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5A67" w14:paraId="4C4F6AD5" w14:textId="77777777" w:rsidTr="00345119">
        <w:tc>
          <w:tcPr>
            <w:tcW w:w="9576" w:type="dxa"/>
            <w:noWrap/>
          </w:tcPr>
          <w:p w14:paraId="5B439F9F" w14:textId="77777777" w:rsidR="008423E4" w:rsidRPr="0022177D" w:rsidRDefault="00CC39E6" w:rsidP="00604C4A">
            <w:pPr>
              <w:pStyle w:val="Heading1"/>
            </w:pPr>
            <w:r w:rsidRPr="00631897">
              <w:t>BILL ANALYSIS</w:t>
            </w:r>
          </w:p>
        </w:tc>
      </w:tr>
    </w:tbl>
    <w:p w14:paraId="1DC23F94" w14:textId="77777777" w:rsidR="008423E4" w:rsidRPr="0022177D" w:rsidRDefault="008423E4" w:rsidP="00604C4A">
      <w:pPr>
        <w:jc w:val="center"/>
      </w:pPr>
    </w:p>
    <w:p w14:paraId="400DCE35" w14:textId="77777777" w:rsidR="008423E4" w:rsidRPr="00B31F0E" w:rsidRDefault="008423E4" w:rsidP="00604C4A"/>
    <w:p w14:paraId="6CAC9EFE" w14:textId="77777777" w:rsidR="008423E4" w:rsidRPr="00742794" w:rsidRDefault="008423E4" w:rsidP="00604C4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5A67" w14:paraId="35822BEE" w14:textId="77777777" w:rsidTr="00345119">
        <w:tc>
          <w:tcPr>
            <w:tcW w:w="9576" w:type="dxa"/>
          </w:tcPr>
          <w:p w14:paraId="355C6B03" w14:textId="0E2E22CD" w:rsidR="008423E4" w:rsidRPr="00861995" w:rsidRDefault="00CC39E6" w:rsidP="00604C4A">
            <w:pPr>
              <w:jc w:val="right"/>
            </w:pPr>
            <w:r>
              <w:t>C.S.H.B. 2</w:t>
            </w:r>
          </w:p>
        </w:tc>
      </w:tr>
      <w:tr w:rsidR="00825A67" w14:paraId="6009C0BD" w14:textId="77777777" w:rsidTr="00345119">
        <w:tc>
          <w:tcPr>
            <w:tcW w:w="9576" w:type="dxa"/>
          </w:tcPr>
          <w:p w14:paraId="5DDC1B22" w14:textId="541A4168" w:rsidR="008423E4" w:rsidRPr="00861995" w:rsidRDefault="00CC39E6" w:rsidP="00604C4A">
            <w:pPr>
              <w:jc w:val="right"/>
            </w:pPr>
            <w:r>
              <w:t xml:space="preserve">By: </w:t>
            </w:r>
            <w:r w:rsidR="00D00943">
              <w:t>Meyer</w:t>
            </w:r>
          </w:p>
        </w:tc>
      </w:tr>
      <w:tr w:rsidR="00825A67" w14:paraId="7406EE00" w14:textId="77777777" w:rsidTr="00345119">
        <w:tc>
          <w:tcPr>
            <w:tcW w:w="9576" w:type="dxa"/>
          </w:tcPr>
          <w:p w14:paraId="7134073F" w14:textId="186C94DB" w:rsidR="008423E4" w:rsidRPr="00861995" w:rsidRDefault="00CC39E6" w:rsidP="00604C4A">
            <w:pPr>
              <w:jc w:val="right"/>
            </w:pPr>
            <w:r>
              <w:t>Ways &amp; Means</w:t>
            </w:r>
          </w:p>
        </w:tc>
      </w:tr>
      <w:tr w:rsidR="00825A67" w14:paraId="23E3926F" w14:textId="77777777" w:rsidTr="00345119">
        <w:tc>
          <w:tcPr>
            <w:tcW w:w="9576" w:type="dxa"/>
          </w:tcPr>
          <w:p w14:paraId="48E5686A" w14:textId="797086F6" w:rsidR="008423E4" w:rsidRDefault="00CC39E6" w:rsidP="00604C4A">
            <w:pPr>
              <w:jc w:val="right"/>
            </w:pPr>
            <w:r>
              <w:t>Committee Report (Substituted)</w:t>
            </w:r>
          </w:p>
        </w:tc>
      </w:tr>
    </w:tbl>
    <w:p w14:paraId="6C7583B0" w14:textId="77777777" w:rsidR="008423E4" w:rsidRDefault="008423E4" w:rsidP="00604C4A">
      <w:pPr>
        <w:tabs>
          <w:tab w:val="right" w:pos="9360"/>
        </w:tabs>
      </w:pPr>
    </w:p>
    <w:p w14:paraId="7349EF32" w14:textId="77777777" w:rsidR="008423E4" w:rsidRDefault="008423E4" w:rsidP="00604C4A"/>
    <w:p w14:paraId="766A3F88" w14:textId="77777777" w:rsidR="008423E4" w:rsidRDefault="008423E4" w:rsidP="00604C4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5A67" w14:paraId="784944DD" w14:textId="77777777" w:rsidTr="00AA1846">
        <w:tc>
          <w:tcPr>
            <w:tcW w:w="9360" w:type="dxa"/>
          </w:tcPr>
          <w:p w14:paraId="651433AC" w14:textId="77777777" w:rsidR="008423E4" w:rsidRPr="00A8133F" w:rsidRDefault="00CC39E6" w:rsidP="00604C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0F43A5" w14:textId="77777777" w:rsidR="008423E4" w:rsidRDefault="008423E4" w:rsidP="00604C4A"/>
          <w:p w14:paraId="0BA2FBF1" w14:textId="295C817A" w:rsidR="008423E4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63FFF">
              <w:t xml:space="preserve">Local property taxes in Texas are rapidly rising and becoming increasingly unaffordable, with further headaches for taxpayers caused by </w:t>
            </w:r>
            <w:r w:rsidRPr="00163FFF">
              <w:t>the lack of stability and predictability in appraisals.</w:t>
            </w:r>
            <w:r w:rsidR="006C77B4">
              <w:t xml:space="preserve"> </w:t>
            </w:r>
            <w:r w:rsidRPr="00163FFF">
              <w:t>Although Texas has an existing limitation on appraised-value increases, that limitation only applies to residence homesteads and</w:t>
            </w:r>
            <w:r>
              <w:t xml:space="preserve"> </w:t>
            </w:r>
            <w:r w:rsidR="006C77B4">
              <w:t>allow</w:t>
            </w:r>
            <w:r w:rsidR="000A6D55">
              <w:t>s</w:t>
            </w:r>
            <w:r w:rsidR="006C77B4">
              <w:t xml:space="preserve"> for a 10 percent annual increase in the appraised value of </w:t>
            </w:r>
            <w:r>
              <w:t>those</w:t>
            </w:r>
            <w:r>
              <w:t xml:space="preserve"> homesteads</w:t>
            </w:r>
            <w:r w:rsidR="006C77B4">
              <w:t xml:space="preserve">. </w:t>
            </w:r>
            <w:r>
              <w:t>Additionally, many Texans are concerned with</w:t>
            </w:r>
            <w:r w:rsidR="006C77B4">
              <w:t xml:space="preserve"> </w:t>
            </w:r>
            <w:r w:rsidR="006C77B4" w:rsidRPr="007D3393">
              <w:t>the amount of school district recapture payments and the state</w:t>
            </w:r>
            <w:r w:rsidR="000A6D55">
              <w:t>'</w:t>
            </w:r>
            <w:r w:rsidR="006C77B4" w:rsidRPr="007D3393">
              <w:t xml:space="preserve">s share of public education funding. </w:t>
            </w:r>
            <w:r w:rsidR="00057EA6">
              <w:t>C.S.H.B.</w:t>
            </w:r>
            <w:r w:rsidR="00FC3C94">
              <w:t> </w:t>
            </w:r>
            <w:r w:rsidR="006C77B4" w:rsidRPr="006C77B4">
              <w:t xml:space="preserve">2 seeks to address these </w:t>
            </w:r>
            <w:r w:rsidR="006C77B4">
              <w:t>issues</w:t>
            </w:r>
            <w:r w:rsidR="006C77B4" w:rsidRPr="006C77B4">
              <w:t xml:space="preserve"> and provide property tax relief by </w:t>
            </w:r>
            <w:r>
              <w:t>reducing the maximum c</w:t>
            </w:r>
            <w:r>
              <w:t>ompressed tax rate for all</w:t>
            </w:r>
            <w:r w:rsidR="000A6D55">
              <w:t xml:space="preserve"> </w:t>
            </w:r>
            <w:r w:rsidR="006C77B4" w:rsidRPr="006C77B4">
              <w:t>school district</w:t>
            </w:r>
            <w:r>
              <w:t>s</w:t>
            </w:r>
            <w:r w:rsidR="006C77B4" w:rsidRPr="006C77B4">
              <w:t xml:space="preserve">, </w:t>
            </w:r>
            <w:r w:rsidR="006C77B4">
              <w:t xml:space="preserve">lowering the </w:t>
            </w:r>
            <w:r>
              <w:t>limitation on appraised value</w:t>
            </w:r>
            <w:r w:rsidR="006C77B4">
              <w:t xml:space="preserve"> for residence homestead</w:t>
            </w:r>
            <w:r w:rsidR="000A6D55">
              <w:t>s</w:t>
            </w:r>
            <w:r w:rsidR="006C77B4" w:rsidRPr="006C77B4">
              <w:t xml:space="preserve"> and extending </w:t>
            </w:r>
            <w:r w:rsidR="00A97ADD">
              <w:t>its</w:t>
            </w:r>
            <w:r w:rsidR="006C77B4" w:rsidRPr="006C77B4">
              <w:t xml:space="preserve"> applicability to all real property</w:t>
            </w:r>
            <w:r w:rsidR="006C77B4">
              <w:t xml:space="preserve">, </w:t>
            </w:r>
            <w:r w:rsidR="006C77B4" w:rsidRPr="006C77B4">
              <w:t>and providing all property owners the option to request an escrow account from the collector for their taxing units.</w:t>
            </w:r>
          </w:p>
          <w:p w14:paraId="06A80EB7" w14:textId="77777777" w:rsidR="008423E4" w:rsidRPr="00E26B13" w:rsidRDefault="008423E4" w:rsidP="00604C4A">
            <w:pPr>
              <w:rPr>
                <w:b/>
              </w:rPr>
            </w:pPr>
          </w:p>
        </w:tc>
      </w:tr>
      <w:tr w:rsidR="00825A67" w14:paraId="29132768" w14:textId="77777777" w:rsidTr="00AA1846">
        <w:tc>
          <w:tcPr>
            <w:tcW w:w="9360" w:type="dxa"/>
          </w:tcPr>
          <w:p w14:paraId="2DE3CFF1" w14:textId="77777777" w:rsidR="0017725B" w:rsidRDefault="00CC39E6" w:rsidP="00604C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7AD1B8F" w14:textId="77777777" w:rsidR="0017725B" w:rsidRDefault="0017725B" w:rsidP="00604C4A">
            <w:pPr>
              <w:rPr>
                <w:b/>
                <w:u w:val="single"/>
              </w:rPr>
            </w:pPr>
          </w:p>
          <w:p w14:paraId="0FD7FD96" w14:textId="6C282307" w:rsidR="00494B24" w:rsidRPr="00494B24" w:rsidRDefault="00CC39E6" w:rsidP="00604C4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0F3CC30B" w14:textId="77777777" w:rsidR="0017725B" w:rsidRPr="0017725B" w:rsidRDefault="0017725B" w:rsidP="00604C4A">
            <w:pPr>
              <w:rPr>
                <w:b/>
                <w:u w:val="single"/>
              </w:rPr>
            </w:pPr>
          </w:p>
        </w:tc>
      </w:tr>
      <w:tr w:rsidR="00825A67" w14:paraId="6EA11158" w14:textId="77777777" w:rsidTr="00AA1846">
        <w:tc>
          <w:tcPr>
            <w:tcW w:w="9360" w:type="dxa"/>
          </w:tcPr>
          <w:p w14:paraId="5EDB9347" w14:textId="77777777" w:rsidR="008423E4" w:rsidRPr="00A8133F" w:rsidRDefault="00CC39E6" w:rsidP="00604C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ADE41C" w14:textId="77777777" w:rsidR="008423E4" w:rsidRDefault="008423E4" w:rsidP="00604C4A"/>
          <w:p w14:paraId="65DD3E8B" w14:textId="73B54830" w:rsidR="00494B24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6319C4D5" w14:textId="77777777" w:rsidR="008423E4" w:rsidRPr="00E21FDC" w:rsidRDefault="008423E4" w:rsidP="00604C4A">
            <w:pPr>
              <w:rPr>
                <w:b/>
              </w:rPr>
            </w:pPr>
          </w:p>
        </w:tc>
      </w:tr>
      <w:tr w:rsidR="00825A67" w14:paraId="2C17F5CC" w14:textId="77777777" w:rsidTr="00AA1846">
        <w:tc>
          <w:tcPr>
            <w:tcW w:w="9360" w:type="dxa"/>
          </w:tcPr>
          <w:p w14:paraId="34234160" w14:textId="77777777" w:rsidR="008423E4" w:rsidRPr="00A8133F" w:rsidRDefault="00CC39E6" w:rsidP="00604C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8FC2A3" w14:textId="77777777" w:rsidR="008423E4" w:rsidRDefault="008423E4" w:rsidP="00604C4A"/>
          <w:p w14:paraId="712ABAFB" w14:textId="2C86C26B" w:rsidR="009C36CD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C7AB4">
              <w:t xml:space="preserve"> 2 amends the </w:t>
            </w:r>
            <w:r w:rsidR="00DA27E3">
              <w:t>Education Code</w:t>
            </w:r>
            <w:r w:rsidR="00D675BD">
              <w:t>, Government Code,</w:t>
            </w:r>
            <w:r w:rsidR="00DA27E3">
              <w:t xml:space="preserve"> and </w:t>
            </w:r>
            <w:r w:rsidR="003C7AB4">
              <w:t xml:space="preserve">Tax Code to </w:t>
            </w:r>
            <w:r w:rsidR="00285F26">
              <w:t>enact the provisions of the Property Tax Relief Act</w:t>
            </w:r>
            <w:r w:rsidR="003C7AB4">
              <w:t>.</w:t>
            </w:r>
          </w:p>
          <w:p w14:paraId="7EB51FC6" w14:textId="0590E240" w:rsidR="003C7AB4" w:rsidRDefault="003C7AB4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445358" w14:textId="1212F6BE" w:rsidR="003C7AB4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School District Tax Rate Compression</w:t>
            </w:r>
          </w:p>
          <w:p w14:paraId="29267ED3" w14:textId="27C2FB71" w:rsidR="003C7AB4" w:rsidRDefault="003C7AB4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65967A8E" w14:textId="37670DE9" w:rsidR="003C7AB4" w:rsidRPr="003C7AB4" w:rsidRDefault="00CC39E6" w:rsidP="00604C4A">
            <w:pPr>
              <w:pStyle w:val="Header"/>
              <w:jc w:val="both"/>
            </w:pPr>
            <w:r>
              <w:t>C.S.H.B.</w:t>
            </w:r>
            <w:r w:rsidR="00DA27E3">
              <w:t xml:space="preserve"> 2</w:t>
            </w:r>
            <w:r w:rsidR="00DA27E3" w:rsidRPr="00DA27E3">
              <w:t xml:space="preserve"> provide</w:t>
            </w:r>
            <w:r w:rsidR="00DA27E3">
              <w:t>s</w:t>
            </w:r>
            <w:r w:rsidR="00DA27E3" w:rsidRPr="00DA27E3">
              <w:t xml:space="preserve"> for a </w:t>
            </w:r>
            <w:r w:rsidR="00B74F4E">
              <w:t xml:space="preserve">$0.15 </w:t>
            </w:r>
            <w:r w:rsidR="00DA27E3" w:rsidRPr="00DA27E3">
              <w:t xml:space="preserve">reduction in a </w:t>
            </w:r>
            <w:r w:rsidR="00DA27E3">
              <w:t xml:space="preserve">public </w:t>
            </w:r>
            <w:r w:rsidR="00DA27E3" w:rsidRPr="00DA27E3">
              <w:t>school district's maximum compressed tax rate for the 2023</w:t>
            </w:r>
            <w:r w:rsidR="00DA27E3">
              <w:t>-20</w:t>
            </w:r>
            <w:r w:rsidR="00285F26">
              <w:t>2</w:t>
            </w:r>
            <w:r w:rsidR="00DA27E3">
              <w:t>4</w:t>
            </w:r>
            <w:r w:rsidR="00DA27E3" w:rsidRPr="00DA27E3">
              <w:t xml:space="preserve"> school year. If a district's maximum compressed tax rate </w:t>
            </w:r>
            <w:r w:rsidR="00285F26">
              <w:t xml:space="preserve">after that reduction </w:t>
            </w:r>
            <w:r w:rsidR="00DA27E3" w:rsidRPr="00DA27E3">
              <w:t xml:space="preserve">would be less than 90 percent of another district's maximum compressed tax rate, the district's maximum compressed tax rate is </w:t>
            </w:r>
            <w:r w:rsidR="00B74F4E">
              <w:t xml:space="preserve">instead </w:t>
            </w:r>
            <w:r w:rsidR="00DA27E3" w:rsidRPr="00DA27E3">
              <w:t>the value at which that rate would be equal to 90</w:t>
            </w:r>
            <w:r w:rsidR="005D4DFE">
              <w:t> </w:t>
            </w:r>
            <w:r w:rsidR="00DA27E3" w:rsidRPr="00DA27E3">
              <w:t xml:space="preserve">percent of the other district's maximum compressed tax rate. The bill provides </w:t>
            </w:r>
            <w:r w:rsidR="00F86093">
              <w:t xml:space="preserve">that, during the 2023-2024 school year, </w:t>
            </w:r>
            <w:r w:rsidR="00DA27E3" w:rsidRPr="00DA27E3">
              <w:t xml:space="preserve">certain references in state law to a district's maximum compressed tax rate or maximum compressed rate </w:t>
            </w:r>
            <w:r w:rsidR="00F86093" w:rsidRPr="00F86093">
              <w:t xml:space="preserve">mean the maximum compressed rate for the district as reduced by the bill for </w:t>
            </w:r>
            <w:r w:rsidR="00DA27E3" w:rsidRPr="00DA27E3">
              <w:t>the 2023</w:t>
            </w:r>
            <w:r w:rsidR="00B74F4E">
              <w:t>-2024</w:t>
            </w:r>
            <w:r w:rsidR="00DA27E3" w:rsidRPr="00DA27E3">
              <w:t xml:space="preserve"> school year. The bill </w:t>
            </w:r>
            <w:r w:rsidR="00B74F4E">
              <w:t>establishes that</w:t>
            </w:r>
            <w:r w:rsidR="00DA27E3" w:rsidRPr="00DA27E3">
              <w:t>, for purposes of determining a district's maximum compressed tax rate for the 2024</w:t>
            </w:r>
            <w:r w:rsidR="00B74F4E">
              <w:t>-2025</w:t>
            </w:r>
            <w:r w:rsidR="00DA27E3" w:rsidRPr="00DA27E3">
              <w:t xml:space="preserve"> school year, the value of the district's "PYMCR"</w:t>
            </w:r>
            <w:r w:rsidR="00B74F4E">
              <w:t xml:space="preserve"> is the maximum compressed tax rate determined for the district for the preceding school year.</w:t>
            </w:r>
            <w:r w:rsidR="00DA27E3" w:rsidRPr="00DA27E3">
              <w:t xml:space="preserve"> These provisions expire September 1, 202</w:t>
            </w:r>
            <w:r w:rsidR="00B74F4E">
              <w:t>5</w:t>
            </w:r>
            <w:r w:rsidR="00DA27E3" w:rsidRPr="00DA27E3">
              <w:t>.</w:t>
            </w:r>
          </w:p>
          <w:p w14:paraId="29188769" w14:textId="2D0F9E83" w:rsidR="003C7AB4" w:rsidRDefault="003C7AB4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4B40D97C" w14:textId="3617F41B" w:rsidR="003C7AB4" w:rsidRDefault="00CC39E6" w:rsidP="00771395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Limi</w:t>
            </w:r>
            <w:r>
              <w:rPr>
                <w:b/>
                <w:bCs/>
              </w:rPr>
              <w:t>tations on Increases in Appraised Value</w:t>
            </w:r>
          </w:p>
          <w:p w14:paraId="4FFC799D" w14:textId="23D252A8" w:rsidR="00E502C5" w:rsidRDefault="00E502C5" w:rsidP="00766B6A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2BAC9074" w14:textId="43453EDF" w:rsidR="00E502C5" w:rsidRDefault="00CC39E6" w:rsidP="00766B6A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C.S.H.B. 2 make</w:t>
            </w:r>
            <w:r w:rsidR="00DA27E3">
              <w:t>s</w:t>
            </w:r>
            <w:r>
              <w:t xml:space="preserve"> the limitation on the appraised value of a residence homestead applicable to all real property</w:t>
            </w:r>
            <w:r w:rsidR="00923B09">
              <w:t>, which includes a manufactured home that qualifies as a residence homestead regardless of whether the owner elects to treat the manufactured home as real property</w:t>
            </w:r>
            <w:r>
              <w:t xml:space="preserve">. With respect to this limitation, the bill decreases the allowable year-over-year increase in a property's appraised value from 10 percent to five percent. This revised limitation takes effect </w:t>
            </w:r>
            <w:r w:rsidRPr="004F1C95">
              <w:t xml:space="preserve">on </w:t>
            </w:r>
            <w:r w:rsidRPr="004F1C95">
              <w:t>January</w:t>
            </w:r>
            <w:r w:rsidR="00EA3263">
              <w:t> </w:t>
            </w:r>
            <w:r w:rsidRPr="004F1C95">
              <w:t>1 of the tax year following the first tax year in which the owner owns the property on January 1</w:t>
            </w:r>
            <w:r>
              <w:t xml:space="preserve"> and expires on January 1 of the first tax year following the year in which the owner ceases to own the property, except that:</w:t>
            </w:r>
          </w:p>
          <w:p w14:paraId="162E7042" w14:textId="0D851810" w:rsidR="00E502C5" w:rsidRDefault="00CC39E6" w:rsidP="00604C4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</w:t>
            </w:r>
            <w:r w:rsidRPr="004F1C95">
              <w:t>property qualifies</w:t>
            </w:r>
            <w:r w:rsidRPr="004F1C95">
              <w:t xml:space="preserve"> for a</w:t>
            </w:r>
            <w:r>
              <w:t xml:space="preserve"> residence homestead </w:t>
            </w:r>
            <w:r w:rsidRPr="004F1C95">
              <w:t xml:space="preserve">exemption when the ownership of the property is transferred to the owner's spouse or surviving spouse, the limitation expires on January 1 of the first tax year following the year in which the spouse </w:t>
            </w:r>
            <w:r w:rsidR="00F86093">
              <w:t xml:space="preserve">or surviving spouse </w:t>
            </w:r>
            <w:r w:rsidRPr="004F1C95">
              <w:t>ceases to</w:t>
            </w:r>
            <w:r w:rsidRPr="004F1C95">
              <w:t xml:space="preserve"> own the property, unless the limitation is further continued on the subsequent transfer to a spouse or surviving spouse</w:t>
            </w:r>
            <w:r>
              <w:t>; or</w:t>
            </w:r>
          </w:p>
          <w:p w14:paraId="0E955DB6" w14:textId="77777777" w:rsidR="00E502C5" w:rsidRDefault="00CC39E6" w:rsidP="00604C4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</w:t>
            </w:r>
            <w:r w:rsidRPr="00802044">
              <w:t xml:space="preserve">property </w:t>
            </w:r>
            <w:r>
              <w:t>is not</w:t>
            </w:r>
            <w:r w:rsidRPr="00802044">
              <w:t xml:space="preserve"> a residence homestead</w:t>
            </w:r>
            <w:r>
              <w:t xml:space="preserve"> and</w:t>
            </w:r>
            <w:r w:rsidRPr="00802044">
              <w:t xml:space="preserve"> is owned by two or more persons, the limitation expires on January 1 of the first </w:t>
            </w:r>
            <w:r w:rsidRPr="00802044">
              <w:t>tax year following the year in which the ownership of at least a 50 percent interest in the property is sold or otherwise transferred</w:t>
            </w:r>
            <w:r>
              <w:t>.</w:t>
            </w:r>
          </w:p>
          <w:p w14:paraId="213F5979" w14:textId="77777777" w:rsidR="003549E8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23B1C">
              <w:t>For purposes of applying the limitation, a person who acquired real property in a tax year before the 2023 tax year, othe</w:t>
            </w:r>
            <w:r w:rsidRPr="00E23B1C">
              <w:t>r than property that qualified as the</w:t>
            </w:r>
            <w:r>
              <w:t xml:space="preserve"> person's</w:t>
            </w:r>
            <w:r w:rsidRPr="00E23B1C">
              <w:t xml:space="preserve"> residence homestead in the 2023 tax year, is considered to have acquired the property on January 1, 2023</w:t>
            </w:r>
            <w:r>
              <w:t xml:space="preserve">. </w:t>
            </w:r>
          </w:p>
          <w:p w14:paraId="527FD20B" w14:textId="77777777" w:rsidR="003549E8" w:rsidRDefault="003549E8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338B868" w14:textId="03C40F9D" w:rsidR="00E502C5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</w:t>
            </w:r>
            <w:r w:rsidR="003549E8">
              <w:t>take effect January 1, 2024, contingent on voters approving</w:t>
            </w:r>
            <w:r w:rsidR="003549E8" w:rsidRPr="003549E8">
              <w:t xml:space="preserve"> </w:t>
            </w:r>
            <w:r w:rsidR="003549E8">
              <w:t xml:space="preserve">a corresponding constitutional amendment, and </w:t>
            </w:r>
            <w:r>
              <w:t xml:space="preserve">apply only to appraisals for a tax year that begins on or after </w:t>
            </w:r>
            <w:r w:rsidR="00494B24">
              <w:t>that</w:t>
            </w:r>
            <w:r>
              <w:t xml:space="preserve"> date.</w:t>
            </w:r>
          </w:p>
          <w:p w14:paraId="538B1FC4" w14:textId="77777777" w:rsidR="00975FE3" w:rsidRDefault="00975FE3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B4E8B7B" w14:textId="77777777" w:rsidR="00975FE3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Escrow Accounts</w:t>
            </w:r>
          </w:p>
          <w:p w14:paraId="2F49A907" w14:textId="77777777" w:rsidR="00975FE3" w:rsidRDefault="00975FE3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49B9E04B" w14:textId="333D2122" w:rsidR="00975FE3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>
              <w:t xml:space="preserve"> 2 removes a tax collector's discretion regarding whether to enter into </w:t>
            </w:r>
            <w:r w:rsidRPr="003C7AB4">
              <w:t xml:space="preserve">a contract with </w:t>
            </w:r>
            <w:r>
              <w:t>a</w:t>
            </w:r>
            <w:r w:rsidRPr="003C7AB4">
              <w:t xml:space="preserve"> property owner </w:t>
            </w:r>
            <w:r>
              <w:t>for the establishment of</w:t>
            </w:r>
            <w:r w:rsidRPr="003C7AB4">
              <w:t xml:space="preserve"> an escrow account to provide for the payment of property taxes </w:t>
            </w:r>
            <w:r>
              <w:t xml:space="preserve">by requiring a collector to do so on an owner's request. </w:t>
            </w:r>
            <w:r w:rsidR="00494B24">
              <w:t>This change</w:t>
            </w:r>
            <w:r>
              <w:t xml:space="preserve"> take</w:t>
            </w:r>
            <w:r w:rsidR="00494B24">
              <w:t>s</w:t>
            </w:r>
            <w:r>
              <w:t xml:space="preserve"> effect January 1, 2024, and appl</w:t>
            </w:r>
            <w:r w:rsidR="00494B24">
              <w:t>ies</w:t>
            </w:r>
            <w:r>
              <w:t xml:space="preserve"> only to a tax year beginning on or after that date.</w:t>
            </w:r>
          </w:p>
          <w:p w14:paraId="4640197F" w14:textId="77777777" w:rsidR="00975FE3" w:rsidRDefault="00975FE3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CA3446" w14:textId="337F2B16" w:rsidR="00285F26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Repealed Sections</w:t>
            </w:r>
          </w:p>
          <w:p w14:paraId="30A4C8CE" w14:textId="3CB84A32" w:rsidR="00285F26" w:rsidRDefault="00285F2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56B9A99B" w14:textId="4B2CECF1" w:rsidR="00E502C5" w:rsidRPr="00E502C5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Effective January 1, 2024, </w:t>
            </w:r>
            <w:r w:rsidR="00057EA6">
              <w:t>C.S.H.B.</w:t>
            </w:r>
            <w:r w:rsidR="00285F26">
              <w:t xml:space="preserve"> 2 r</w:t>
            </w:r>
            <w:r>
              <w:t>epeals</w:t>
            </w:r>
            <w:r w:rsidRPr="00975FE3">
              <w:t xml:space="preserve"> Sections 31.072(h) and (i)</w:t>
            </w:r>
            <w:r>
              <w:t>,</w:t>
            </w:r>
            <w:r w:rsidR="00285F26">
              <w:t xml:space="preserve"> </w:t>
            </w:r>
            <w:r>
              <w:t>T</w:t>
            </w:r>
            <w:r w:rsidR="00285F26">
              <w:t>ax Code</w:t>
            </w:r>
            <w:r>
              <w:t>,</w:t>
            </w:r>
            <w:r w:rsidR="00285F26" w:rsidRPr="00285F26">
              <w:t xml:space="preserve"> </w:t>
            </w:r>
            <w:r>
              <w:t xml:space="preserve">and, contingent on voter approval of a corresponding constitutional amendment, also repeals </w:t>
            </w:r>
            <w:r w:rsidR="0039635B">
              <w:t xml:space="preserve">Section </w:t>
            </w:r>
            <w:r w:rsidRPr="00285F26">
              <w:t>23.23(c-1)</w:t>
            </w:r>
            <w:r>
              <w:t>, Tax Code. These repeals apply only with respect to a tax year that begins on or after that date.</w:t>
            </w:r>
          </w:p>
          <w:p w14:paraId="0F54323D" w14:textId="77777777" w:rsidR="008423E4" w:rsidRPr="00835628" w:rsidRDefault="008423E4" w:rsidP="00604C4A">
            <w:pPr>
              <w:rPr>
                <w:b/>
              </w:rPr>
            </w:pPr>
          </w:p>
        </w:tc>
      </w:tr>
      <w:tr w:rsidR="00825A67" w14:paraId="2175E1B1" w14:textId="77777777" w:rsidTr="00AA1846">
        <w:tc>
          <w:tcPr>
            <w:tcW w:w="9360" w:type="dxa"/>
          </w:tcPr>
          <w:p w14:paraId="2E3D7052" w14:textId="77777777" w:rsidR="008423E4" w:rsidRPr="00A8133F" w:rsidRDefault="00CC39E6" w:rsidP="00604C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0AD222" w14:textId="77777777" w:rsidR="008423E4" w:rsidRDefault="008423E4" w:rsidP="00604C4A"/>
          <w:p w14:paraId="3B7B63B8" w14:textId="77777777" w:rsidR="008423E4" w:rsidRDefault="00CC39E6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Except as otherwi</w:t>
            </w:r>
            <w:r>
              <w:t>se provided, September 1, 2023.</w:t>
            </w:r>
          </w:p>
          <w:p w14:paraId="7F314D78" w14:textId="769489E7" w:rsidR="00235FFC" w:rsidRPr="00B773D2" w:rsidRDefault="00235FFC" w:rsidP="00604C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25A67" w14:paraId="6062C13B" w14:textId="77777777" w:rsidTr="00AA1846">
        <w:tc>
          <w:tcPr>
            <w:tcW w:w="9360" w:type="dxa"/>
          </w:tcPr>
          <w:p w14:paraId="1D5C6972" w14:textId="77777777" w:rsidR="00D00943" w:rsidRDefault="00CC39E6" w:rsidP="00D0094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789BDD" w14:textId="77777777" w:rsidR="001A68A0" w:rsidRDefault="001A68A0" w:rsidP="00D00943">
            <w:pPr>
              <w:jc w:val="both"/>
              <w:rPr>
                <w:b/>
                <w:u w:val="single"/>
              </w:rPr>
            </w:pPr>
          </w:p>
          <w:p w14:paraId="1E003BE3" w14:textId="77777777" w:rsidR="00163FFF" w:rsidRDefault="00CC39E6" w:rsidP="00163FFF">
            <w:pPr>
              <w:jc w:val="both"/>
            </w:pPr>
            <w:r>
              <w:t>While C.S.H.B. 2 may differ from the introduced in minor or nonsubstantive ways, the following summarizes the substantial differences between the introduced and committee substitute</w:t>
            </w:r>
            <w:r>
              <w:t xml:space="preserve"> versions of the bill.</w:t>
            </w:r>
          </w:p>
          <w:p w14:paraId="0A063BB3" w14:textId="77777777" w:rsidR="00163FFF" w:rsidRDefault="00163FFF" w:rsidP="00163FFF">
            <w:pPr>
              <w:jc w:val="both"/>
            </w:pPr>
          </w:p>
          <w:p w14:paraId="58701F04" w14:textId="67D3351C" w:rsidR="00163FFF" w:rsidRPr="00D00943" w:rsidRDefault="00CC39E6" w:rsidP="00163FFF">
            <w:pPr>
              <w:jc w:val="both"/>
              <w:rPr>
                <w:b/>
                <w:u w:val="single"/>
              </w:rPr>
            </w:pPr>
            <w:r>
              <w:t>The substitute includes a provision absent from the introduced specifying that the revised limitation on appraised values applies with respect to a manufactured home that qualifies as a residence homestead</w:t>
            </w:r>
            <w:r w:rsidR="00F86093" w:rsidRPr="00F86093">
              <w:t>, regardless of whether the owner of the manufactured home elects to treat the manufactured home as real property</w:t>
            </w:r>
            <w:r>
              <w:t>.</w:t>
            </w:r>
          </w:p>
        </w:tc>
      </w:tr>
    </w:tbl>
    <w:p w14:paraId="793CE2EC" w14:textId="77777777" w:rsidR="004108C3" w:rsidRPr="008423E4" w:rsidRDefault="004108C3" w:rsidP="00604C4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201B" w14:textId="77777777" w:rsidR="00000000" w:rsidRDefault="00CC39E6">
      <w:r>
        <w:separator/>
      </w:r>
    </w:p>
  </w:endnote>
  <w:endnote w:type="continuationSeparator" w:id="0">
    <w:p w14:paraId="392E3CC5" w14:textId="77777777" w:rsidR="00000000" w:rsidRDefault="00C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C77C" w14:textId="77777777" w:rsidR="002B4764" w:rsidRDefault="002B4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5A67" w14:paraId="468F93D5" w14:textId="77777777" w:rsidTr="009C1E9A">
      <w:trPr>
        <w:cantSplit/>
      </w:trPr>
      <w:tc>
        <w:tcPr>
          <w:tcW w:w="0" w:type="pct"/>
        </w:tcPr>
        <w:p w14:paraId="03123E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F117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278B9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2314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E844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5A67" w14:paraId="2C8A3F49" w14:textId="77777777" w:rsidTr="009C1E9A">
      <w:trPr>
        <w:cantSplit/>
      </w:trPr>
      <w:tc>
        <w:tcPr>
          <w:tcW w:w="0" w:type="pct"/>
        </w:tcPr>
        <w:p w14:paraId="0D2735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4B1856" w14:textId="7F666F6C" w:rsidR="00EC379B" w:rsidRPr="009C1E9A" w:rsidRDefault="00CC39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20208-D</w:t>
          </w:r>
        </w:p>
      </w:tc>
      <w:tc>
        <w:tcPr>
          <w:tcW w:w="2453" w:type="pct"/>
        </w:tcPr>
        <w:p w14:paraId="3FF17109" w14:textId="078D61FD" w:rsidR="00EC379B" w:rsidRDefault="00CC39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6A08">
            <w:t>23.82.1090</w:t>
          </w:r>
          <w:r>
            <w:fldChar w:fldCharType="end"/>
          </w:r>
        </w:p>
      </w:tc>
    </w:tr>
    <w:tr w:rsidR="00825A67" w14:paraId="3310FEF5" w14:textId="77777777" w:rsidTr="009C1E9A">
      <w:trPr>
        <w:cantSplit/>
      </w:trPr>
      <w:tc>
        <w:tcPr>
          <w:tcW w:w="0" w:type="pct"/>
        </w:tcPr>
        <w:p w14:paraId="4EAAA54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930211" w14:textId="6B075C83" w:rsidR="00EC379B" w:rsidRPr="009C1E9A" w:rsidRDefault="00CC39E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18893</w:t>
          </w:r>
        </w:p>
      </w:tc>
      <w:tc>
        <w:tcPr>
          <w:tcW w:w="2453" w:type="pct"/>
        </w:tcPr>
        <w:p w14:paraId="39C2E9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94A8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5A67" w14:paraId="38D2D6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11C948" w14:textId="77777777" w:rsidR="00EC379B" w:rsidRDefault="00CC39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63A5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7279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BAA9" w14:textId="77777777" w:rsidR="002B4764" w:rsidRDefault="002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B35A" w14:textId="77777777" w:rsidR="00000000" w:rsidRDefault="00CC39E6">
      <w:r>
        <w:separator/>
      </w:r>
    </w:p>
  </w:footnote>
  <w:footnote w:type="continuationSeparator" w:id="0">
    <w:p w14:paraId="7851862F" w14:textId="77777777" w:rsidR="00000000" w:rsidRDefault="00CC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8FAB" w14:textId="77777777" w:rsidR="002B4764" w:rsidRDefault="002B4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ACCB" w14:textId="77777777" w:rsidR="002B4764" w:rsidRDefault="002B4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462C" w14:textId="77777777" w:rsidR="002B4764" w:rsidRDefault="002B4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33AC1"/>
    <w:multiLevelType w:val="hybridMultilevel"/>
    <w:tmpl w:val="8A5C906E"/>
    <w:lvl w:ilvl="0" w:tplc="8140F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E6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2C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8E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0A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03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2C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E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A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DCC"/>
    <w:multiLevelType w:val="hybridMultilevel"/>
    <w:tmpl w:val="C742ECF2"/>
    <w:lvl w:ilvl="0" w:tplc="5ECE6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AB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09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0B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87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AE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23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E2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60443"/>
    <w:multiLevelType w:val="hybridMultilevel"/>
    <w:tmpl w:val="36F480C8"/>
    <w:lvl w:ilvl="0" w:tplc="CF520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C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AA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E2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3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A3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F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AB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80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47"/>
    <w:rsid w:val="00000A70"/>
    <w:rsid w:val="000032B8"/>
    <w:rsid w:val="00003B06"/>
    <w:rsid w:val="000054B9"/>
    <w:rsid w:val="00007461"/>
    <w:rsid w:val="0001117E"/>
    <w:rsid w:val="0001125F"/>
    <w:rsid w:val="00012494"/>
    <w:rsid w:val="0001338E"/>
    <w:rsid w:val="00013D24"/>
    <w:rsid w:val="00014AF0"/>
    <w:rsid w:val="000155D6"/>
    <w:rsid w:val="00015D4E"/>
    <w:rsid w:val="00020C1E"/>
    <w:rsid w:val="00020C88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EA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D55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1EE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803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3FFF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989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60A"/>
    <w:rsid w:val="001A68A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C2A"/>
    <w:rsid w:val="0023341D"/>
    <w:rsid w:val="002338DA"/>
    <w:rsid w:val="00233D66"/>
    <w:rsid w:val="00233FDB"/>
    <w:rsid w:val="00234F58"/>
    <w:rsid w:val="0023507D"/>
    <w:rsid w:val="00235FF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66B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F26"/>
    <w:rsid w:val="002874E3"/>
    <w:rsid w:val="00287656"/>
    <w:rsid w:val="00291518"/>
    <w:rsid w:val="002942D2"/>
    <w:rsid w:val="00296FF0"/>
    <w:rsid w:val="002A17C0"/>
    <w:rsid w:val="002A366C"/>
    <w:rsid w:val="002A48DF"/>
    <w:rsid w:val="002A5A84"/>
    <w:rsid w:val="002A6E6F"/>
    <w:rsid w:val="002A74E4"/>
    <w:rsid w:val="002A7CFE"/>
    <w:rsid w:val="002B26DD"/>
    <w:rsid w:val="002B2870"/>
    <w:rsid w:val="002B391B"/>
    <w:rsid w:val="002B4764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028"/>
    <w:rsid w:val="00313DFE"/>
    <w:rsid w:val="003143B2"/>
    <w:rsid w:val="00314821"/>
    <w:rsid w:val="0031483F"/>
    <w:rsid w:val="0031741B"/>
    <w:rsid w:val="0032048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9E8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558"/>
    <w:rsid w:val="003747DF"/>
    <w:rsid w:val="00377E3D"/>
    <w:rsid w:val="003847E8"/>
    <w:rsid w:val="00386A08"/>
    <w:rsid w:val="0038731D"/>
    <w:rsid w:val="00387B60"/>
    <w:rsid w:val="00390098"/>
    <w:rsid w:val="00392DA1"/>
    <w:rsid w:val="00393718"/>
    <w:rsid w:val="0039635B"/>
    <w:rsid w:val="003A0296"/>
    <w:rsid w:val="003A0D00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AB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DC7"/>
    <w:rsid w:val="00483AF0"/>
    <w:rsid w:val="00484167"/>
    <w:rsid w:val="00492211"/>
    <w:rsid w:val="00492325"/>
    <w:rsid w:val="00492A6D"/>
    <w:rsid w:val="00494303"/>
    <w:rsid w:val="00494B24"/>
    <w:rsid w:val="0049682B"/>
    <w:rsid w:val="004977A3"/>
    <w:rsid w:val="004A03F7"/>
    <w:rsid w:val="004A081C"/>
    <w:rsid w:val="004A123F"/>
    <w:rsid w:val="004A2172"/>
    <w:rsid w:val="004A239F"/>
    <w:rsid w:val="004B138F"/>
    <w:rsid w:val="004B289E"/>
    <w:rsid w:val="004B412A"/>
    <w:rsid w:val="004B576C"/>
    <w:rsid w:val="004B7627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C95"/>
    <w:rsid w:val="004F32AD"/>
    <w:rsid w:val="004F42BA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8CA"/>
    <w:rsid w:val="005B3298"/>
    <w:rsid w:val="005B3C05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4DF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C4A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5E2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7B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DF8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B6A"/>
    <w:rsid w:val="00766E12"/>
    <w:rsid w:val="0077098E"/>
    <w:rsid w:val="00771287"/>
    <w:rsid w:val="00771395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93"/>
    <w:rsid w:val="007D47E1"/>
    <w:rsid w:val="007D7FCB"/>
    <w:rsid w:val="007E33B6"/>
    <w:rsid w:val="007E59E8"/>
    <w:rsid w:val="007E6E28"/>
    <w:rsid w:val="007F3861"/>
    <w:rsid w:val="007F4162"/>
    <w:rsid w:val="007F5441"/>
    <w:rsid w:val="007F7668"/>
    <w:rsid w:val="00800C63"/>
    <w:rsid w:val="00802044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A6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69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BB0"/>
    <w:rsid w:val="00915568"/>
    <w:rsid w:val="00917E0C"/>
    <w:rsid w:val="00920711"/>
    <w:rsid w:val="00921A1E"/>
    <w:rsid w:val="00923B0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554"/>
    <w:rsid w:val="00975FE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A8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17F"/>
    <w:rsid w:val="00A1446F"/>
    <w:rsid w:val="00A14571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83D"/>
    <w:rsid w:val="00A932BB"/>
    <w:rsid w:val="00A93579"/>
    <w:rsid w:val="00A93934"/>
    <w:rsid w:val="00A95D51"/>
    <w:rsid w:val="00A97ADD"/>
    <w:rsid w:val="00AA1846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6FD"/>
    <w:rsid w:val="00B71A47"/>
    <w:rsid w:val="00B73BB4"/>
    <w:rsid w:val="00B74F4E"/>
    <w:rsid w:val="00B773D2"/>
    <w:rsid w:val="00B80532"/>
    <w:rsid w:val="00B82039"/>
    <w:rsid w:val="00B82454"/>
    <w:rsid w:val="00B90097"/>
    <w:rsid w:val="00B90999"/>
    <w:rsid w:val="00B91AD7"/>
    <w:rsid w:val="00B92D23"/>
    <w:rsid w:val="00B93A5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4AF"/>
    <w:rsid w:val="00BF0548"/>
    <w:rsid w:val="00BF4949"/>
    <w:rsid w:val="00BF4D7C"/>
    <w:rsid w:val="00BF5085"/>
    <w:rsid w:val="00C013F4"/>
    <w:rsid w:val="00C03FFD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E0"/>
    <w:rsid w:val="00CB74CB"/>
    <w:rsid w:val="00CB7E04"/>
    <w:rsid w:val="00CC24B7"/>
    <w:rsid w:val="00CC39E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848"/>
    <w:rsid w:val="00CF4827"/>
    <w:rsid w:val="00CF4C69"/>
    <w:rsid w:val="00CF581C"/>
    <w:rsid w:val="00CF71E0"/>
    <w:rsid w:val="00D001B1"/>
    <w:rsid w:val="00D00943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0EB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5BD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7E3"/>
    <w:rsid w:val="00DA3687"/>
    <w:rsid w:val="00DA39F2"/>
    <w:rsid w:val="00DA564B"/>
    <w:rsid w:val="00DA6A5C"/>
    <w:rsid w:val="00DA6A69"/>
    <w:rsid w:val="00DB311F"/>
    <w:rsid w:val="00DB53C6"/>
    <w:rsid w:val="00DB59E3"/>
    <w:rsid w:val="00DB6CB6"/>
    <w:rsid w:val="00DB758F"/>
    <w:rsid w:val="00DC1F1B"/>
    <w:rsid w:val="00DC3D8F"/>
    <w:rsid w:val="00DC40DC"/>
    <w:rsid w:val="00DC42E8"/>
    <w:rsid w:val="00DC6DBB"/>
    <w:rsid w:val="00DC7761"/>
    <w:rsid w:val="00DD0022"/>
    <w:rsid w:val="00DD073C"/>
    <w:rsid w:val="00DD128C"/>
    <w:rsid w:val="00DD1B8F"/>
    <w:rsid w:val="00DD4F2B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B1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C5"/>
    <w:rsid w:val="00E51446"/>
    <w:rsid w:val="00E529C8"/>
    <w:rsid w:val="00E55DA0"/>
    <w:rsid w:val="00E56033"/>
    <w:rsid w:val="00E61159"/>
    <w:rsid w:val="00E625DA"/>
    <w:rsid w:val="00E634DC"/>
    <w:rsid w:val="00E667F3"/>
    <w:rsid w:val="00E6724C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263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577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093"/>
    <w:rsid w:val="00F9018D"/>
    <w:rsid w:val="00F96602"/>
    <w:rsid w:val="00F9735A"/>
    <w:rsid w:val="00FA32FC"/>
    <w:rsid w:val="00FA59FD"/>
    <w:rsid w:val="00FA5D8C"/>
    <w:rsid w:val="00FA6403"/>
    <w:rsid w:val="00FB16CD"/>
    <w:rsid w:val="00FB73AE"/>
    <w:rsid w:val="00FC3C9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04128A-0A0C-42E5-BBB4-18733CA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02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2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2C5"/>
    <w:rPr>
      <w:b/>
      <w:bCs/>
    </w:rPr>
  </w:style>
  <w:style w:type="paragraph" w:styleId="Revision">
    <w:name w:val="Revision"/>
    <w:hidden/>
    <w:uiPriority w:val="99"/>
    <w:semiHidden/>
    <w:rsid w:val="00914BB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2D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4968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HB00002 (Committee Report (Substituted))</vt:lpstr>
    </vt:vector>
  </TitlesOfParts>
  <Company>State of Texas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20208</dc:subject>
  <dc:creator>State of Texas</dc:creator>
  <dc:description>HB 2 by Meyer-(H)Ways &amp; Means (Substitute Document Number: 88R 18893)</dc:description>
  <cp:lastModifiedBy>Matthew Lee</cp:lastModifiedBy>
  <cp:revision>2</cp:revision>
  <cp:lastPrinted>2003-11-26T17:21:00Z</cp:lastPrinted>
  <dcterms:created xsi:type="dcterms:W3CDTF">2023-03-24T19:17:00Z</dcterms:created>
  <dcterms:modified xsi:type="dcterms:W3CDTF">2023-03-24T19:17:00Z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23.82.1090</vt:lpwstr>
  </property>
</Properties>
</file>