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D04811" w14:paraId="1F8F8ACF" w14:textId="77777777">
        <w:tc>
          <w:tcPr>
            <w:tcW w:w="9576" w:type="dxa"/>
            <w:noWrap/>
          </w:tcPr>
          <w:p w14:paraId="4E0B38D1" w14:textId="77777777" w:rsidR="008423E4" w:rsidRPr="0022177D" w:rsidRDefault="00632E3C" w:rsidP="00433791">
            <w:pPr>
              <w:pStyle w:val="Heading1"/>
            </w:pPr>
            <w:r w:rsidRPr="00631897">
              <w:t>BILL ANALYSIS</w:t>
            </w:r>
          </w:p>
        </w:tc>
      </w:tr>
    </w:tbl>
    <w:p w14:paraId="60CCFBB7" w14:textId="77777777" w:rsidR="008423E4" w:rsidRPr="0022177D" w:rsidRDefault="008423E4" w:rsidP="00433791">
      <w:pPr>
        <w:jc w:val="center"/>
      </w:pPr>
    </w:p>
    <w:p w14:paraId="32E1977D" w14:textId="77777777" w:rsidR="008423E4" w:rsidRPr="00B31F0E" w:rsidRDefault="008423E4" w:rsidP="00433791"/>
    <w:p w14:paraId="137D617E" w14:textId="77777777" w:rsidR="008423E4" w:rsidRPr="00742794" w:rsidRDefault="008423E4" w:rsidP="00433791">
      <w:pPr>
        <w:tabs>
          <w:tab w:val="right" w:pos="9360"/>
        </w:tabs>
      </w:pPr>
    </w:p>
    <w:tbl>
      <w:tblPr>
        <w:tblW w:w="0" w:type="auto"/>
        <w:tblLayout w:type="fixed"/>
        <w:tblLook w:val="01E0" w:firstRow="1" w:lastRow="1" w:firstColumn="1" w:lastColumn="1" w:noHBand="0" w:noVBand="0"/>
      </w:tblPr>
      <w:tblGrid>
        <w:gridCol w:w="9576"/>
      </w:tblGrid>
      <w:tr w:rsidR="00D04811" w14:paraId="62C172A9" w14:textId="77777777">
        <w:tc>
          <w:tcPr>
            <w:tcW w:w="9576" w:type="dxa"/>
          </w:tcPr>
          <w:p w14:paraId="4C11D266" w14:textId="685663CC" w:rsidR="008423E4" w:rsidRPr="00861995" w:rsidRDefault="00632E3C" w:rsidP="00433791">
            <w:pPr>
              <w:jc w:val="right"/>
            </w:pPr>
            <w:r>
              <w:t>C.S.H.B. 3</w:t>
            </w:r>
          </w:p>
        </w:tc>
      </w:tr>
      <w:tr w:rsidR="00D04811" w14:paraId="1020F742" w14:textId="77777777">
        <w:tc>
          <w:tcPr>
            <w:tcW w:w="9576" w:type="dxa"/>
          </w:tcPr>
          <w:p w14:paraId="3258B4E8" w14:textId="59EEFDEE" w:rsidR="008423E4" w:rsidRPr="00861995" w:rsidRDefault="00632E3C" w:rsidP="00433791">
            <w:pPr>
              <w:jc w:val="right"/>
            </w:pPr>
            <w:r>
              <w:t xml:space="preserve">By: </w:t>
            </w:r>
            <w:r w:rsidR="00840A0E">
              <w:t>Burrows</w:t>
            </w:r>
          </w:p>
        </w:tc>
      </w:tr>
      <w:tr w:rsidR="00D04811" w14:paraId="188F2012" w14:textId="77777777">
        <w:tc>
          <w:tcPr>
            <w:tcW w:w="9576" w:type="dxa"/>
          </w:tcPr>
          <w:p w14:paraId="5BBA63AF" w14:textId="320A8D39" w:rsidR="008423E4" w:rsidRPr="00861995" w:rsidRDefault="00632E3C" w:rsidP="00433791">
            <w:pPr>
              <w:jc w:val="right"/>
            </w:pPr>
            <w:r>
              <w:t>Youth Health &amp; Safety, Select</w:t>
            </w:r>
          </w:p>
        </w:tc>
      </w:tr>
      <w:tr w:rsidR="00D04811" w14:paraId="0D678681" w14:textId="77777777">
        <w:tc>
          <w:tcPr>
            <w:tcW w:w="9576" w:type="dxa"/>
          </w:tcPr>
          <w:p w14:paraId="45CE10CE" w14:textId="4F08D42C" w:rsidR="008423E4" w:rsidRDefault="00632E3C" w:rsidP="00433791">
            <w:pPr>
              <w:jc w:val="right"/>
            </w:pPr>
            <w:r>
              <w:t>Committee Report (Substituted)</w:t>
            </w:r>
          </w:p>
        </w:tc>
      </w:tr>
    </w:tbl>
    <w:p w14:paraId="579FCA45" w14:textId="77777777" w:rsidR="008423E4" w:rsidRDefault="008423E4" w:rsidP="00433791">
      <w:pPr>
        <w:tabs>
          <w:tab w:val="right" w:pos="9360"/>
        </w:tabs>
      </w:pPr>
    </w:p>
    <w:p w14:paraId="281F96E1" w14:textId="77777777" w:rsidR="008423E4" w:rsidRDefault="008423E4" w:rsidP="00433791"/>
    <w:p w14:paraId="5EEBF919" w14:textId="77777777" w:rsidR="008423E4" w:rsidRDefault="008423E4" w:rsidP="00433791"/>
    <w:tbl>
      <w:tblPr>
        <w:tblW w:w="0" w:type="auto"/>
        <w:tblCellMar>
          <w:left w:w="115" w:type="dxa"/>
          <w:right w:w="115" w:type="dxa"/>
        </w:tblCellMar>
        <w:tblLook w:val="01E0" w:firstRow="1" w:lastRow="1" w:firstColumn="1" w:lastColumn="1" w:noHBand="0" w:noVBand="0"/>
      </w:tblPr>
      <w:tblGrid>
        <w:gridCol w:w="9360"/>
      </w:tblGrid>
      <w:tr w:rsidR="00D04811" w14:paraId="6C18A916" w14:textId="77777777">
        <w:tc>
          <w:tcPr>
            <w:tcW w:w="9576" w:type="dxa"/>
          </w:tcPr>
          <w:p w14:paraId="1DC0193D" w14:textId="77777777" w:rsidR="008423E4" w:rsidRPr="00A8133F" w:rsidRDefault="00632E3C" w:rsidP="00433791">
            <w:pPr>
              <w:rPr>
                <w:b/>
              </w:rPr>
            </w:pPr>
            <w:r w:rsidRPr="009C1E9A">
              <w:rPr>
                <w:b/>
                <w:u w:val="single"/>
              </w:rPr>
              <w:t>BACKGROUND AND PURPOSE</w:t>
            </w:r>
            <w:r>
              <w:rPr>
                <w:b/>
              </w:rPr>
              <w:t xml:space="preserve"> </w:t>
            </w:r>
          </w:p>
          <w:p w14:paraId="6D94F4E0" w14:textId="77777777" w:rsidR="008423E4" w:rsidRDefault="008423E4" w:rsidP="00433791"/>
          <w:p w14:paraId="06832CAA" w14:textId="0A61CE05" w:rsidR="008423E4" w:rsidRDefault="00632E3C" w:rsidP="00433791">
            <w:pPr>
              <w:pStyle w:val="Header"/>
              <w:jc w:val="both"/>
            </w:pPr>
            <w:r w:rsidRPr="00146DB7">
              <w:t xml:space="preserve">Public schools in Texas have unfortunately seen violence due to poor safety procedures, lack of communication among </w:t>
            </w:r>
            <w:r>
              <w:t xml:space="preserve">agencies responsible for </w:t>
            </w:r>
            <w:r w:rsidRPr="00146DB7">
              <w:t xml:space="preserve">emergency response, and </w:t>
            </w:r>
            <w:r>
              <w:t xml:space="preserve">outdated or unenforced </w:t>
            </w:r>
            <w:r w:rsidRPr="00146DB7">
              <w:t>emergency operation standards.</w:t>
            </w:r>
            <w:r w:rsidRPr="00146DB7">
              <w:rPr>
                <w:rFonts w:eastAsiaTheme="minorHAnsi"/>
                <w:sz w:val="40"/>
                <w:szCs w:val="40"/>
              </w:rPr>
              <w:t xml:space="preserve"> </w:t>
            </w:r>
            <w:r>
              <w:t>C.S.H.</w:t>
            </w:r>
            <w:r w:rsidRPr="00146DB7">
              <w:t>B</w:t>
            </w:r>
            <w:r>
              <w:t>.</w:t>
            </w:r>
            <w:r w:rsidR="00A52B82">
              <w:t> </w:t>
            </w:r>
            <w:r w:rsidRPr="00146DB7">
              <w:t xml:space="preserve">3 </w:t>
            </w:r>
            <w:r>
              <w:t>seeks to</w:t>
            </w:r>
            <w:r w:rsidRPr="00146DB7">
              <w:t xml:space="preserve"> provide schools i</w:t>
            </w:r>
            <w:r w:rsidRPr="00146DB7">
              <w:t>n Texas with a new standard of emergency preparedness and response</w:t>
            </w:r>
            <w:r>
              <w:t xml:space="preserve"> while also</w:t>
            </w:r>
            <w:r w:rsidRPr="00146DB7">
              <w:t xml:space="preserve"> </w:t>
            </w:r>
            <w:r w:rsidR="00E73DEE">
              <w:t>ensuring adequate</w:t>
            </w:r>
            <w:r>
              <w:t xml:space="preserve"> </w:t>
            </w:r>
            <w:r w:rsidRPr="00146DB7">
              <w:t xml:space="preserve">state funding </w:t>
            </w:r>
            <w:r w:rsidR="00E73DEE">
              <w:t xml:space="preserve">is provided </w:t>
            </w:r>
            <w:r w:rsidRPr="00146DB7">
              <w:t xml:space="preserve">to school districts </w:t>
            </w:r>
            <w:r w:rsidR="00E73DEE">
              <w:t>through the</w:t>
            </w:r>
            <w:r>
              <w:t xml:space="preserve"> school safety </w:t>
            </w:r>
            <w:r w:rsidRPr="00146DB7">
              <w:t>allotment to ensure that schools are able to be defended and new emergency operation sta</w:t>
            </w:r>
            <w:r w:rsidRPr="00146DB7">
              <w:t xml:space="preserve">ndards can </w:t>
            </w:r>
            <w:r>
              <w:t>be implemented</w:t>
            </w:r>
            <w:r w:rsidRPr="00146DB7">
              <w:t xml:space="preserve">. </w:t>
            </w:r>
            <w:r w:rsidR="007C54E7">
              <w:t>The bill</w:t>
            </w:r>
            <w:r>
              <w:t xml:space="preserve"> </w:t>
            </w:r>
            <w:r w:rsidR="007C54E7">
              <w:t>also</w:t>
            </w:r>
            <w:r>
              <w:t xml:space="preserve"> provide</w:t>
            </w:r>
            <w:r w:rsidR="007C54E7">
              <w:t>s</w:t>
            </w:r>
            <w:r>
              <w:t xml:space="preserve"> for routine</w:t>
            </w:r>
            <w:r w:rsidRPr="00146DB7">
              <w:t xml:space="preserve"> school safety audits to ensure that </w:t>
            </w:r>
            <w:r w:rsidR="00E73DEE">
              <w:t xml:space="preserve">the updated standards are being followed and </w:t>
            </w:r>
            <w:r w:rsidRPr="00146DB7">
              <w:t>schools are</w:t>
            </w:r>
            <w:r w:rsidR="00E73DEE">
              <w:t xml:space="preserve"> better</w:t>
            </w:r>
            <w:r w:rsidRPr="00146DB7">
              <w:t xml:space="preserve"> prepared for any future emergency events. </w:t>
            </w:r>
          </w:p>
          <w:p w14:paraId="71552FD3" w14:textId="77777777" w:rsidR="008423E4" w:rsidRPr="00E26B13" w:rsidRDefault="008423E4" w:rsidP="00433791">
            <w:pPr>
              <w:rPr>
                <w:b/>
              </w:rPr>
            </w:pPr>
          </w:p>
        </w:tc>
      </w:tr>
      <w:tr w:rsidR="00D04811" w14:paraId="0A80DBB7" w14:textId="77777777">
        <w:tc>
          <w:tcPr>
            <w:tcW w:w="9576" w:type="dxa"/>
          </w:tcPr>
          <w:p w14:paraId="091B9F84" w14:textId="77777777" w:rsidR="0017725B" w:rsidRDefault="00632E3C" w:rsidP="00433791">
            <w:pPr>
              <w:rPr>
                <w:b/>
                <w:u w:val="single"/>
              </w:rPr>
            </w:pPr>
            <w:r>
              <w:rPr>
                <w:b/>
                <w:u w:val="single"/>
              </w:rPr>
              <w:t>CRIMINAL JUSTICE IMPACT</w:t>
            </w:r>
          </w:p>
          <w:p w14:paraId="03C33B70" w14:textId="77777777" w:rsidR="0017725B" w:rsidRDefault="0017725B" w:rsidP="00433791">
            <w:pPr>
              <w:rPr>
                <w:b/>
                <w:u w:val="single"/>
              </w:rPr>
            </w:pPr>
          </w:p>
          <w:p w14:paraId="03A33A01" w14:textId="27F4DEF4" w:rsidR="00DB0BFB" w:rsidRPr="00DB0BFB" w:rsidRDefault="00632E3C" w:rsidP="00433791">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6E493B9D" w14:textId="77777777" w:rsidR="0017725B" w:rsidRPr="0017725B" w:rsidRDefault="0017725B" w:rsidP="00433791">
            <w:pPr>
              <w:rPr>
                <w:b/>
                <w:u w:val="single"/>
              </w:rPr>
            </w:pPr>
          </w:p>
        </w:tc>
      </w:tr>
      <w:tr w:rsidR="00D04811" w14:paraId="0F430A1F" w14:textId="77777777">
        <w:tc>
          <w:tcPr>
            <w:tcW w:w="9576" w:type="dxa"/>
          </w:tcPr>
          <w:p w14:paraId="0C79C1B1" w14:textId="77777777" w:rsidR="008423E4" w:rsidRPr="00A8133F" w:rsidRDefault="00632E3C" w:rsidP="00433791">
            <w:pPr>
              <w:rPr>
                <w:b/>
              </w:rPr>
            </w:pPr>
            <w:r w:rsidRPr="009C1E9A">
              <w:rPr>
                <w:b/>
                <w:u w:val="single"/>
              </w:rPr>
              <w:t>RULEMAKING AUTHORITY</w:t>
            </w:r>
            <w:r>
              <w:rPr>
                <w:b/>
              </w:rPr>
              <w:t xml:space="preserve"> </w:t>
            </w:r>
          </w:p>
          <w:p w14:paraId="36085E58" w14:textId="77777777" w:rsidR="008423E4" w:rsidRDefault="008423E4" w:rsidP="00433791"/>
          <w:p w14:paraId="3524EC00" w14:textId="62D1FFB4" w:rsidR="00DB0BFB" w:rsidRDefault="00632E3C" w:rsidP="00433791">
            <w:pPr>
              <w:pStyle w:val="Header"/>
              <w:tabs>
                <w:tab w:val="clear" w:pos="4320"/>
                <w:tab w:val="clear" w:pos="8640"/>
              </w:tabs>
              <w:jc w:val="both"/>
            </w:pPr>
            <w:r>
              <w:t xml:space="preserve">It is the committee's opinion that rulemaking authority is expressly granted to the commissioner of education in SECTION </w:t>
            </w:r>
            <w:r w:rsidR="008C15ED">
              <w:t>9</w:t>
            </w:r>
            <w:r>
              <w:t xml:space="preserve"> of this bill.</w:t>
            </w:r>
          </w:p>
          <w:p w14:paraId="0DB26115" w14:textId="77777777" w:rsidR="008423E4" w:rsidRPr="00E21FDC" w:rsidRDefault="008423E4" w:rsidP="00433791">
            <w:pPr>
              <w:rPr>
                <w:b/>
              </w:rPr>
            </w:pPr>
          </w:p>
        </w:tc>
      </w:tr>
      <w:tr w:rsidR="00D04811" w14:paraId="64236F0B" w14:textId="77777777">
        <w:tc>
          <w:tcPr>
            <w:tcW w:w="9576" w:type="dxa"/>
          </w:tcPr>
          <w:p w14:paraId="71F5A890" w14:textId="4928A248" w:rsidR="008423E4" w:rsidRPr="00433791" w:rsidRDefault="00632E3C" w:rsidP="00433791">
            <w:pPr>
              <w:rPr>
                <w:b/>
              </w:rPr>
            </w:pPr>
            <w:r w:rsidRPr="009C1E9A">
              <w:rPr>
                <w:b/>
                <w:u w:val="single"/>
              </w:rPr>
              <w:t>ANALYSIS</w:t>
            </w:r>
            <w:r>
              <w:rPr>
                <w:b/>
              </w:rPr>
              <w:t xml:space="preserve"> </w:t>
            </w:r>
          </w:p>
          <w:p w14:paraId="0765603B" w14:textId="77777777" w:rsidR="00381E36" w:rsidRDefault="00381E36" w:rsidP="00433791">
            <w:pPr>
              <w:pStyle w:val="Header"/>
              <w:tabs>
                <w:tab w:val="clear" w:pos="4320"/>
                <w:tab w:val="clear" w:pos="8640"/>
              </w:tabs>
              <w:jc w:val="both"/>
            </w:pPr>
          </w:p>
          <w:p w14:paraId="099B936F" w14:textId="61783978" w:rsidR="001D4523" w:rsidRDefault="00632E3C" w:rsidP="00433791">
            <w:pPr>
              <w:pStyle w:val="Header"/>
              <w:tabs>
                <w:tab w:val="clear" w:pos="4320"/>
                <w:tab w:val="clear" w:pos="8640"/>
              </w:tabs>
              <w:jc w:val="both"/>
            </w:pPr>
            <w:r>
              <w:t>C.S.H.B.</w:t>
            </w:r>
            <w:r w:rsidR="00437CFE">
              <w:t xml:space="preserve"> 3 amends the Education Code </w:t>
            </w:r>
            <w:r w:rsidR="00DB0BFB">
              <w:t>to</w:t>
            </w:r>
            <w:r>
              <w:t xml:space="preserve"> set ou</w:t>
            </w:r>
            <w:r w:rsidR="00DB0BFB">
              <w:t>t</w:t>
            </w:r>
            <w:r>
              <w:t xml:space="preserve"> provisions </w:t>
            </w:r>
            <w:r w:rsidR="00865B2C">
              <w:t xml:space="preserve">relating to </w:t>
            </w:r>
            <w:r w:rsidR="00865B2C" w:rsidRPr="00865B2C">
              <w:t xml:space="preserve">the development </w:t>
            </w:r>
            <w:r w:rsidR="008207A0">
              <w:t>of,</w:t>
            </w:r>
            <w:r w:rsidR="008207A0" w:rsidRPr="00865B2C">
              <w:t xml:space="preserve"> </w:t>
            </w:r>
            <w:r w:rsidR="00865B2C" w:rsidRPr="00865B2C">
              <w:t>implementation of, and funding for public school safety and security requirements.</w:t>
            </w:r>
          </w:p>
          <w:p w14:paraId="30A5DA6C" w14:textId="65B92172" w:rsidR="001D4523" w:rsidRDefault="001D4523" w:rsidP="00433791">
            <w:pPr>
              <w:pStyle w:val="Header"/>
              <w:tabs>
                <w:tab w:val="clear" w:pos="4320"/>
                <w:tab w:val="clear" w:pos="8640"/>
              </w:tabs>
              <w:jc w:val="both"/>
            </w:pPr>
          </w:p>
          <w:p w14:paraId="0A4505CF" w14:textId="510725A9" w:rsidR="001D4523" w:rsidRPr="001D4523" w:rsidRDefault="00632E3C" w:rsidP="00433791">
            <w:pPr>
              <w:pStyle w:val="Header"/>
              <w:tabs>
                <w:tab w:val="clear" w:pos="4320"/>
                <w:tab w:val="clear" w:pos="8640"/>
              </w:tabs>
              <w:jc w:val="both"/>
              <w:rPr>
                <w:b/>
                <w:bCs/>
              </w:rPr>
            </w:pPr>
            <w:r>
              <w:rPr>
                <w:b/>
                <w:bCs/>
              </w:rPr>
              <w:t>Mandatory Armed School Security Officer</w:t>
            </w:r>
          </w:p>
          <w:p w14:paraId="6501C06A" w14:textId="77777777" w:rsidR="001D4523" w:rsidRDefault="001D4523" w:rsidP="00433791">
            <w:pPr>
              <w:pStyle w:val="Header"/>
              <w:tabs>
                <w:tab w:val="clear" w:pos="4320"/>
                <w:tab w:val="clear" w:pos="8640"/>
              </w:tabs>
              <w:jc w:val="both"/>
            </w:pPr>
          </w:p>
          <w:p w14:paraId="260ADB8A" w14:textId="5C4191C6" w:rsidR="00437CFE" w:rsidRDefault="00632E3C" w:rsidP="00433791">
            <w:pPr>
              <w:pStyle w:val="Header"/>
              <w:tabs>
                <w:tab w:val="clear" w:pos="4320"/>
                <w:tab w:val="clear" w:pos="8640"/>
              </w:tabs>
              <w:jc w:val="both"/>
            </w:pPr>
            <w:r>
              <w:t>C.S.H.B.</w:t>
            </w:r>
            <w:r w:rsidR="001D4523">
              <w:t xml:space="preserve"> 3 </w:t>
            </w:r>
            <w:r w:rsidR="00195323">
              <w:t>r</w:t>
            </w:r>
            <w:r>
              <w:t>equire</w:t>
            </w:r>
            <w:r w:rsidR="001D4523">
              <w:t>s</w:t>
            </w:r>
            <w:r>
              <w:t xml:space="preserve"> the board of trustees of each public school district to ensure that at least on</w:t>
            </w:r>
            <w:r>
              <w:t>e of the following armed security officers is present during regular school hours at each district campus:</w:t>
            </w:r>
          </w:p>
          <w:p w14:paraId="2DB3D1E1" w14:textId="77777777" w:rsidR="00437CFE" w:rsidRDefault="00632E3C" w:rsidP="00433791">
            <w:pPr>
              <w:pStyle w:val="Header"/>
              <w:numPr>
                <w:ilvl w:val="0"/>
                <w:numId w:val="1"/>
              </w:numPr>
              <w:jc w:val="both"/>
            </w:pPr>
            <w:r>
              <w:t>a school district peace officer;</w:t>
            </w:r>
          </w:p>
          <w:p w14:paraId="66877EE0" w14:textId="75073573" w:rsidR="00437CFE" w:rsidRDefault="00632E3C" w:rsidP="00433791">
            <w:pPr>
              <w:pStyle w:val="Header"/>
              <w:numPr>
                <w:ilvl w:val="0"/>
                <w:numId w:val="1"/>
              </w:numPr>
              <w:jc w:val="both"/>
            </w:pPr>
            <w:r>
              <w:t>a school resource officer;</w:t>
            </w:r>
          </w:p>
          <w:p w14:paraId="6C2FDAA3" w14:textId="0B16FA9D" w:rsidR="00437CFE" w:rsidRDefault="00632E3C" w:rsidP="00433791">
            <w:pPr>
              <w:pStyle w:val="Header"/>
              <w:numPr>
                <w:ilvl w:val="0"/>
                <w:numId w:val="1"/>
              </w:numPr>
              <w:jc w:val="both"/>
            </w:pPr>
            <w:r>
              <w:t>a commissioned peace officer employed as security personnel;</w:t>
            </w:r>
          </w:p>
          <w:p w14:paraId="02E39561" w14:textId="2B55E7C6" w:rsidR="00437CFE" w:rsidRDefault="00632E3C" w:rsidP="00433791">
            <w:pPr>
              <w:pStyle w:val="Header"/>
              <w:numPr>
                <w:ilvl w:val="0"/>
                <w:numId w:val="1"/>
              </w:numPr>
              <w:jc w:val="both"/>
            </w:pPr>
            <w:r>
              <w:t>a school marshal; or</w:t>
            </w:r>
          </w:p>
          <w:p w14:paraId="14D57883" w14:textId="143E44FB" w:rsidR="00437CFE" w:rsidRDefault="00632E3C" w:rsidP="00433791">
            <w:pPr>
              <w:pStyle w:val="Header"/>
              <w:numPr>
                <w:ilvl w:val="0"/>
                <w:numId w:val="1"/>
              </w:numPr>
              <w:tabs>
                <w:tab w:val="clear" w:pos="4320"/>
                <w:tab w:val="clear" w:pos="8640"/>
              </w:tabs>
              <w:jc w:val="both"/>
            </w:pPr>
            <w:r>
              <w:t xml:space="preserve">a school district employee who carries a handgun on their person </w:t>
            </w:r>
            <w:r w:rsidR="009673C0">
              <w:t xml:space="preserve">while on school premises </w:t>
            </w:r>
            <w:r>
              <w:t xml:space="preserve">in accordance with applicable district regulations or authorization and who has completed school safety training provided by a qualified handgun instructor certified </w:t>
            </w:r>
            <w:r>
              <w:t>in school safety.</w:t>
            </w:r>
          </w:p>
          <w:p w14:paraId="2BBECB5F" w14:textId="304DFF5D" w:rsidR="00437CFE" w:rsidRDefault="00632E3C" w:rsidP="00433791">
            <w:pPr>
              <w:pStyle w:val="Header"/>
              <w:tabs>
                <w:tab w:val="clear" w:pos="4320"/>
                <w:tab w:val="clear" w:pos="8640"/>
              </w:tabs>
              <w:jc w:val="both"/>
            </w:pPr>
            <w:r>
              <w:t xml:space="preserve">The bill gives each board of trustees the discretion to determine </w:t>
            </w:r>
            <w:r w:rsidR="00D11875">
              <w:t xml:space="preserve">whether </w:t>
            </w:r>
            <w:r>
              <w:t xml:space="preserve">more than one such officer is appropriate for each </w:t>
            </w:r>
            <w:r w:rsidR="009673C0">
              <w:t xml:space="preserve">district </w:t>
            </w:r>
            <w:r>
              <w:t>campus</w:t>
            </w:r>
            <w:r w:rsidR="00195323">
              <w:t>.</w:t>
            </w:r>
            <w:r w:rsidR="00032175">
              <w:t xml:space="preserve"> The bill makes </w:t>
            </w:r>
            <w:r w:rsidR="00FB7259">
              <w:t xml:space="preserve">the school safety requirements under </w:t>
            </w:r>
            <w:r w:rsidR="00032175">
              <w:t>this provision applicable to open-enrollment charter schools.</w:t>
            </w:r>
          </w:p>
          <w:p w14:paraId="34D1726C" w14:textId="020579DD" w:rsidR="00195323" w:rsidRDefault="00195323" w:rsidP="00433791">
            <w:pPr>
              <w:pStyle w:val="Header"/>
              <w:tabs>
                <w:tab w:val="clear" w:pos="4320"/>
                <w:tab w:val="clear" w:pos="8640"/>
              </w:tabs>
              <w:jc w:val="both"/>
            </w:pPr>
          </w:p>
          <w:p w14:paraId="3BC6DFEC" w14:textId="5E1585B5" w:rsidR="001D4523" w:rsidRPr="001D4523" w:rsidRDefault="00632E3C" w:rsidP="00433791">
            <w:pPr>
              <w:pStyle w:val="Header"/>
              <w:keepNext/>
              <w:jc w:val="both"/>
              <w:rPr>
                <w:b/>
                <w:bCs/>
              </w:rPr>
            </w:pPr>
            <w:r>
              <w:rPr>
                <w:b/>
                <w:bCs/>
              </w:rPr>
              <w:t>School Safety Allotment</w:t>
            </w:r>
          </w:p>
          <w:p w14:paraId="456558E9" w14:textId="77777777" w:rsidR="001D4523" w:rsidRDefault="001D4523" w:rsidP="00433791">
            <w:pPr>
              <w:pStyle w:val="Header"/>
              <w:keepNext/>
              <w:jc w:val="both"/>
            </w:pPr>
          </w:p>
          <w:p w14:paraId="39FB06FE" w14:textId="5343BA4F" w:rsidR="00B23014" w:rsidRDefault="00632E3C" w:rsidP="00433791">
            <w:pPr>
              <w:pStyle w:val="Header"/>
              <w:jc w:val="both"/>
            </w:pPr>
            <w:r>
              <w:t xml:space="preserve">C.S.H.B. 3 establishes a minimum amount for each district's annual school safety allotment under the </w:t>
            </w:r>
            <w:r w:rsidR="00A86373">
              <w:t>f</w:t>
            </w:r>
            <w:r>
              <w:t xml:space="preserve">oundation </w:t>
            </w:r>
            <w:r w:rsidR="00A86373">
              <w:t>s</w:t>
            </w:r>
            <w:r>
              <w:t xml:space="preserve">chool </w:t>
            </w:r>
            <w:r w:rsidR="00A86373">
              <w:t>p</w:t>
            </w:r>
            <w:r>
              <w:t>rogram, which is an amount equal to the sum of the following amounts:</w:t>
            </w:r>
          </w:p>
          <w:p w14:paraId="0148DB7F" w14:textId="63A3A6F4" w:rsidR="00B23014" w:rsidRDefault="00632E3C" w:rsidP="00433791">
            <w:pPr>
              <w:pStyle w:val="Header"/>
              <w:numPr>
                <w:ilvl w:val="0"/>
                <w:numId w:val="9"/>
              </w:numPr>
              <w:jc w:val="both"/>
            </w:pPr>
            <w:r>
              <w:t xml:space="preserve">$10 for each </w:t>
            </w:r>
            <w:r>
              <w:t>student in average daily attendance, plus $1 for each student in average daily attendance per every $50 by which the district's maximum basic allotment exceeds $6,160, prorated as necessary; and</w:t>
            </w:r>
          </w:p>
          <w:p w14:paraId="647F26FD" w14:textId="18A4460A" w:rsidR="00B23014" w:rsidRDefault="00632E3C" w:rsidP="00433791">
            <w:pPr>
              <w:pStyle w:val="Header"/>
              <w:numPr>
                <w:ilvl w:val="0"/>
                <w:numId w:val="9"/>
              </w:numPr>
              <w:jc w:val="both"/>
            </w:pPr>
            <w:r>
              <w:t>$15,000 per campus.</w:t>
            </w:r>
          </w:p>
          <w:p w14:paraId="52664F46" w14:textId="477B6E7B" w:rsidR="00442D64" w:rsidRDefault="00632E3C" w:rsidP="00433791">
            <w:pPr>
              <w:pStyle w:val="Header"/>
              <w:jc w:val="both"/>
            </w:pPr>
            <w:r>
              <w:t xml:space="preserve">The bill </w:t>
            </w:r>
            <w:r w:rsidR="00865B2C">
              <w:t xml:space="preserve">authorizes the legislature to </w:t>
            </w:r>
            <w:r w:rsidR="000F4D62">
              <w:t xml:space="preserve">appropriate a greater amount for the school safety allotment and </w:t>
            </w:r>
            <w:r w:rsidR="00B43881">
              <w:t xml:space="preserve">specifies that, in using the allotment funds to provide security for the district, a district may use the funds to employ persons other than district peace officers, private security officers, and school marshals that </w:t>
            </w:r>
            <w:r>
              <w:t xml:space="preserve">are permitted by law to carry a weapon and authorized by </w:t>
            </w:r>
            <w:r w:rsidR="00B43881">
              <w:t xml:space="preserve">the district's board </w:t>
            </w:r>
            <w:r>
              <w:t>of trustees to do so on school campus grounds.</w:t>
            </w:r>
            <w:r w:rsidR="00B43881">
              <w:t xml:space="preserve"> </w:t>
            </w:r>
            <w:r>
              <w:t>Moreover,</w:t>
            </w:r>
            <w:r w:rsidR="00B43881">
              <w:t xml:space="preserve"> </w:t>
            </w:r>
            <w:r>
              <w:t xml:space="preserve">the bill authorizes allotment funds to be used </w:t>
            </w:r>
            <w:r w:rsidR="00B43881">
              <w:t xml:space="preserve">to employ a school safety director and other personnel to manage and monitor school safety initiatives and </w:t>
            </w:r>
            <w:r>
              <w:t xml:space="preserve">the </w:t>
            </w:r>
            <w:r w:rsidR="00B43881">
              <w:t>implementation</w:t>
            </w:r>
            <w:r>
              <w:t xml:space="preserve"> of school safety requirements for the district</w:t>
            </w:r>
            <w:r w:rsidR="00B43881">
              <w:t xml:space="preserve">. The bill </w:t>
            </w:r>
            <w:r>
              <w:t xml:space="preserve">clarifies that allotment </w:t>
            </w:r>
            <w:r w:rsidR="00B43881">
              <w:t xml:space="preserve">funds </w:t>
            </w:r>
            <w:r>
              <w:t xml:space="preserve">may be used </w:t>
            </w:r>
            <w:r w:rsidR="008A5972">
              <w:t>to cover the costs of school safety and security measures, rather than only training and planning</w:t>
            </w:r>
            <w:r w:rsidR="006E495A">
              <w:t xml:space="preserve"> as specified by current law</w:t>
            </w:r>
            <w:r w:rsidR="00F34FE5">
              <w:t>.</w:t>
            </w:r>
            <w:r w:rsidR="008A5972">
              <w:t xml:space="preserve"> </w:t>
            </w:r>
          </w:p>
          <w:p w14:paraId="6A634D17" w14:textId="77777777" w:rsidR="00442D64" w:rsidRDefault="00442D64" w:rsidP="00433791">
            <w:pPr>
              <w:pStyle w:val="Header"/>
              <w:jc w:val="both"/>
            </w:pPr>
          </w:p>
          <w:p w14:paraId="0B96A832" w14:textId="5B7FDB35" w:rsidR="009B6834" w:rsidRDefault="00632E3C" w:rsidP="00433791">
            <w:pPr>
              <w:pStyle w:val="Header"/>
              <w:jc w:val="both"/>
            </w:pPr>
            <w:r>
              <w:t>C.S.H.B. 3</w:t>
            </w:r>
            <w:r w:rsidR="00BE6B38">
              <w:t xml:space="preserve"> requires</w:t>
            </w:r>
            <w:r w:rsidR="008A5972">
              <w:t xml:space="preserve"> </w:t>
            </w:r>
            <w:r w:rsidR="00460949">
              <w:t>the Texas Education Agency (</w:t>
            </w:r>
            <w:r w:rsidR="008A5972">
              <w:t>TEA</w:t>
            </w:r>
            <w:r w:rsidR="00460949">
              <w:t>)</w:t>
            </w:r>
            <w:r w:rsidR="008A5972">
              <w:t xml:space="preserve"> </w:t>
            </w:r>
            <w:r w:rsidR="00BE6B38">
              <w:t xml:space="preserve">and the Texas School Safety Center (TxSSC) </w:t>
            </w:r>
            <w:r w:rsidR="008A5972">
              <w:t xml:space="preserve">to </w:t>
            </w:r>
            <w:r>
              <w:t xml:space="preserve">coordinate to </w:t>
            </w:r>
            <w:r w:rsidR="008A5972" w:rsidRPr="008A5972">
              <w:t>designate certain technologies that a district, in using</w:t>
            </w:r>
            <w:r w:rsidR="008A5972">
              <w:t xml:space="preserve"> allotment</w:t>
            </w:r>
            <w:r w:rsidR="008A5972" w:rsidRPr="008A5972">
              <w:t xml:space="preserve"> funds, may purchase only from a</w:t>
            </w:r>
            <w:r w:rsidR="008A5972">
              <w:t xml:space="preserve"> </w:t>
            </w:r>
            <w:r w:rsidR="008A5972" w:rsidRPr="008A5972">
              <w:t>vendor</w:t>
            </w:r>
            <w:r w:rsidR="00BE6B38">
              <w:t xml:space="preserve"> approved by TEA and the TxSSC</w:t>
            </w:r>
            <w:r>
              <w:t>.</w:t>
            </w:r>
            <w:r w:rsidR="00BE6B38">
              <w:t xml:space="preserve"> </w:t>
            </w:r>
            <w:r w:rsidR="006E495A">
              <w:t>T</w:t>
            </w:r>
            <w:r>
              <w:t>he</w:t>
            </w:r>
            <w:r w:rsidR="00BE6B38">
              <w:t xml:space="preserve"> </w:t>
            </w:r>
            <w:r>
              <w:t xml:space="preserve">bill </w:t>
            </w:r>
            <w:r w:rsidR="00BE6B38">
              <w:t>prohibits</w:t>
            </w:r>
            <w:r>
              <w:t xml:space="preserve"> a district from using</w:t>
            </w:r>
            <w:r w:rsidR="00BE6B38">
              <w:t xml:space="preserve"> allotment funds to purchase </w:t>
            </w:r>
            <w:r>
              <w:t xml:space="preserve">a designated </w:t>
            </w:r>
            <w:r w:rsidR="00BE6B38">
              <w:t>technolog</w:t>
            </w:r>
            <w:r>
              <w:t>y</w:t>
            </w:r>
            <w:r w:rsidR="00BE6B38">
              <w:t xml:space="preserve"> from a vendor not on the approved list.</w:t>
            </w:r>
            <w:r w:rsidR="002D5878">
              <w:t xml:space="preserve"> </w:t>
            </w:r>
            <w:r w:rsidR="008207A0" w:rsidRPr="008207A0">
              <w:t xml:space="preserve">If </w:t>
            </w:r>
            <w:r w:rsidR="008207A0">
              <w:t>TEA</w:t>
            </w:r>
            <w:r w:rsidR="008207A0" w:rsidRPr="008207A0">
              <w:t xml:space="preserve">, in coordination with the </w:t>
            </w:r>
            <w:r w:rsidR="008207A0">
              <w:t>TxSSC</w:t>
            </w:r>
            <w:r w:rsidR="008207A0" w:rsidRPr="008207A0">
              <w:t xml:space="preserve">, determines that entering into a statewide contract with a vendor for the provision of a </w:t>
            </w:r>
            <w:r w:rsidR="008207A0">
              <w:t xml:space="preserve">designated </w:t>
            </w:r>
            <w:r w:rsidR="008207A0" w:rsidRPr="008207A0">
              <w:t xml:space="preserve">technology would result in cost savings to districts, </w:t>
            </w:r>
            <w:r w:rsidR="008207A0">
              <w:t>TEA</w:t>
            </w:r>
            <w:r w:rsidR="008207A0" w:rsidRPr="008207A0">
              <w:t xml:space="preserve"> may, after receiving approval from the Legislative Budget Board and </w:t>
            </w:r>
            <w:r w:rsidR="008207A0">
              <w:t xml:space="preserve">governor's </w:t>
            </w:r>
            <w:r w:rsidR="008207A0" w:rsidRPr="008207A0">
              <w:t xml:space="preserve">office, enter into a contract with a vendor to provide the technology to each district that uses </w:t>
            </w:r>
            <w:r w:rsidR="005345BA">
              <w:t xml:space="preserve">allotment </w:t>
            </w:r>
            <w:r w:rsidR="008207A0" w:rsidRPr="008207A0">
              <w:t>funds to purchase that technology.</w:t>
            </w:r>
          </w:p>
          <w:p w14:paraId="1CE7D0AF" w14:textId="77777777" w:rsidR="009B6834" w:rsidRDefault="009B6834" w:rsidP="00433791">
            <w:pPr>
              <w:pStyle w:val="Header"/>
              <w:jc w:val="both"/>
            </w:pPr>
          </w:p>
          <w:p w14:paraId="64A73FE6" w14:textId="72C6064B" w:rsidR="00B23014" w:rsidRDefault="00632E3C" w:rsidP="00433791">
            <w:pPr>
              <w:pStyle w:val="Header"/>
              <w:jc w:val="both"/>
            </w:pPr>
            <w:r>
              <w:t xml:space="preserve">These </w:t>
            </w:r>
            <w:r w:rsidR="006E495A">
              <w:t xml:space="preserve">school safety allotment </w:t>
            </w:r>
            <w:r>
              <w:t>provisions take effect September 1, 2023</w:t>
            </w:r>
            <w:r w:rsidR="001F5113">
              <w:t>.</w:t>
            </w:r>
          </w:p>
          <w:p w14:paraId="10A13636" w14:textId="77777777" w:rsidR="00460949" w:rsidRDefault="00460949" w:rsidP="00433791">
            <w:pPr>
              <w:pStyle w:val="Header"/>
              <w:tabs>
                <w:tab w:val="clear" w:pos="4320"/>
                <w:tab w:val="clear" w:pos="8640"/>
              </w:tabs>
              <w:jc w:val="both"/>
            </w:pPr>
          </w:p>
          <w:p w14:paraId="143B5A4F" w14:textId="0852D4A7" w:rsidR="00460949" w:rsidRPr="00381E36" w:rsidRDefault="00632E3C" w:rsidP="00433791">
            <w:pPr>
              <w:pStyle w:val="Header"/>
              <w:tabs>
                <w:tab w:val="clear" w:pos="4320"/>
                <w:tab w:val="clear" w:pos="8640"/>
              </w:tabs>
              <w:jc w:val="both"/>
              <w:rPr>
                <w:u w:val="single"/>
              </w:rPr>
            </w:pPr>
            <w:r>
              <w:rPr>
                <w:b/>
                <w:bCs/>
              </w:rPr>
              <w:t>Safety and Security Audits; TEA Monitoring</w:t>
            </w:r>
          </w:p>
          <w:p w14:paraId="26644E26" w14:textId="77777777" w:rsidR="00BA71EC" w:rsidRDefault="00BA71EC" w:rsidP="00433791">
            <w:pPr>
              <w:pStyle w:val="Header"/>
              <w:jc w:val="both"/>
            </w:pPr>
          </w:p>
          <w:p w14:paraId="44043E0C" w14:textId="6D2B8FF9" w:rsidR="00460949" w:rsidRDefault="00632E3C" w:rsidP="00433791">
            <w:pPr>
              <w:pStyle w:val="Header"/>
              <w:jc w:val="both"/>
            </w:pPr>
            <w:r>
              <w:t>C.S.H.B. 3 requires TEA to m</w:t>
            </w:r>
            <w:r>
              <w:t xml:space="preserve">onitor </w:t>
            </w:r>
            <w:r w:rsidR="009B6834">
              <w:t>school district compliance with safety and security requirements, including by annually conducting on-site district audits</w:t>
            </w:r>
            <w:r w:rsidR="00E327E9">
              <w:t>.</w:t>
            </w:r>
            <w:r w:rsidR="00862404">
              <w:t xml:space="preserve"> </w:t>
            </w:r>
            <w:r>
              <w:t>With respect to this monitoring requirement, the bill provides the following:</w:t>
            </w:r>
          </w:p>
          <w:p w14:paraId="2EE87D22" w14:textId="77777777" w:rsidR="001E0C35" w:rsidRDefault="00632E3C" w:rsidP="00433791">
            <w:pPr>
              <w:pStyle w:val="Header"/>
              <w:numPr>
                <w:ilvl w:val="0"/>
                <w:numId w:val="2"/>
              </w:numPr>
              <w:jc w:val="both"/>
            </w:pPr>
            <w:r>
              <w:t>TEA may conduct the on-site audits using a cycl</w:t>
            </w:r>
            <w:r>
              <w:t xml:space="preserve">e of random selection; </w:t>
            </w:r>
          </w:p>
          <w:p w14:paraId="524B1B73" w14:textId="00F3E78E" w:rsidR="009B6834" w:rsidRDefault="00632E3C" w:rsidP="00433791">
            <w:pPr>
              <w:pStyle w:val="Header"/>
              <w:numPr>
                <w:ilvl w:val="0"/>
                <w:numId w:val="2"/>
              </w:numPr>
              <w:jc w:val="both"/>
            </w:pPr>
            <w:r>
              <w:t xml:space="preserve">the on-site audits must be conducted in accordance with criteria developed by TEA in consultation with the TxSSC; </w:t>
            </w:r>
          </w:p>
          <w:p w14:paraId="6C343C6F" w14:textId="7F8BD1D1" w:rsidR="00EC7F93" w:rsidRDefault="00632E3C" w:rsidP="00433791">
            <w:pPr>
              <w:pStyle w:val="Header"/>
              <w:numPr>
                <w:ilvl w:val="0"/>
                <w:numId w:val="2"/>
              </w:numPr>
              <w:jc w:val="both"/>
            </w:pPr>
            <w:r>
              <w:t xml:space="preserve">the </w:t>
            </w:r>
            <w:r w:rsidR="00460949">
              <w:t>monitoring must include intruder detection audit</w:t>
            </w:r>
            <w:r>
              <w:t>s</w:t>
            </w:r>
            <w:r w:rsidR="00460949">
              <w:t xml:space="preserve"> of each district to determine whether an intruder could gain unsecured, unauthorized access to a district campus</w:t>
            </w:r>
            <w:r>
              <w:t xml:space="preserve"> and TEA must ensure that one such audit is conducted annually at each district, with not less than 25</w:t>
            </w:r>
            <w:r w:rsidR="00D07390">
              <w:t> </w:t>
            </w:r>
            <w:r>
              <w:t>percent of the campuses having an on-site audit;</w:t>
            </w:r>
          </w:p>
          <w:p w14:paraId="06B1274C" w14:textId="122CEE36" w:rsidR="002A5C28" w:rsidRDefault="00632E3C" w:rsidP="00433791">
            <w:pPr>
              <w:pStyle w:val="Header"/>
              <w:numPr>
                <w:ilvl w:val="0"/>
                <w:numId w:val="2"/>
              </w:numPr>
              <w:jc w:val="both"/>
            </w:pPr>
            <w:r>
              <w:t>TEA, in coordination with the TxSSC, must provide technical assistance to support implementation of district multihazard emergency operations plans and safety and security audits and other district safety and security requirements;</w:t>
            </w:r>
          </w:p>
          <w:p w14:paraId="69085C78" w14:textId="619D1FAF" w:rsidR="00460949" w:rsidRDefault="00632E3C" w:rsidP="00433791">
            <w:pPr>
              <w:pStyle w:val="Header"/>
              <w:numPr>
                <w:ilvl w:val="0"/>
                <w:numId w:val="2"/>
              </w:numPr>
              <w:jc w:val="both"/>
            </w:pPr>
            <w:r>
              <w:t>TEA</w:t>
            </w:r>
            <w:r w:rsidR="00862404">
              <w:t xml:space="preserve"> </w:t>
            </w:r>
            <w:r w:rsidR="00F9753B">
              <w:t>may</w:t>
            </w:r>
            <w:r>
              <w:t xml:space="preserve"> establish an off</w:t>
            </w:r>
            <w:r>
              <w:t>ice of school safety and security within TEA to coordinate the monitoring, the head of which must report directly to the commissioner;</w:t>
            </w:r>
          </w:p>
          <w:p w14:paraId="55DA5267" w14:textId="208A19C2" w:rsidR="00460949" w:rsidRDefault="00632E3C" w:rsidP="00433791">
            <w:pPr>
              <w:pStyle w:val="Header"/>
              <w:numPr>
                <w:ilvl w:val="0"/>
                <w:numId w:val="4"/>
              </w:numPr>
              <w:jc w:val="both"/>
            </w:pPr>
            <w:r>
              <w:t>TEA may use or require the use of third parties to conduct the monitoring;</w:t>
            </w:r>
          </w:p>
          <w:p w14:paraId="3398131C" w14:textId="058A3124" w:rsidR="00460949" w:rsidRDefault="00632E3C" w:rsidP="00433791">
            <w:pPr>
              <w:pStyle w:val="Header"/>
              <w:numPr>
                <w:ilvl w:val="0"/>
                <w:numId w:val="4"/>
              </w:numPr>
              <w:jc w:val="both"/>
            </w:pPr>
            <w:r>
              <w:t>TEA</w:t>
            </w:r>
            <w:r w:rsidR="001E0C35">
              <w:t xml:space="preserve"> and</w:t>
            </w:r>
            <w:r>
              <w:t xml:space="preserve"> the TxSSC may identify, develop, and make available to districts information to assist districts in the implementation and operation of safety and security requirements, including relevant guidelines, techniques, blueprints, best practices, and procedures</w:t>
            </w:r>
            <w:r w:rsidR="006A0CBE">
              <w:t>;</w:t>
            </w:r>
          </w:p>
          <w:p w14:paraId="6C21E85E" w14:textId="216B77B3" w:rsidR="00460949" w:rsidRDefault="00632E3C" w:rsidP="00433791">
            <w:pPr>
              <w:pStyle w:val="Header"/>
              <w:numPr>
                <w:ilvl w:val="0"/>
                <w:numId w:val="4"/>
              </w:numPr>
              <w:jc w:val="both"/>
            </w:pPr>
            <w:r>
              <w:t xml:space="preserve">TEA may require a district to submit information necessary for </w:t>
            </w:r>
            <w:r w:rsidR="001E0C35">
              <w:t xml:space="preserve">TEA to conduct an on-site audit or otherwise </w:t>
            </w:r>
            <w:r>
              <w:t>monitor</w:t>
            </w:r>
            <w:r w:rsidR="001E0C35">
              <w:t xml:space="preserve"> district compliance with safety and security requirements</w:t>
            </w:r>
            <w:r>
              <w:t>, including notice of an event requiring a district's emergency response and info</w:t>
            </w:r>
            <w:r>
              <w:t>rmation regarding the district's response and use of emergency operations procedures during such an event;</w:t>
            </w:r>
          </w:p>
          <w:p w14:paraId="6BDC5E20" w14:textId="77777777" w:rsidR="00460949" w:rsidRDefault="00632E3C" w:rsidP="00433791">
            <w:pPr>
              <w:pStyle w:val="Header"/>
              <w:numPr>
                <w:ilvl w:val="0"/>
                <w:numId w:val="4"/>
              </w:numPr>
              <w:jc w:val="both"/>
            </w:pPr>
            <w:r>
              <w:t>TEA may review school district records as necessary to ensure compliance with applicable safety requirements; and</w:t>
            </w:r>
          </w:p>
          <w:p w14:paraId="0013D4C2" w14:textId="063185F5" w:rsidR="00460949" w:rsidRDefault="00632E3C" w:rsidP="00433791">
            <w:pPr>
              <w:pStyle w:val="Header"/>
              <w:numPr>
                <w:ilvl w:val="0"/>
                <w:numId w:val="4"/>
              </w:numPr>
              <w:jc w:val="both"/>
            </w:pPr>
            <w:r>
              <w:t>any document or information collect</w:t>
            </w:r>
            <w:r>
              <w:t xml:space="preserve">ed, identified, developed, or produced relating to the monitoring of </w:t>
            </w:r>
            <w:r w:rsidR="00C948D6">
              <w:t xml:space="preserve">school </w:t>
            </w:r>
            <w:r>
              <w:t>district</w:t>
            </w:r>
            <w:r w:rsidR="00C948D6">
              <w:t xml:space="preserve"> safety and security requirements</w:t>
            </w:r>
            <w:r>
              <w:t xml:space="preserve"> is confidential and not subject to disclosure under state public information law.</w:t>
            </w:r>
          </w:p>
          <w:p w14:paraId="540246A6" w14:textId="79F00C93" w:rsidR="00222BDA" w:rsidRDefault="00222BDA" w:rsidP="00433791">
            <w:pPr>
              <w:pStyle w:val="Header"/>
              <w:jc w:val="both"/>
            </w:pPr>
          </w:p>
          <w:p w14:paraId="01D1598A" w14:textId="56DFE124" w:rsidR="00222BDA" w:rsidRDefault="00632E3C" w:rsidP="00433791">
            <w:pPr>
              <w:pStyle w:val="Header"/>
              <w:jc w:val="both"/>
            </w:pPr>
            <w:r>
              <w:t>C.S.H.B. 3 authorizes the commissioner to determine tha</w:t>
            </w:r>
            <w:r>
              <w:t>t a school district or district campus is noncompliant with the safety and security requirements if the district fails to submit to the required monitoring, comply with applicable safety and security requirements, or address in a reasonable period, as dete</w:t>
            </w:r>
            <w:r>
              <w:t>rmined by commissioner rule, issues raised by TEA monitoring of the district. With respect to a district determined to be noncomplian</w:t>
            </w:r>
            <w:r w:rsidR="00862404">
              <w:t>t</w:t>
            </w:r>
            <w:r>
              <w:t xml:space="preserve">, the bill provides the following: </w:t>
            </w:r>
          </w:p>
          <w:p w14:paraId="0F4D86F8" w14:textId="121DBB93" w:rsidR="00222BDA" w:rsidRDefault="00632E3C" w:rsidP="00433791">
            <w:pPr>
              <w:pStyle w:val="Header"/>
              <w:numPr>
                <w:ilvl w:val="0"/>
                <w:numId w:val="15"/>
              </w:numPr>
              <w:jc w:val="both"/>
            </w:pPr>
            <w:r>
              <w:t xml:space="preserve">a student enrolled in the district is eligible to receive a public education grant or </w:t>
            </w:r>
            <w:r>
              <w:t>to attend a school in a district other than the district in which the student resides;</w:t>
            </w:r>
          </w:p>
          <w:p w14:paraId="388089ED" w14:textId="796A1C2A" w:rsidR="00222BDA" w:rsidRDefault="00632E3C" w:rsidP="00433791">
            <w:pPr>
              <w:pStyle w:val="Header"/>
              <w:numPr>
                <w:ilvl w:val="0"/>
                <w:numId w:val="15"/>
              </w:numPr>
              <w:jc w:val="both"/>
            </w:pPr>
            <w:r>
              <w:t xml:space="preserve"> </w:t>
            </w:r>
            <w:r w:rsidR="00A427FB">
              <w:t>the district's board of trustees may not ma</w:t>
            </w:r>
            <w:r w:rsidR="008E5C56">
              <w:t>ke</w:t>
            </w:r>
            <w:r w:rsidR="00A427FB">
              <w:t xml:space="preserve"> a severance payment of any amount to the district's superintendent or administrator if</w:t>
            </w:r>
            <w:r w:rsidR="00A427FB" w:rsidRPr="00A427FB">
              <w:t xml:space="preserve"> terminated by the board as a result of </w:t>
            </w:r>
            <w:r w:rsidR="00A427FB">
              <w:t>the</w:t>
            </w:r>
            <w:r w:rsidR="00A427FB" w:rsidRPr="00A427FB">
              <w:t xml:space="preserve"> determination that the district was noncompliant</w:t>
            </w:r>
            <w:r w:rsidR="00A427FB">
              <w:t>;</w:t>
            </w:r>
            <w:r w:rsidR="00225EA1">
              <w:t xml:space="preserve"> and</w:t>
            </w:r>
          </w:p>
          <w:p w14:paraId="53A2A55C" w14:textId="1993A30D" w:rsidR="00A427FB" w:rsidRDefault="00632E3C" w:rsidP="00433791">
            <w:pPr>
              <w:pStyle w:val="Header"/>
              <w:numPr>
                <w:ilvl w:val="0"/>
                <w:numId w:val="15"/>
              </w:numPr>
              <w:jc w:val="both"/>
            </w:pPr>
            <w:r>
              <w:t xml:space="preserve">the district </w:t>
            </w:r>
            <w:r w:rsidRPr="00A427FB">
              <w:t>is, from the date of the determination until the date the commissioner determines that the district is compliant, ineligible to receive money under any grant program administered by</w:t>
            </w:r>
            <w:r w:rsidRPr="00A427FB">
              <w:t xml:space="preserve"> </w:t>
            </w:r>
            <w:r>
              <w:t>TEA,</w:t>
            </w:r>
            <w:r w:rsidRPr="00A427FB">
              <w:t xml:space="preserve"> other than money awarded for purposes of improving school safety and security in the district.</w:t>
            </w:r>
          </w:p>
          <w:p w14:paraId="10510F00" w14:textId="5614D342" w:rsidR="0014522C" w:rsidRDefault="00632E3C" w:rsidP="00433791">
            <w:pPr>
              <w:pStyle w:val="Header"/>
              <w:jc w:val="both"/>
            </w:pPr>
            <w:r>
              <w:t xml:space="preserve">The prohibition against </w:t>
            </w:r>
            <w:r w:rsidR="005212E1">
              <w:t xml:space="preserve">a noncompliant district </w:t>
            </w:r>
            <w:r>
              <w:t xml:space="preserve">making </w:t>
            </w:r>
            <w:r w:rsidR="005212E1">
              <w:t xml:space="preserve">such a </w:t>
            </w:r>
            <w:r>
              <w:t xml:space="preserve">severance payment </w:t>
            </w:r>
            <w:r w:rsidRPr="008E5C56">
              <w:t>applies only to a superintendent, administrator serving as educational lead</w:t>
            </w:r>
            <w:r w:rsidRPr="008E5C56">
              <w:t xml:space="preserve">er and chief executive officer of a district or charter school, or other administrator of the district or school employed under a contract entered into on or after the </w:t>
            </w:r>
            <w:r w:rsidR="00862404">
              <w:t xml:space="preserve">bill's </w:t>
            </w:r>
            <w:r w:rsidRPr="008E5C56">
              <w:t>effective date</w:t>
            </w:r>
            <w:r w:rsidR="00862404">
              <w:t>.</w:t>
            </w:r>
          </w:p>
          <w:p w14:paraId="2F14F148" w14:textId="77777777" w:rsidR="008E5C56" w:rsidRDefault="008E5C56" w:rsidP="00433791">
            <w:pPr>
              <w:pStyle w:val="Header"/>
              <w:jc w:val="both"/>
            </w:pPr>
          </w:p>
          <w:p w14:paraId="4FE2D7E1" w14:textId="393A4A56" w:rsidR="00A427FB" w:rsidRDefault="00632E3C" w:rsidP="00433791">
            <w:pPr>
              <w:pStyle w:val="Header"/>
              <w:jc w:val="both"/>
            </w:pPr>
            <w:r>
              <w:t xml:space="preserve">The bill </w:t>
            </w:r>
            <w:r w:rsidR="0014522C">
              <w:t>makes the school safety requirements under these provisions</w:t>
            </w:r>
            <w:r w:rsidR="00862404">
              <w:t xml:space="preserve"> with respect to monitoring and determinations of noncompliance</w:t>
            </w:r>
            <w:r w:rsidR="0014522C">
              <w:t xml:space="preserve"> applicable to open-enrollment charter schools and </w:t>
            </w:r>
            <w:r>
              <w:t>authorizes the commissioner to adopt rules as necessary to implement these provisions.</w:t>
            </w:r>
          </w:p>
          <w:p w14:paraId="35385287" w14:textId="46377AA0" w:rsidR="00222BDA" w:rsidRDefault="00222BDA" w:rsidP="00433791">
            <w:pPr>
              <w:pStyle w:val="Header"/>
              <w:jc w:val="both"/>
            </w:pPr>
          </w:p>
          <w:p w14:paraId="5968175A" w14:textId="20211525" w:rsidR="00221D20" w:rsidRPr="005D14A1" w:rsidRDefault="00632E3C" w:rsidP="00433791">
            <w:pPr>
              <w:pStyle w:val="Header"/>
              <w:jc w:val="both"/>
              <w:rPr>
                <w:b/>
                <w:bCs/>
              </w:rPr>
            </w:pPr>
            <w:r>
              <w:rPr>
                <w:b/>
                <w:bCs/>
              </w:rPr>
              <w:t>TEA Compliance Monitoring Limitations; Exemption</w:t>
            </w:r>
          </w:p>
          <w:p w14:paraId="6A175B3A" w14:textId="77777777" w:rsidR="00221D20" w:rsidRDefault="00221D20" w:rsidP="00433791">
            <w:pPr>
              <w:pStyle w:val="Header"/>
              <w:jc w:val="both"/>
            </w:pPr>
          </w:p>
          <w:p w14:paraId="0D7D52A0" w14:textId="71C772F3" w:rsidR="00460949" w:rsidRDefault="00632E3C" w:rsidP="00433791">
            <w:pPr>
              <w:pStyle w:val="Header"/>
              <w:jc w:val="both"/>
            </w:pPr>
            <w:r w:rsidRPr="00221D20">
              <w:t>C.S.H.B.</w:t>
            </w:r>
            <w:r w:rsidR="00FB7259" w:rsidRPr="00221D20">
              <w:t xml:space="preserve"> 3</w:t>
            </w:r>
            <w:r w:rsidR="003639E9" w:rsidRPr="00221D20">
              <w:t xml:space="preserve"> </w:t>
            </w:r>
            <w:r w:rsidR="008E07F4" w:rsidRPr="00221D20">
              <w:t>exempts</w:t>
            </w:r>
            <w:r w:rsidR="009827ED" w:rsidRPr="00221D20">
              <w:t xml:space="preserve"> </w:t>
            </w:r>
            <w:r w:rsidR="003639E9" w:rsidRPr="00221D20">
              <w:t>TEA's monitor</w:t>
            </w:r>
            <w:r w:rsidR="00221D20" w:rsidRPr="005D14A1">
              <w:t>ing of</w:t>
            </w:r>
            <w:r w:rsidR="003639E9" w:rsidRPr="00221D20">
              <w:t xml:space="preserve"> school district safety and security requirements</w:t>
            </w:r>
            <w:r w:rsidR="00B156EF">
              <w:t>,</w:t>
            </w:r>
            <w:r w:rsidR="00221D20" w:rsidRPr="005D14A1">
              <w:t xml:space="preserve"> as required by the bill</w:t>
            </w:r>
            <w:r w:rsidR="00B156EF">
              <w:t>,</w:t>
            </w:r>
            <w:r w:rsidR="003639E9" w:rsidRPr="00221D20">
              <w:t xml:space="preserve"> </w:t>
            </w:r>
            <w:r w:rsidR="009827ED" w:rsidRPr="00221D20">
              <w:t>from</w:t>
            </w:r>
            <w:r w:rsidR="00F36626" w:rsidRPr="00221D20">
              <w:t xml:space="preserve"> the </w:t>
            </w:r>
            <w:r w:rsidR="00B156EF">
              <w:t xml:space="preserve">Education Code provision setting out </w:t>
            </w:r>
            <w:r w:rsidR="0035216A" w:rsidRPr="00221D20">
              <w:t xml:space="preserve">general </w:t>
            </w:r>
            <w:r w:rsidR="009827ED" w:rsidRPr="00221D20">
              <w:t>limitation</w:t>
            </w:r>
            <w:r w:rsidR="00B156EF">
              <w:t>s</w:t>
            </w:r>
            <w:r w:rsidR="009827ED" w:rsidRPr="00221D20">
              <w:t xml:space="preserve"> on compliance monitoring</w:t>
            </w:r>
            <w:r w:rsidR="0035216A" w:rsidRPr="00221D20">
              <w:t xml:space="preserve"> by TEA</w:t>
            </w:r>
            <w:r w:rsidR="0098640B" w:rsidRPr="00221D20">
              <w:t xml:space="preserve"> </w:t>
            </w:r>
            <w:r w:rsidR="00221D20" w:rsidRPr="005D14A1">
              <w:t>under state law</w:t>
            </w:r>
            <w:r w:rsidR="00945EC5" w:rsidRPr="00221D20">
              <w:t>, which authorizes</w:t>
            </w:r>
            <w:r w:rsidR="00F36626" w:rsidRPr="00221D20">
              <w:t xml:space="preserve"> TEA</w:t>
            </w:r>
            <w:r w:rsidR="00945EC5" w:rsidRPr="00221D20">
              <w:t xml:space="preserve"> </w:t>
            </w:r>
            <w:r w:rsidR="00F36626" w:rsidRPr="00221D20">
              <w:t xml:space="preserve">to monitor compliance </w:t>
            </w:r>
            <w:r w:rsidR="008E07F4" w:rsidRPr="00221D20">
              <w:t xml:space="preserve">with applicable process or program requirements </w:t>
            </w:r>
            <w:r w:rsidR="00F36626" w:rsidRPr="00221D20">
              <w:t>only as necessary to ensure compliance with federal law and regulations, financial accountability, data integrity</w:t>
            </w:r>
            <w:r w:rsidR="00945EC5" w:rsidRPr="00221D20">
              <w:t>, and qualification for foundation school program funding.</w:t>
            </w:r>
          </w:p>
          <w:p w14:paraId="779F4841" w14:textId="28B429B6" w:rsidR="001E0C35" w:rsidRDefault="001E0C35" w:rsidP="00433791">
            <w:pPr>
              <w:pStyle w:val="Header"/>
              <w:jc w:val="both"/>
            </w:pPr>
          </w:p>
          <w:p w14:paraId="79D167D3" w14:textId="333F0C6D" w:rsidR="00036C7D" w:rsidRDefault="00632E3C" w:rsidP="00433791">
            <w:pPr>
              <w:pStyle w:val="Header"/>
              <w:tabs>
                <w:tab w:val="clear" w:pos="4320"/>
                <w:tab w:val="clear" w:pos="8640"/>
              </w:tabs>
              <w:jc w:val="both"/>
              <w:rPr>
                <w:b/>
                <w:bCs/>
              </w:rPr>
            </w:pPr>
            <w:r>
              <w:rPr>
                <w:b/>
                <w:bCs/>
              </w:rPr>
              <w:t>Use of Bond Proceed</w:t>
            </w:r>
            <w:r>
              <w:rPr>
                <w:b/>
                <w:bCs/>
              </w:rPr>
              <w:t xml:space="preserve">s for School Safety Compliance </w:t>
            </w:r>
          </w:p>
          <w:p w14:paraId="14CC7171" w14:textId="738D4221" w:rsidR="00036C7D" w:rsidRDefault="00036C7D" w:rsidP="00433791">
            <w:pPr>
              <w:pStyle w:val="Header"/>
              <w:tabs>
                <w:tab w:val="clear" w:pos="4320"/>
                <w:tab w:val="clear" w:pos="8640"/>
              </w:tabs>
              <w:jc w:val="both"/>
              <w:rPr>
                <w:b/>
                <w:bCs/>
              </w:rPr>
            </w:pPr>
          </w:p>
          <w:p w14:paraId="0D2ED3FE" w14:textId="0B91C3ED" w:rsidR="00036C7D" w:rsidRPr="00036C7D" w:rsidRDefault="00632E3C" w:rsidP="00433791">
            <w:pPr>
              <w:pStyle w:val="Header"/>
              <w:jc w:val="both"/>
            </w:pPr>
            <w:r>
              <w:t>C.S.H.B. 3 authorizes the proceeds of</w:t>
            </w:r>
            <w:r>
              <w:t xml:space="preserve"> bonds issued by school districts for the construction and equipment of school buildings in the district and the purchase of the necessary sites for school buildings </w:t>
            </w:r>
            <w:r w:rsidR="00751C2A">
              <w:t>to</w:t>
            </w:r>
            <w:r>
              <w:t xml:space="preserve"> be used to pay the costs associated with complying with school safety and security requ</w:t>
            </w:r>
            <w:r>
              <w:t>irements for school facilities.</w:t>
            </w:r>
            <w:r w:rsidR="00D50DE7">
              <w:t xml:space="preserve"> A</w:t>
            </w:r>
            <w:r>
              <w:t xml:space="preserve"> school district that is determined by </w:t>
            </w:r>
            <w:r w:rsidR="00D50DE7">
              <w:t>TEA</w:t>
            </w:r>
            <w:r>
              <w:t xml:space="preserve">, through </w:t>
            </w:r>
            <w:r w:rsidR="00D50DE7">
              <w:t>its</w:t>
            </w:r>
            <w:r>
              <w:t xml:space="preserve"> monitoring of safety and security requirements, to not be in compliance with those requirements must use the</w:t>
            </w:r>
            <w:r w:rsidR="00D50DE7">
              <w:t xml:space="preserve"> bond</w:t>
            </w:r>
            <w:r>
              <w:t xml:space="preserve"> proceeds to achieve compliance with applicable safety</w:t>
            </w:r>
            <w:r>
              <w:t xml:space="preserve"> and security requirements before the district may use those proceeds for any other authorized purpose.</w:t>
            </w:r>
            <w:r w:rsidR="00D50DE7">
              <w:t xml:space="preserve"> These provisions apply only to a bond authorized to be issued at an election held on or after the bill's effective date.</w:t>
            </w:r>
          </w:p>
          <w:p w14:paraId="4923F820" w14:textId="457E0D22" w:rsidR="00460949" w:rsidRDefault="00460949" w:rsidP="00433791">
            <w:pPr>
              <w:pStyle w:val="Header"/>
              <w:tabs>
                <w:tab w:val="clear" w:pos="4320"/>
                <w:tab w:val="clear" w:pos="8640"/>
              </w:tabs>
              <w:jc w:val="both"/>
            </w:pPr>
          </w:p>
          <w:p w14:paraId="0FCA9AA2" w14:textId="28B7D553" w:rsidR="00BE1EF1" w:rsidRDefault="00632E3C" w:rsidP="00433791">
            <w:pPr>
              <w:pStyle w:val="Header"/>
              <w:tabs>
                <w:tab w:val="clear" w:pos="4320"/>
                <w:tab w:val="clear" w:pos="8640"/>
              </w:tabs>
              <w:jc w:val="both"/>
              <w:rPr>
                <w:b/>
                <w:bCs/>
              </w:rPr>
            </w:pPr>
            <w:r>
              <w:rPr>
                <w:b/>
                <w:bCs/>
              </w:rPr>
              <w:t xml:space="preserve">School Safety </w:t>
            </w:r>
            <w:r w:rsidR="00437C03">
              <w:rPr>
                <w:b/>
                <w:bCs/>
              </w:rPr>
              <w:t>Meetings</w:t>
            </w:r>
          </w:p>
          <w:p w14:paraId="7029A6B9" w14:textId="08EDF8CD" w:rsidR="00BE1EF1" w:rsidRDefault="00BE1EF1" w:rsidP="00433791">
            <w:pPr>
              <w:pStyle w:val="Header"/>
              <w:tabs>
                <w:tab w:val="clear" w:pos="4320"/>
                <w:tab w:val="clear" w:pos="8640"/>
              </w:tabs>
              <w:jc w:val="both"/>
              <w:rPr>
                <w:b/>
                <w:bCs/>
              </w:rPr>
            </w:pPr>
          </w:p>
          <w:p w14:paraId="2C6E9209" w14:textId="7E4C18A0" w:rsidR="00BE1EF1" w:rsidRDefault="00632E3C" w:rsidP="00433791">
            <w:pPr>
              <w:pStyle w:val="Header"/>
              <w:jc w:val="both"/>
            </w:pPr>
            <w:r>
              <w:t>C.S.H.B. 3</w:t>
            </w:r>
            <w:r w:rsidR="00177D2B">
              <w:t xml:space="preserve"> amends the Local Government Code to</w:t>
            </w:r>
            <w:r>
              <w:t xml:space="preserve"> require the sheriff of a county with a </w:t>
            </w:r>
            <w:r w:rsidR="00437C03">
              <w:t xml:space="preserve">total </w:t>
            </w:r>
            <w:r>
              <w:t xml:space="preserve">population of less than 350,000 </w:t>
            </w:r>
            <w:r w:rsidR="00437C03">
              <w:t xml:space="preserve">in which a public school is located to call and conduct semiannual </w:t>
            </w:r>
            <w:r>
              <w:t>meeting</w:t>
            </w:r>
            <w:r w:rsidR="00CE5036">
              <w:t>s</w:t>
            </w:r>
            <w:r>
              <w:t xml:space="preserve"> </w:t>
            </w:r>
            <w:r w:rsidR="00437C03">
              <w:t>to discuss school safety, coordinated law enforcement response to</w:t>
            </w:r>
            <w:r>
              <w:t xml:space="preserve"> school violence incident</w:t>
            </w:r>
            <w:r w:rsidR="00437C03">
              <w:t>s, law enforcement agency capabilities, available resources, emergency radio interoperability, chain of command planning, and other related subjects proposed by a person in attendance at the meeting.</w:t>
            </w:r>
            <w:r w:rsidR="00CD7D80">
              <w:t xml:space="preserve"> </w:t>
            </w:r>
            <w:r>
              <w:t>The following are mand</w:t>
            </w:r>
            <w:r>
              <w:t>atory participants in such a meeting:</w:t>
            </w:r>
          </w:p>
          <w:p w14:paraId="515BF7CD" w14:textId="13552E1F" w:rsidR="00BE1EF1" w:rsidRDefault="00632E3C" w:rsidP="00433791">
            <w:pPr>
              <w:pStyle w:val="Header"/>
              <w:numPr>
                <w:ilvl w:val="0"/>
                <w:numId w:val="11"/>
              </w:numPr>
              <w:tabs>
                <w:tab w:val="clear" w:pos="4320"/>
                <w:tab w:val="clear" w:pos="8640"/>
              </w:tabs>
              <w:jc w:val="both"/>
            </w:pPr>
            <w:r>
              <w:t xml:space="preserve">the sheriff or </w:t>
            </w:r>
            <w:r w:rsidR="00751C2A">
              <w:t xml:space="preserve">the sheriff's </w:t>
            </w:r>
            <w:r>
              <w:t>designee;</w:t>
            </w:r>
          </w:p>
          <w:p w14:paraId="73A91F9B" w14:textId="66C4B5AD" w:rsidR="00BE1EF1" w:rsidRDefault="00632E3C" w:rsidP="00433791">
            <w:pPr>
              <w:pStyle w:val="Header"/>
              <w:numPr>
                <w:ilvl w:val="0"/>
                <w:numId w:val="11"/>
              </w:numPr>
              <w:tabs>
                <w:tab w:val="clear" w:pos="4320"/>
                <w:tab w:val="clear" w:pos="8640"/>
              </w:tabs>
              <w:jc w:val="both"/>
            </w:pPr>
            <w:r>
              <w:t xml:space="preserve">the </w:t>
            </w:r>
            <w:r w:rsidR="00437C03">
              <w:t xml:space="preserve">police </w:t>
            </w:r>
            <w:r>
              <w:t xml:space="preserve">chief of any </w:t>
            </w:r>
            <w:r w:rsidR="00437C03">
              <w:t xml:space="preserve">municipal </w:t>
            </w:r>
            <w:r>
              <w:t>polic</w:t>
            </w:r>
            <w:r w:rsidR="00BA3798">
              <w:t>e</w:t>
            </w:r>
            <w:r>
              <w:t xml:space="preserve"> department in the county or </w:t>
            </w:r>
            <w:r w:rsidR="00751C2A">
              <w:t xml:space="preserve">the chief's </w:t>
            </w:r>
            <w:r>
              <w:t>designee;</w:t>
            </w:r>
          </w:p>
          <w:p w14:paraId="58CC62B1" w14:textId="237A8C56" w:rsidR="00BE1EF1" w:rsidRDefault="00632E3C" w:rsidP="00433791">
            <w:pPr>
              <w:pStyle w:val="Header"/>
              <w:numPr>
                <w:ilvl w:val="0"/>
                <w:numId w:val="11"/>
              </w:numPr>
              <w:tabs>
                <w:tab w:val="clear" w:pos="4320"/>
                <w:tab w:val="clear" w:pos="8640"/>
              </w:tabs>
              <w:jc w:val="both"/>
            </w:pPr>
            <w:r>
              <w:t xml:space="preserve">each elected constable in the county or </w:t>
            </w:r>
            <w:r w:rsidR="00751C2A">
              <w:t>the constable's</w:t>
            </w:r>
            <w:r>
              <w:t xml:space="preserve"> designee;</w:t>
            </w:r>
          </w:p>
          <w:p w14:paraId="6FD358A8" w14:textId="0893AB49" w:rsidR="00BE1EF1" w:rsidRDefault="00632E3C" w:rsidP="00433791">
            <w:pPr>
              <w:pStyle w:val="Header"/>
              <w:numPr>
                <w:ilvl w:val="0"/>
                <w:numId w:val="11"/>
              </w:numPr>
              <w:tabs>
                <w:tab w:val="clear" w:pos="4320"/>
                <w:tab w:val="clear" w:pos="8640"/>
              </w:tabs>
              <w:jc w:val="both"/>
            </w:pPr>
            <w:r>
              <w:t xml:space="preserve">each police chief </w:t>
            </w:r>
            <w:r w:rsidR="0059092B">
              <w:t xml:space="preserve">of a school district's police department </w:t>
            </w:r>
            <w:r>
              <w:t xml:space="preserve">or </w:t>
            </w:r>
            <w:r w:rsidR="0059092B">
              <w:t xml:space="preserve">district </w:t>
            </w:r>
            <w:r>
              <w:t>security coordinator</w:t>
            </w:r>
            <w:r w:rsidR="0059092B">
              <w:t xml:space="preserve"> from each district in the county</w:t>
            </w:r>
            <w:r>
              <w:t>;</w:t>
            </w:r>
          </w:p>
          <w:p w14:paraId="73F67F22" w14:textId="241ECE9C" w:rsidR="00BE1EF1" w:rsidRDefault="00632E3C" w:rsidP="00433791">
            <w:pPr>
              <w:pStyle w:val="Header"/>
              <w:numPr>
                <w:ilvl w:val="0"/>
                <w:numId w:val="11"/>
              </w:numPr>
              <w:tabs>
                <w:tab w:val="clear" w:pos="4320"/>
                <w:tab w:val="clear" w:pos="8640"/>
              </w:tabs>
              <w:jc w:val="both"/>
            </w:pPr>
            <w:r>
              <w:t>a representative of the Department of Public Safety assigned to the county;</w:t>
            </w:r>
          </w:p>
          <w:p w14:paraId="3228F39C" w14:textId="23D50725" w:rsidR="00BE1EF1" w:rsidRDefault="00632E3C" w:rsidP="00433791">
            <w:pPr>
              <w:pStyle w:val="Header"/>
              <w:numPr>
                <w:ilvl w:val="0"/>
                <w:numId w:val="11"/>
              </w:numPr>
              <w:tabs>
                <w:tab w:val="clear" w:pos="4320"/>
                <w:tab w:val="clear" w:pos="8640"/>
              </w:tabs>
              <w:jc w:val="both"/>
            </w:pPr>
            <w:r>
              <w:t>a representative of each other state agency with commissioned peace officers</w:t>
            </w:r>
            <w:r>
              <w:t xml:space="preserve"> assigned to the county;</w:t>
            </w:r>
          </w:p>
          <w:p w14:paraId="76231051" w14:textId="03464195" w:rsidR="00BE1EF1" w:rsidRDefault="00632E3C" w:rsidP="00433791">
            <w:pPr>
              <w:pStyle w:val="Header"/>
              <w:numPr>
                <w:ilvl w:val="0"/>
                <w:numId w:val="11"/>
              </w:numPr>
              <w:tabs>
                <w:tab w:val="clear" w:pos="4320"/>
                <w:tab w:val="clear" w:pos="8640"/>
              </w:tabs>
              <w:jc w:val="both"/>
            </w:pPr>
            <w:r>
              <w:t>a person appointed to a command staff position at an emergency medical service (EMS) in the county;</w:t>
            </w:r>
          </w:p>
          <w:p w14:paraId="26399D15" w14:textId="08082896" w:rsidR="0059092B" w:rsidRDefault="00632E3C" w:rsidP="00433791">
            <w:pPr>
              <w:pStyle w:val="Header"/>
              <w:numPr>
                <w:ilvl w:val="0"/>
                <w:numId w:val="11"/>
              </w:numPr>
              <w:tabs>
                <w:tab w:val="clear" w:pos="4320"/>
                <w:tab w:val="clear" w:pos="8640"/>
              </w:tabs>
              <w:jc w:val="both"/>
            </w:pPr>
            <w:r>
              <w:t>a person appointed to a command staff position at a municipal EMS in the county;</w:t>
            </w:r>
          </w:p>
          <w:p w14:paraId="772E4B06" w14:textId="16AA8E3A" w:rsidR="0059092B" w:rsidRDefault="00632E3C" w:rsidP="00433791">
            <w:pPr>
              <w:pStyle w:val="Header"/>
              <w:numPr>
                <w:ilvl w:val="0"/>
                <w:numId w:val="11"/>
              </w:numPr>
              <w:tabs>
                <w:tab w:val="clear" w:pos="4320"/>
                <w:tab w:val="clear" w:pos="8640"/>
              </w:tabs>
              <w:jc w:val="both"/>
            </w:pPr>
            <w:r>
              <w:t xml:space="preserve">a person appointed to a command staff position at </w:t>
            </w:r>
            <w:r>
              <w:t>a fire department in the county;</w:t>
            </w:r>
          </w:p>
          <w:p w14:paraId="7B645AD6" w14:textId="394E9B17" w:rsidR="00BE1EF1" w:rsidRDefault="00632E3C" w:rsidP="00433791">
            <w:pPr>
              <w:pStyle w:val="Header"/>
              <w:numPr>
                <w:ilvl w:val="0"/>
                <w:numId w:val="11"/>
              </w:numPr>
              <w:tabs>
                <w:tab w:val="clear" w:pos="4320"/>
                <w:tab w:val="clear" w:pos="8640"/>
              </w:tabs>
              <w:jc w:val="both"/>
            </w:pPr>
            <w:r>
              <w:t>the superintendent of each district in the county or the</w:t>
            </w:r>
            <w:r w:rsidR="00751C2A">
              <w:t xml:space="preserve"> superintendent's</w:t>
            </w:r>
            <w:r>
              <w:t xml:space="preserve"> designee; and</w:t>
            </w:r>
          </w:p>
          <w:p w14:paraId="4717FB5E" w14:textId="35A7392D" w:rsidR="00BE1EF1" w:rsidRPr="00BE1EF1" w:rsidRDefault="00632E3C" w:rsidP="00433791">
            <w:pPr>
              <w:pStyle w:val="Header"/>
              <w:numPr>
                <w:ilvl w:val="0"/>
                <w:numId w:val="11"/>
              </w:numPr>
              <w:tabs>
                <w:tab w:val="clear" w:pos="4320"/>
                <w:tab w:val="clear" w:pos="8640"/>
              </w:tabs>
              <w:jc w:val="both"/>
            </w:pPr>
            <w:r>
              <w:t>any other person the sheriff deems appropriate.</w:t>
            </w:r>
          </w:p>
          <w:p w14:paraId="43961F42" w14:textId="2BAD59A0" w:rsidR="00BE1EF1" w:rsidRDefault="00632E3C" w:rsidP="00433791">
            <w:pPr>
              <w:pStyle w:val="Header"/>
              <w:tabs>
                <w:tab w:val="clear" w:pos="4320"/>
                <w:tab w:val="clear" w:pos="8640"/>
              </w:tabs>
              <w:jc w:val="both"/>
            </w:pPr>
            <w:r>
              <w:t xml:space="preserve">The bill </w:t>
            </w:r>
            <w:r w:rsidR="0059092B">
              <w:t xml:space="preserve">requires the sheriff to invite any federal law enforcement official serving in the county to attend the meeting. The bill </w:t>
            </w:r>
            <w:r>
              <w:t>requires the sheriff</w:t>
            </w:r>
            <w:r w:rsidR="0059092B">
              <w:t>, as soon as practicable after the meeting,</w:t>
            </w:r>
            <w:r>
              <w:t xml:space="preserve"> to submit a report to the TxSSC identif</w:t>
            </w:r>
            <w:r w:rsidR="0059092B">
              <w:t>ying</w:t>
            </w:r>
            <w:r>
              <w:t xml:space="preserve"> </w:t>
            </w:r>
            <w:r w:rsidR="0059092B">
              <w:t xml:space="preserve">the meeting </w:t>
            </w:r>
            <w:r>
              <w:t>attendee</w:t>
            </w:r>
            <w:r w:rsidR="00C605FD">
              <w:t>s</w:t>
            </w:r>
            <w:r>
              <w:t xml:space="preserve"> and the </w:t>
            </w:r>
            <w:r w:rsidR="0014522C">
              <w:t>subjects</w:t>
            </w:r>
            <w:r>
              <w:t xml:space="preserve"> discussed. The </w:t>
            </w:r>
            <w:r w:rsidR="0014522C">
              <w:t xml:space="preserve">bill requires the </w:t>
            </w:r>
            <w:r>
              <w:t xml:space="preserve">TxSSC </w:t>
            </w:r>
            <w:r w:rsidR="0014522C">
              <w:t xml:space="preserve">to </w:t>
            </w:r>
            <w:r>
              <w:t>maintain the report and</w:t>
            </w:r>
            <w:r>
              <w:t xml:space="preserve"> make </w:t>
            </w:r>
            <w:r w:rsidR="0014522C">
              <w:t xml:space="preserve">the report </w:t>
            </w:r>
            <w:r>
              <w:t xml:space="preserve">publicly available on </w:t>
            </w:r>
            <w:r w:rsidR="0014522C">
              <w:t xml:space="preserve">the TxSSC </w:t>
            </w:r>
            <w:r>
              <w:t xml:space="preserve">website. </w:t>
            </w:r>
            <w:r w:rsidR="0014522C">
              <w:t xml:space="preserve">The TxSSC </w:t>
            </w:r>
            <w:r w:rsidR="0014522C" w:rsidRPr="0014522C">
              <w:t xml:space="preserve">may not make publicly available and </w:t>
            </w:r>
            <w:r w:rsidR="0014522C">
              <w:t>must</w:t>
            </w:r>
            <w:r w:rsidR="0014522C" w:rsidRPr="0014522C">
              <w:t xml:space="preserve"> redact any parts of a report that </w:t>
            </w:r>
            <w:r w:rsidR="0014522C">
              <w:t>it</w:t>
            </w:r>
            <w:r w:rsidR="0014522C" w:rsidRPr="0014522C">
              <w:t xml:space="preserve"> determines may expose a safety vulnerability of a district facility</w:t>
            </w:r>
            <w:r w:rsidR="0014522C">
              <w:t>.</w:t>
            </w:r>
          </w:p>
          <w:p w14:paraId="08F8E15B" w14:textId="2E32868B" w:rsidR="00215BB0" w:rsidRDefault="00215BB0" w:rsidP="00433791">
            <w:pPr>
              <w:pStyle w:val="Header"/>
              <w:tabs>
                <w:tab w:val="clear" w:pos="4320"/>
                <w:tab w:val="clear" w:pos="8640"/>
              </w:tabs>
              <w:jc w:val="both"/>
            </w:pPr>
          </w:p>
          <w:p w14:paraId="3021F74F" w14:textId="77777777" w:rsidR="00A249AC" w:rsidRPr="005D14A1" w:rsidRDefault="00632E3C" w:rsidP="00433791">
            <w:pPr>
              <w:pStyle w:val="Header"/>
              <w:jc w:val="both"/>
              <w:rPr>
                <w:b/>
                <w:bCs/>
              </w:rPr>
            </w:pPr>
            <w:r>
              <w:rPr>
                <w:b/>
                <w:bCs/>
              </w:rPr>
              <w:t>Multihazard Emergency Operations Plans</w:t>
            </w:r>
          </w:p>
          <w:p w14:paraId="2219665F" w14:textId="77777777" w:rsidR="00A249AC" w:rsidRDefault="00A249AC" w:rsidP="00433791">
            <w:pPr>
              <w:pStyle w:val="Header"/>
              <w:jc w:val="both"/>
            </w:pPr>
          </w:p>
          <w:p w14:paraId="437907BA" w14:textId="4859BEB1" w:rsidR="00A249AC" w:rsidRDefault="00632E3C" w:rsidP="00433791">
            <w:pPr>
              <w:pStyle w:val="Header"/>
              <w:tabs>
                <w:tab w:val="clear" w:pos="4320"/>
                <w:tab w:val="clear" w:pos="8640"/>
              </w:tabs>
              <w:jc w:val="both"/>
            </w:pPr>
            <w:r>
              <w:t xml:space="preserve">C.S.H.B. 3 </w:t>
            </w:r>
            <w:r w:rsidR="009A4419">
              <w:t>amends the Education Code to do</w:t>
            </w:r>
            <w:r>
              <w:t xml:space="preserve"> the following with respect to school district and public junior college district multihazard emergency</w:t>
            </w:r>
            <w:r>
              <w:t xml:space="preserve"> operations plans (EOPs):</w:t>
            </w:r>
          </w:p>
          <w:p w14:paraId="152A53C6" w14:textId="77777777" w:rsidR="00A249AC" w:rsidRDefault="00632E3C" w:rsidP="00433791">
            <w:pPr>
              <w:pStyle w:val="Header"/>
              <w:numPr>
                <w:ilvl w:val="0"/>
                <w:numId w:val="10"/>
              </w:numPr>
              <w:tabs>
                <w:tab w:val="clear" w:pos="4320"/>
                <w:tab w:val="clear" w:pos="8640"/>
              </w:tabs>
              <w:jc w:val="both"/>
            </w:pPr>
            <w:r>
              <w:t>authorizes the TxSSC, in consultation with TEA, to establish additional content requirements for EOPs beyond what is currently prescribed by law;</w:t>
            </w:r>
          </w:p>
          <w:p w14:paraId="13DC874F" w14:textId="19C3EF5B" w:rsidR="00A249AC" w:rsidRDefault="00632E3C" w:rsidP="00433791">
            <w:pPr>
              <w:pStyle w:val="Header"/>
              <w:numPr>
                <w:ilvl w:val="0"/>
                <w:numId w:val="10"/>
              </w:numPr>
              <w:tabs>
                <w:tab w:val="clear" w:pos="4320"/>
                <w:tab w:val="clear" w:pos="8640"/>
              </w:tabs>
              <w:jc w:val="both"/>
            </w:pPr>
            <w:r>
              <w:t xml:space="preserve">replaces the requirement for the TxSSC to define what constitutes prevention, mitigation, preparedness, response, and recovery in conjunction with the governor's office of homeland security and </w:t>
            </w:r>
            <w:r w:rsidR="00BE3333">
              <w:t xml:space="preserve">either </w:t>
            </w:r>
            <w:r>
              <w:t>the commissioner or the commissioner of higher educatio</w:t>
            </w:r>
            <w:r>
              <w:t xml:space="preserve">n, as applicable, with a requirement for the TxSSC </w:t>
            </w:r>
            <w:r w:rsidR="00BE3333">
              <w:t xml:space="preserve">instead </w:t>
            </w:r>
            <w:r>
              <w:t>to define those terms in conjunction with all three entities;</w:t>
            </w:r>
          </w:p>
          <w:p w14:paraId="3819D338" w14:textId="6E817402" w:rsidR="00A249AC" w:rsidRDefault="00632E3C" w:rsidP="00433791">
            <w:pPr>
              <w:pStyle w:val="Header"/>
              <w:numPr>
                <w:ilvl w:val="0"/>
                <w:numId w:val="10"/>
              </w:numPr>
              <w:tabs>
                <w:tab w:val="clear" w:pos="4320"/>
                <w:tab w:val="clear" w:pos="8640"/>
              </w:tabs>
              <w:jc w:val="both"/>
            </w:pPr>
            <w:r>
              <w:t>revises the requirement for a</w:t>
            </w:r>
            <w:r w:rsidR="005368F7">
              <w:t>n applicable</w:t>
            </w:r>
            <w:r>
              <w:t xml:space="preserve"> district to submit its EOP to the TxSSC on request to further require that the district submi</w:t>
            </w:r>
            <w:r>
              <w:t>t the EOP not later than the 30th day after the request date;</w:t>
            </w:r>
          </w:p>
          <w:p w14:paraId="21FBFA09" w14:textId="79A33A0A" w:rsidR="00A249AC" w:rsidRDefault="00632E3C" w:rsidP="00433791">
            <w:pPr>
              <w:pStyle w:val="Header"/>
              <w:numPr>
                <w:ilvl w:val="0"/>
                <w:numId w:val="10"/>
              </w:numPr>
              <w:tabs>
                <w:tab w:val="clear" w:pos="4320"/>
                <w:tab w:val="clear" w:pos="8640"/>
              </w:tabs>
              <w:jc w:val="both"/>
            </w:pPr>
            <w:r>
              <w:t>requires the written notice provided to a</w:t>
            </w:r>
            <w:r w:rsidR="005368F7">
              <w:t>n applicable</w:t>
            </w:r>
            <w:r>
              <w:t xml:space="preserve"> district regarding deficiencies in its EOP to include specific recommendations to correct the deficiencies;</w:t>
            </w:r>
            <w:r w:rsidR="00E61929">
              <w:t xml:space="preserve"> and</w:t>
            </w:r>
          </w:p>
          <w:p w14:paraId="3C46EF6E" w14:textId="5B3BA2C9" w:rsidR="00453E98" w:rsidRDefault="00632E3C" w:rsidP="00433791">
            <w:pPr>
              <w:pStyle w:val="Header"/>
              <w:numPr>
                <w:ilvl w:val="0"/>
                <w:numId w:val="10"/>
              </w:numPr>
              <w:tabs>
                <w:tab w:val="clear" w:pos="4320"/>
                <w:tab w:val="clear" w:pos="8640"/>
              </w:tabs>
              <w:jc w:val="both"/>
            </w:pPr>
            <w:r>
              <w:t xml:space="preserve">with respect to </w:t>
            </w:r>
            <w:r w:rsidR="00487186">
              <w:t>the provision in current law regarding an</w:t>
            </w:r>
            <w:r w:rsidR="005368F7">
              <w:t xml:space="preserve"> applicable</w:t>
            </w:r>
            <w:r>
              <w:t xml:space="preserve"> district that </w:t>
            </w:r>
            <w:r w:rsidR="00B34F37">
              <w:t>has failed to submit its EOP</w:t>
            </w:r>
            <w:r w:rsidR="00421A09">
              <w:t xml:space="preserve"> within six months after receiving </w:t>
            </w:r>
            <w:r w:rsidR="00D2792F">
              <w:t xml:space="preserve">initial </w:t>
            </w:r>
            <w:r w:rsidR="00B34F37">
              <w:t>notification of that failure or that has received notification of a plan's deficiencies and has not corrected them</w:t>
            </w:r>
            <w:r w:rsidR="00421A09">
              <w:t xml:space="preserve"> within three months</w:t>
            </w:r>
            <w:r w:rsidR="00B34F37">
              <w:t xml:space="preserve">, replaces the </w:t>
            </w:r>
            <w:r w:rsidR="00D2792F">
              <w:t xml:space="preserve">applicable </w:t>
            </w:r>
            <w:r w:rsidR="00B34F37">
              <w:t xml:space="preserve">process </w:t>
            </w:r>
            <w:r w:rsidR="00CD7D80">
              <w:t xml:space="preserve">for notice </w:t>
            </w:r>
            <w:r w:rsidR="00B34F37">
              <w:t xml:space="preserve">under current law </w:t>
            </w:r>
            <w:r w:rsidR="00D2792F">
              <w:t>allowing for multiple hearing notices</w:t>
            </w:r>
            <w:r w:rsidR="00B81FAD">
              <w:t xml:space="preserve"> </w:t>
            </w:r>
            <w:r w:rsidR="00D2792F">
              <w:t>to instead expedite th</w:t>
            </w:r>
            <w:r w:rsidR="00A249AC">
              <w:t xml:space="preserve">e </w:t>
            </w:r>
            <w:r w:rsidR="00D2792F">
              <w:t xml:space="preserve">public </w:t>
            </w:r>
            <w:r w:rsidR="0097609D">
              <w:t xml:space="preserve">hearing </w:t>
            </w:r>
            <w:r w:rsidR="00A249AC">
              <w:t xml:space="preserve">process </w:t>
            </w:r>
            <w:r w:rsidR="0097609D">
              <w:t xml:space="preserve">required </w:t>
            </w:r>
            <w:r w:rsidR="00A249AC">
              <w:t xml:space="preserve">of </w:t>
            </w:r>
            <w:r w:rsidR="0097609D">
              <w:t xml:space="preserve">such </w:t>
            </w:r>
            <w:r w:rsidR="00A249AC">
              <w:t>a district</w:t>
            </w:r>
            <w:r w:rsidR="00D2792F">
              <w:t xml:space="preserve"> </w:t>
            </w:r>
            <w:r w:rsidR="004C265C">
              <w:t xml:space="preserve">upon such failures </w:t>
            </w:r>
            <w:r w:rsidR="00D2792F">
              <w:t>as f</w:t>
            </w:r>
            <w:r>
              <w:t>ollows:</w:t>
            </w:r>
          </w:p>
          <w:p w14:paraId="6C9057C0" w14:textId="3C09A542" w:rsidR="00D2792F" w:rsidRDefault="00632E3C" w:rsidP="00433791">
            <w:pPr>
              <w:pStyle w:val="Header"/>
              <w:numPr>
                <w:ilvl w:val="1"/>
                <w:numId w:val="10"/>
              </w:numPr>
              <w:tabs>
                <w:tab w:val="clear" w:pos="4320"/>
                <w:tab w:val="clear" w:pos="8640"/>
              </w:tabs>
              <w:jc w:val="both"/>
            </w:pPr>
            <w:r>
              <w:t>i</w:t>
            </w:r>
            <w:r w:rsidRPr="00453E98">
              <w:t xml:space="preserve">f a district fails to submit its </w:t>
            </w:r>
            <w:r>
              <w:t xml:space="preserve">EOP </w:t>
            </w:r>
            <w:r w:rsidRPr="00453E98">
              <w:t>followi</w:t>
            </w:r>
            <w:r w:rsidRPr="00453E98">
              <w:t xml:space="preserve">ng a notification by the </w:t>
            </w:r>
            <w:r>
              <w:t>TxSSC</w:t>
            </w:r>
            <w:r w:rsidRPr="00453E98">
              <w:t xml:space="preserve"> that the district has failed to submit the district's plan</w:t>
            </w:r>
            <w:r w:rsidR="005368F7">
              <w:t xml:space="preserve"> on request by </w:t>
            </w:r>
            <w:r w:rsidR="003F77B0">
              <w:t xml:space="preserve">the </w:t>
            </w:r>
            <w:r w:rsidR="005368F7">
              <w:t>TxSSC under the bill's provisions</w:t>
            </w:r>
            <w:r w:rsidR="00CD7D80">
              <w:t xml:space="preserve"> and deadline</w:t>
            </w:r>
            <w:r w:rsidRPr="00453E98">
              <w:t xml:space="preserve">, </w:t>
            </w:r>
            <w:r w:rsidR="003F77B0">
              <w:t xml:space="preserve">the </w:t>
            </w:r>
            <w:r>
              <w:t>TxSSC</w:t>
            </w:r>
            <w:r w:rsidRPr="00453E98">
              <w:t xml:space="preserve"> </w:t>
            </w:r>
            <w:r>
              <w:t>must</w:t>
            </w:r>
            <w:r w:rsidRPr="00453E98">
              <w:t xml:space="preserve"> provide the district with written notice stating that the district must hold a public hearing</w:t>
            </w:r>
            <w:r>
              <w:t xml:space="preserve"> regarding noncompliance</w:t>
            </w:r>
            <w:r w:rsidR="00421A09">
              <w:t xml:space="preserve"> and stating that the commissioner is authorized to appoint a conservator under current law</w:t>
            </w:r>
            <w:r w:rsidR="00487186">
              <w:t>;</w:t>
            </w:r>
          </w:p>
          <w:p w14:paraId="5F031A2F" w14:textId="5915B99B" w:rsidR="00453E98" w:rsidRDefault="00632E3C" w:rsidP="00433791">
            <w:pPr>
              <w:pStyle w:val="Header"/>
              <w:numPr>
                <w:ilvl w:val="1"/>
                <w:numId w:val="10"/>
              </w:numPr>
              <w:tabs>
                <w:tab w:val="clear" w:pos="4320"/>
                <w:tab w:val="clear" w:pos="8640"/>
              </w:tabs>
              <w:jc w:val="both"/>
            </w:pPr>
            <w:r>
              <w:t>if</w:t>
            </w:r>
            <w:r w:rsidRPr="00453E98">
              <w:t xml:space="preserve"> one month</w:t>
            </w:r>
            <w:r w:rsidR="00487186">
              <w:t xml:space="preserve"> </w:t>
            </w:r>
            <w:r w:rsidRPr="00453E98">
              <w:t>after the date of initial notifi</w:t>
            </w:r>
            <w:r w:rsidRPr="00453E98">
              <w:t>cation of a plan's deficiencies</w:t>
            </w:r>
            <w:r w:rsidR="00B81FAD">
              <w:t xml:space="preserve"> containing applicable recommendations</w:t>
            </w:r>
            <w:r w:rsidRPr="00453E98">
              <w:t xml:space="preserve"> a district has not corrected the plan deficiencies</w:t>
            </w:r>
            <w:r w:rsidR="00B81FAD">
              <w:t>,</w:t>
            </w:r>
            <w:r w:rsidRPr="00453E98">
              <w:t xml:space="preserve"> </w:t>
            </w:r>
            <w:r w:rsidR="00B81FAD">
              <w:t>the TxSSC must</w:t>
            </w:r>
            <w:r w:rsidRPr="00453E98">
              <w:t xml:space="preserve"> provide written notice to the district and </w:t>
            </w:r>
            <w:r w:rsidR="00B81FAD">
              <w:t xml:space="preserve">TEA </w:t>
            </w:r>
            <w:r w:rsidRPr="00453E98">
              <w:t>that the district has not complied with the requirements and must comply</w:t>
            </w:r>
            <w:r w:rsidRPr="00453E98">
              <w:t xml:space="preserve"> immediately</w:t>
            </w:r>
            <w:r w:rsidR="00B81FAD">
              <w:t>;</w:t>
            </w:r>
            <w:r w:rsidR="00487186">
              <w:t xml:space="preserve"> and</w:t>
            </w:r>
          </w:p>
          <w:p w14:paraId="0C4E627C" w14:textId="1455ED8F" w:rsidR="00B81FAD" w:rsidRDefault="00632E3C" w:rsidP="00433791">
            <w:pPr>
              <w:pStyle w:val="Header"/>
              <w:numPr>
                <w:ilvl w:val="1"/>
                <w:numId w:val="10"/>
              </w:numPr>
              <w:tabs>
                <w:tab w:val="clear" w:pos="4320"/>
                <w:tab w:val="clear" w:pos="8640"/>
              </w:tabs>
              <w:jc w:val="both"/>
            </w:pPr>
            <w:r>
              <w:t>i</w:t>
            </w:r>
            <w:r w:rsidRPr="00B81FAD">
              <w:t>f a school district still has not corrected the plan deficiencies three months after the date of initial notification</w:t>
            </w:r>
            <w:r>
              <w:t>, TxSSC must</w:t>
            </w:r>
            <w:r w:rsidRPr="00B81FAD">
              <w:t xml:space="preserve"> provide written notice to the school district stating that the district must hold </w:t>
            </w:r>
            <w:r>
              <w:t>the applicable</w:t>
            </w:r>
            <w:r w:rsidRPr="00B81FAD">
              <w:t xml:space="preserve"> public hea</w:t>
            </w:r>
            <w:r w:rsidRPr="00B81FAD">
              <w:t>ring.</w:t>
            </w:r>
          </w:p>
          <w:p w14:paraId="3A9C8AA5" w14:textId="77777777" w:rsidR="00A249AC" w:rsidRPr="00464EE7" w:rsidRDefault="00A249AC" w:rsidP="00433791">
            <w:pPr>
              <w:pStyle w:val="Header"/>
              <w:tabs>
                <w:tab w:val="clear" w:pos="4320"/>
                <w:tab w:val="clear" w:pos="8640"/>
              </w:tabs>
              <w:jc w:val="both"/>
            </w:pPr>
          </w:p>
          <w:p w14:paraId="58186F34" w14:textId="55D31A09" w:rsidR="001D4523" w:rsidRPr="001D4523" w:rsidRDefault="00632E3C" w:rsidP="00433791">
            <w:pPr>
              <w:pStyle w:val="Header"/>
              <w:tabs>
                <w:tab w:val="clear" w:pos="4320"/>
                <w:tab w:val="clear" w:pos="8640"/>
              </w:tabs>
              <w:jc w:val="both"/>
              <w:rPr>
                <w:b/>
                <w:bCs/>
              </w:rPr>
            </w:pPr>
            <w:r w:rsidRPr="00464EE7">
              <w:rPr>
                <w:b/>
                <w:bCs/>
              </w:rPr>
              <w:t>Instructional Facility Building Standards</w:t>
            </w:r>
          </w:p>
          <w:p w14:paraId="080E7384" w14:textId="77777777" w:rsidR="001D4523" w:rsidRDefault="001D4523" w:rsidP="00433791">
            <w:pPr>
              <w:pStyle w:val="Header"/>
              <w:tabs>
                <w:tab w:val="clear" w:pos="4320"/>
                <w:tab w:val="clear" w:pos="8640"/>
              </w:tabs>
              <w:jc w:val="both"/>
            </w:pPr>
          </w:p>
          <w:p w14:paraId="685576B0" w14:textId="69B7D345" w:rsidR="00195323" w:rsidRDefault="00632E3C" w:rsidP="00433791">
            <w:pPr>
              <w:pStyle w:val="Header"/>
              <w:tabs>
                <w:tab w:val="clear" w:pos="4320"/>
                <w:tab w:val="clear" w:pos="8640"/>
              </w:tabs>
              <w:jc w:val="both"/>
            </w:pPr>
            <w:r>
              <w:t xml:space="preserve">C.S.H.B. 3 requires the </w:t>
            </w:r>
            <w:r w:rsidR="006E3DA8">
              <w:t>TxSSC</w:t>
            </w:r>
            <w:r>
              <w:t xml:space="preserve">, at least once every five years, to </w:t>
            </w:r>
            <w:r w:rsidRPr="00195323">
              <w:t xml:space="preserve">review the building standards for instructional facilities </w:t>
            </w:r>
            <w:r>
              <w:t xml:space="preserve">adopted by the commissioner </w:t>
            </w:r>
            <w:r w:rsidRPr="00195323">
              <w:t>and make recommendations to the commissioner regardin</w:t>
            </w:r>
            <w:r w:rsidRPr="00195323">
              <w:t>g any changes necessary to ensure that the building standards reflect best practices for student safety</w:t>
            </w:r>
            <w:r>
              <w:t>.</w:t>
            </w:r>
            <w:r w:rsidR="00664F9C">
              <w:t xml:space="preserve"> The bill requires the commissioner to </w:t>
            </w:r>
            <w:r w:rsidR="000D58A9">
              <w:t xml:space="preserve">coordinate </w:t>
            </w:r>
            <w:r w:rsidR="00664F9C">
              <w:t xml:space="preserve">with </w:t>
            </w:r>
            <w:r w:rsidR="000D58A9">
              <w:t xml:space="preserve">municipalities and counties as </w:t>
            </w:r>
            <w:r w:rsidR="00A249AC">
              <w:t>necessary</w:t>
            </w:r>
            <w:r w:rsidR="00664F9C">
              <w:t xml:space="preserve"> to </w:t>
            </w:r>
            <w:r w:rsidR="000D58A9">
              <w:t xml:space="preserve">align </w:t>
            </w:r>
            <w:r w:rsidR="00664F9C">
              <w:t>building code</w:t>
            </w:r>
            <w:r w:rsidR="000D58A9">
              <w:t xml:space="preserve"> requirement</w:t>
            </w:r>
            <w:r w:rsidR="00664F9C">
              <w:t xml:space="preserve">s </w:t>
            </w:r>
            <w:r w:rsidR="000D58A9">
              <w:t xml:space="preserve">with the recommended building standards </w:t>
            </w:r>
            <w:r w:rsidR="00664F9C">
              <w:t>to ensure compliance.</w:t>
            </w:r>
            <w:r>
              <w:t xml:space="preserve"> </w:t>
            </w:r>
            <w:r w:rsidR="00664F9C">
              <w:t>The bill also requires the commissioner, in</w:t>
            </w:r>
            <w:r>
              <w:t xml:space="preserve"> reviewing and amending the rules adopted </w:t>
            </w:r>
            <w:r w:rsidR="00664F9C">
              <w:t>to</w:t>
            </w:r>
            <w:r>
              <w:t xml:space="preserve"> set those </w:t>
            </w:r>
            <w:r w:rsidR="00664F9C">
              <w:t xml:space="preserve">building </w:t>
            </w:r>
            <w:r>
              <w:t xml:space="preserve">standards, </w:t>
            </w:r>
            <w:r w:rsidR="00664F9C">
              <w:t>to</w:t>
            </w:r>
            <w:r>
              <w:t xml:space="preserve"> </w:t>
            </w:r>
            <w:r w:rsidR="00664F9C">
              <w:t xml:space="preserve">identify and </w:t>
            </w:r>
            <w:r>
              <w:t xml:space="preserve">adopt </w:t>
            </w:r>
            <w:r w:rsidR="00664F9C">
              <w:t xml:space="preserve">in consultation with the </w:t>
            </w:r>
            <w:r w:rsidR="009045F9">
              <w:t>TxSSC</w:t>
            </w:r>
            <w:r w:rsidR="00664F9C">
              <w:t xml:space="preserve"> </w:t>
            </w:r>
            <w:r>
              <w:t>an</w:t>
            </w:r>
            <w:r w:rsidR="00664F9C">
              <w:t>y</w:t>
            </w:r>
            <w:r>
              <w:t xml:space="preserve"> changes recommended by the </w:t>
            </w:r>
            <w:r w:rsidR="006E3DA8">
              <w:t xml:space="preserve">TxSSC </w:t>
            </w:r>
            <w:r>
              <w:t xml:space="preserve">and </w:t>
            </w:r>
            <w:r w:rsidRPr="00195323">
              <w:t>require that new and, to the extent feasible, existing school facilities meet or exceed the amended building standards</w:t>
            </w:r>
            <w:r>
              <w:t>.</w:t>
            </w:r>
          </w:p>
          <w:p w14:paraId="525A184E" w14:textId="77777777" w:rsidR="001D4523" w:rsidRDefault="001D4523" w:rsidP="00433791">
            <w:pPr>
              <w:pStyle w:val="Header"/>
              <w:tabs>
                <w:tab w:val="clear" w:pos="4320"/>
                <w:tab w:val="clear" w:pos="8640"/>
                <w:tab w:val="left" w:pos="1820"/>
              </w:tabs>
              <w:jc w:val="both"/>
            </w:pPr>
          </w:p>
          <w:p w14:paraId="2CD75F8C" w14:textId="5747DDC1" w:rsidR="001D4523" w:rsidRPr="001D4523" w:rsidRDefault="00632E3C" w:rsidP="00433791">
            <w:pPr>
              <w:pStyle w:val="Header"/>
              <w:tabs>
                <w:tab w:val="clear" w:pos="4320"/>
                <w:tab w:val="clear" w:pos="8640"/>
                <w:tab w:val="left" w:pos="1820"/>
              </w:tabs>
              <w:jc w:val="both"/>
              <w:rPr>
                <w:b/>
                <w:bCs/>
              </w:rPr>
            </w:pPr>
            <w:r>
              <w:rPr>
                <w:b/>
                <w:bCs/>
              </w:rPr>
              <w:t>Registry of School Safety and Security Consultants</w:t>
            </w:r>
          </w:p>
          <w:p w14:paraId="40BB13CF" w14:textId="6563483E" w:rsidR="004D2979" w:rsidRDefault="00632E3C" w:rsidP="00433791">
            <w:pPr>
              <w:pStyle w:val="Header"/>
              <w:tabs>
                <w:tab w:val="clear" w:pos="4320"/>
                <w:tab w:val="clear" w:pos="8640"/>
                <w:tab w:val="left" w:pos="1820"/>
              </w:tabs>
              <w:jc w:val="both"/>
            </w:pPr>
            <w:r>
              <w:tab/>
            </w:r>
          </w:p>
          <w:p w14:paraId="64A7E761" w14:textId="12975868" w:rsidR="00BE57C3" w:rsidRDefault="00632E3C" w:rsidP="00433791">
            <w:pPr>
              <w:pStyle w:val="Header"/>
              <w:tabs>
                <w:tab w:val="clear" w:pos="4320"/>
                <w:tab w:val="clear" w:pos="8640"/>
              </w:tabs>
              <w:jc w:val="both"/>
            </w:pPr>
            <w:r>
              <w:t>C.S.H.B.</w:t>
            </w:r>
            <w:r w:rsidR="004D2979">
              <w:t xml:space="preserve"> 3 requires </w:t>
            </w:r>
            <w:r w:rsidR="000D58A9">
              <w:t>a school district</w:t>
            </w:r>
            <w:r w:rsidR="004D2979">
              <w:t xml:space="preserve"> to </w:t>
            </w:r>
            <w:r w:rsidR="000D58A9">
              <w:t>confirm that</w:t>
            </w:r>
            <w:r w:rsidR="004D2979">
              <w:t xml:space="preserve"> a person </w:t>
            </w:r>
            <w:r w:rsidR="000D58A9">
              <w:t>is included in</w:t>
            </w:r>
            <w:r w:rsidR="004D2979" w:rsidRPr="004D2979">
              <w:t xml:space="preserve"> </w:t>
            </w:r>
            <w:r w:rsidR="000D58A9">
              <w:t xml:space="preserve">the </w:t>
            </w:r>
            <w:r w:rsidR="008207A0">
              <w:t>TxSSC</w:t>
            </w:r>
            <w:r w:rsidR="004D2979">
              <w:t xml:space="preserve"> registry of persons </w:t>
            </w:r>
            <w:r w:rsidR="004D2979" w:rsidRPr="004D2979">
              <w:t xml:space="preserve">providing school safety or security consulting services in </w:t>
            </w:r>
            <w:r w:rsidR="004D2979">
              <w:t>Texas</w:t>
            </w:r>
            <w:r w:rsidR="000D58A9">
              <w:t xml:space="preserve"> before the district may engage the person to provide such services to the district</w:t>
            </w:r>
            <w:r w:rsidR="004D2979">
              <w:t>.</w:t>
            </w:r>
          </w:p>
          <w:p w14:paraId="4001D2C9" w14:textId="4E5A0675" w:rsidR="002D5878" w:rsidRDefault="002D5878" w:rsidP="00433791">
            <w:pPr>
              <w:pStyle w:val="Header"/>
              <w:tabs>
                <w:tab w:val="clear" w:pos="4320"/>
                <w:tab w:val="clear" w:pos="8640"/>
              </w:tabs>
              <w:jc w:val="both"/>
            </w:pPr>
          </w:p>
          <w:p w14:paraId="51EDBC69" w14:textId="24C618A2" w:rsidR="00A249AC" w:rsidRDefault="00632E3C" w:rsidP="00433791">
            <w:pPr>
              <w:pStyle w:val="Header"/>
              <w:tabs>
                <w:tab w:val="clear" w:pos="4320"/>
                <w:tab w:val="clear" w:pos="8640"/>
              </w:tabs>
              <w:jc w:val="both"/>
              <w:rPr>
                <w:b/>
                <w:bCs/>
              </w:rPr>
            </w:pPr>
            <w:r>
              <w:rPr>
                <w:b/>
                <w:bCs/>
              </w:rPr>
              <w:t xml:space="preserve">School District and Public Junior College </w:t>
            </w:r>
            <w:r>
              <w:rPr>
                <w:b/>
                <w:bCs/>
              </w:rPr>
              <w:t>District Safety and Security Audits</w:t>
            </w:r>
          </w:p>
          <w:p w14:paraId="2861D9D1" w14:textId="77777777" w:rsidR="00A249AC" w:rsidRDefault="00A249AC" w:rsidP="00433791">
            <w:pPr>
              <w:pStyle w:val="Header"/>
              <w:tabs>
                <w:tab w:val="clear" w:pos="4320"/>
                <w:tab w:val="clear" w:pos="8640"/>
              </w:tabs>
              <w:jc w:val="both"/>
              <w:rPr>
                <w:b/>
                <w:bCs/>
              </w:rPr>
            </w:pPr>
          </w:p>
          <w:p w14:paraId="4CEE0051" w14:textId="16E657EF" w:rsidR="00A249AC" w:rsidRDefault="00632E3C" w:rsidP="00433791">
            <w:pPr>
              <w:pStyle w:val="Header"/>
              <w:tabs>
                <w:tab w:val="clear" w:pos="4320"/>
                <w:tab w:val="clear" w:pos="8640"/>
              </w:tabs>
              <w:jc w:val="both"/>
            </w:pPr>
            <w:r>
              <w:t xml:space="preserve">C.S.H.B. 3 revises the provision requiring a school district or public junior college district, in conducting its routine safety and security audit of district facilities as required by state law, to follow </w:t>
            </w:r>
            <w:r>
              <w:t>procedures developed by the TxSSC or a person included in the TxSSC's registry of s</w:t>
            </w:r>
            <w:r w:rsidRPr="0088212D">
              <w:t xml:space="preserve">chool </w:t>
            </w:r>
            <w:r>
              <w:t>s</w:t>
            </w:r>
            <w:r w:rsidRPr="0088212D">
              <w:t xml:space="preserve">afety and </w:t>
            </w:r>
            <w:r>
              <w:t>s</w:t>
            </w:r>
            <w:r w:rsidRPr="0088212D">
              <w:t xml:space="preserve">ecurity </w:t>
            </w:r>
            <w:r>
              <w:t>c</w:t>
            </w:r>
            <w:r w:rsidRPr="0088212D">
              <w:t>onsultants</w:t>
            </w:r>
            <w:r>
              <w:t xml:space="preserve"> to the extent possible by removing the specification that the requirement applies only to the extent possible and also by requiring tha</w:t>
            </w:r>
            <w:r>
              <w:t>t the TxSSC develop its safety and security audit procedures in coordination with the commissioner or commissioner of higher education, as applicable.</w:t>
            </w:r>
          </w:p>
          <w:p w14:paraId="618EF1A6" w14:textId="77777777" w:rsidR="00A249AC" w:rsidRDefault="00A249AC" w:rsidP="00433791">
            <w:pPr>
              <w:pStyle w:val="Header"/>
              <w:tabs>
                <w:tab w:val="clear" w:pos="4320"/>
                <w:tab w:val="clear" w:pos="8640"/>
              </w:tabs>
              <w:jc w:val="both"/>
            </w:pPr>
          </w:p>
          <w:p w14:paraId="43D95F6C" w14:textId="77777777" w:rsidR="00A249AC" w:rsidRDefault="00632E3C" w:rsidP="00433791">
            <w:pPr>
              <w:pStyle w:val="Header"/>
              <w:tabs>
                <w:tab w:val="clear" w:pos="4320"/>
                <w:tab w:val="clear" w:pos="8640"/>
              </w:tabs>
              <w:jc w:val="both"/>
              <w:rPr>
                <w:b/>
                <w:bCs/>
              </w:rPr>
            </w:pPr>
            <w:r>
              <w:rPr>
                <w:b/>
                <w:bCs/>
              </w:rPr>
              <w:t>Data Sharing</w:t>
            </w:r>
          </w:p>
          <w:p w14:paraId="052E7E37" w14:textId="77777777" w:rsidR="00A249AC" w:rsidRDefault="00A249AC" w:rsidP="00433791">
            <w:pPr>
              <w:pStyle w:val="Header"/>
              <w:tabs>
                <w:tab w:val="clear" w:pos="4320"/>
                <w:tab w:val="clear" w:pos="8640"/>
              </w:tabs>
              <w:jc w:val="both"/>
              <w:rPr>
                <w:b/>
                <w:bCs/>
              </w:rPr>
            </w:pPr>
          </w:p>
          <w:p w14:paraId="63ACBE7F" w14:textId="77777777" w:rsidR="00A249AC" w:rsidRPr="00C54724" w:rsidRDefault="00632E3C" w:rsidP="00433791">
            <w:pPr>
              <w:pStyle w:val="Header"/>
              <w:tabs>
                <w:tab w:val="clear" w:pos="4320"/>
                <w:tab w:val="clear" w:pos="8640"/>
              </w:tabs>
              <w:jc w:val="both"/>
            </w:pPr>
            <w:r>
              <w:t>C.S.H.B. 3 requires the TxSSC and TEA to provide school safety-related data collected by t</w:t>
            </w:r>
            <w:r>
              <w:t>he TxSSC or TEA to each other on request.</w:t>
            </w:r>
          </w:p>
          <w:p w14:paraId="085776C3" w14:textId="77777777" w:rsidR="00A249AC" w:rsidRDefault="00A249AC" w:rsidP="00433791">
            <w:pPr>
              <w:pStyle w:val="Header"/>
              <w:tabs>
                <w:tab w:val="clear" w:pos="4320"/>
                <w:tab w:val="clear" w:pos="8640"/>
              </w:tabs>
              <w:jc w:val="both"/>
            </w:pPr>
          </w:p>
          <w:p w14:paraId="36FB3A8B" w14:textId="5EABD791" w:rsidR="00DD5FDD" w:rsidRDefault="00632E3C" w:rsidP="00433791">
            <w:pPr>
              <w:pStyle w:val="Header"/>
              <w:tabs>
                <w:tab w:val="clear" w:pos="4320"/>
                <w:tab w:val="clear" w:pos="8640"/>
              </w:tabs>
              <w:jc w:val="both"/>
            </w:pPr>
            <w:r>
              <w:rPr>
                <w:b/>
                <w:bCs/>
              </w:rPr>
              <w:t>Applicability</w:t>
            </w:r>
            <w:r w:rsidR="008207A0">
              <w:rPr>
                <w:b/>
                <w:bCs/>
              </w:rPr>
              <w:t xml:space="preserve"> of Certain Bill</w:t>
            </w:r>
            <w:r w:rsidR="0098640B">
              <w:rPr>
                <w:b/>
                <w:bCs/>
              </w:rPr>
              <w:t xml:space="preserve"> Provision</w:t>
            </w:r>
            <w:r w:rsidR="008207A0">
              <w:rPr>
                <w:b/>
                <w:bCs/>
              </w:rPr>
              <w:t>s</w:t>
            </w:r>
          </w:p>
          <w:p w14:paraId="66F0C486" w14:textId="7B043DF4" w:rsidR="002D5878" w:rsidRDefault="002D5878" w:rsidP="00433791">
            <w:pPr>
              <w:pStyle w:val="Header"/>
              <w:tabs>
                <w:tab w:val="clear" w:pos="4320"/>
                <w:tab w:val="clear" w:pos="8640"/>
              </w:tabs>
              <w:jc w:val="both"/>
            </w:pPr>
          </w:p>
          <w:p w14:paraId="786899C4" w14:textId="0179B1EB" w:rsidR="00DD5FDD" w:rsidRDefault="00632E3C" w:rsidP="00433791">
            <w:pPr>
              <w:pStyle w:val="Header"/>
              <w:tabs>
                <w:tab w:val="clear" w:pos="4320"/>
                <w:tab w:val="clear" w:pos="8640"/>
              </w:tabs>
              <w:jc w:val="both"/>
            </w:pPr>
            <w:r>
              <w:t>C.S.H.B. 3 provides that t</w:t>
            </w:r>
            <w:r w:rsidR="002D5878">
              <w:t>he</w:t>
            </w:r>
            <w:r w:rsidR="00565127">
              <w:t xml:space="preserve"> following bill provisions </w:t>
            </w:r>
            <w:r w:rsidR="00FB7259">
              <w:t>apply beginning with</w:t>
            </w:r>
            <w:r>
              <w:t xml:space="preserve"> the 2023-2024 school year:</w:t>
            </w:r>
          </w:p>
          <w:p w14:paraId="636041B3" w14:textId="3202DB2B" w:rsidR="00DD5FDD" w:rsidRDefault="00632E3C" w:rsidP="00433791">
            <w:pPr>
              <w:pStyle w:val="Header"/>
              <w:numPr>
                <w:ilvl w:val="0"/>
                <w:numId w:val="14"/>
              </w:numPr>
              <w:tabs>
                <w:tab w:val="clear" w:pos="4320"/>
                <w:tab w:val="clear" w:pos="8640"/>
              </w:tabs>
              <w:jc w:val="both"/>
            </w:pPr>
            <w:r>
              <w:t>provisions r</w:t>
            </w:r>
            <w:r w:rsidR="0012391A">
              <w:t xml:space="preserve">egarding armed security officers, </w:t>
            </w:r>
            <w:r w:rsidR="00272769">
              <w:t>EOPs</w:t>
            </w:r>
            <w:r w:rsidR="001F5113">
              <w:t>,</w:t>
            </w:r>
            <w:r w:rsidR="0098640B">
              <w:t xml:space="preserve"> </w:t>
            </w:r>
            <w:r w:rsidR="00272769">
              <w:t>TEA monitoring of school district safety and security requirements and actions based on noncompliance with those requirements</w:t>
            </w:r>
            <w:r w:rsidR="00BC4A91">
              <w:t xml:space="preserve">, </w:t>
            </w:r>
            <w:r w:rsidR="00C13AB1">
              <w:t>the registry of school safety and security consultants, and the TxS</w:t>
            </w:r>
            <w:r w:rsidR="00037CDE">
              <w:t>S</w:t>
            </w:r>
            <w:r w:rsidR="00C13AB1">
              <w:t>C's</w:t>
            </w:r>
            <w:r w:rsidR="001F5113">
              <w:t xml:space="preserve"> instructional</w:t>
            </w:r>
            <w:r w:rsidR="00C13AB1">
              <w:t xml:space="preserve"> facilities</w:t>
            </w:r>
            <w:r w:rsidR="001F5113">
              <w:t xml:space="preserve"> building</w:t>
            </w:r>
            <w:r w:rsidR="00C13AB1">
              <w:t xml:space="preserve"> standards review; </w:t>
            </w:r>
          </w:p>
          <w:p w14:paraId="0447DCFA" w14:textId="329EDD6C" w:rsidR="00272769" w:rsidRDefault="00632E3C" w:rsidP="00433791">
            <w:pPr>
              <w:pStyle w:val="Header"/>
              <w:numPr>
                <w:ilvl w:val="0"/>
                <w:numId w:val="14"/>
              </w:numPr>
              <w:tabs>
                <w:tab w:val="clear" w:pos="4320"/>
                <w:tab w:val="clear" w:pos="8640"/>
              </w:tabs>
              <w:jc w:val="both"/>
            </w:pPr>
            <w:r>
              <w:t xml:space="preserve">provisions </w:t>
            </w:r>
            <w:r w:rsidRPr="0035216A">
              <w:t>ex</w:t>
            </w:r>
            <w:r>
              <w:t>empting</w:t>
            </w:r>
            <w:r w:rsidRPr="0035216A">
              <w:t xml:space="preserve"> </w:t>
            </w:r>
            <w:r>
              <w:t xml:space="preserve">TEA's duty to monitor school district safety and security requirements under the bill's provisions from the general limitations placed on </w:t>
            </w:r>
            <w:r w:rsidR="00221D20">
              <w:t xml:space="preserve">TEA </w:t>
            </w:r>
            <w:r>
              <w:t xml:space="preserve">compliance monitoring; and </w:t>
            </w:r>
          </w:p>
          <w:p w14:paraId="34ADB5DA" w14:textId="0022DD23" w:rsidR="00272769" w:rsidRDefault="00632E3C" w:rsidP="00433791">
            <w:pPr>
              <w:pStyle w:val="Header"/>
              <w:numPr>
                <w:ilvl w:val="0"/>
                <w:numId w:val="14"/>
              </w:numPr>
              <w:tabs>
                <w:tab w:val="clear" w:pos="4320"/>
                <w:tab w:val="clear" w:pos="8640"/>
              </w:tabs>
              <w:jc w:val="both"/>
            </w:pPr>
            <w:r>
              <w:t>provisions making a student e</w:t>
            </w:r>
            <w:r>
              <w:t>nrolled in a district determined by the commissioner to be noncompliant with safety and security requirements eligible to receive a public education grant or to attend a school in a district other than the district in which the student resides.</w:t>
            </w:r>
          </w:p>
          <w:p w14:paraId="48579CB4" w14:textId="77777777" w:rsidR="008423E4" w:rsidRPr="00835628" w:rsidRDefault="008423E4" w:rsidP="00433791">
            <w:pPr>
              <w:pStyle w:val="Header"/>
              <w:tabs>
                <w:tab w:val="clear" w:pos="4320"/>
                <w:tab w:val="clear" w:pos="8640"/>
              </w:tabs>
              <w:jc w:val="both"/>
              <w:rPr>
                <w:b/>
              </w:rPr>
            </w:pPr>
          </w:p>
        </w:tc>
      </w:tr>
      <w:tr w:rsidR="00D04811" w14:paraId="02799ED7" w14:textId="77777777">
        <w:tc>
          <w:tcPr>
            <w:tcW w:w="9576" w:type="dxa"/>
          </w:tcPr>
          <w:p w14:paraId="3E67E80A" w14:textId="77777777" w:rsidR="008423E4" w:rsidRPr="00A8133F" w:rsidRDefault="00632E3C" w:rsidP="00433791">
            <w:pPr>
              <w:rPr>
                <w:b/>
              </w:rPr>
            </w:pPr>
            <w:r w:rsidRPr="009C1E9A">
              <w:rPr>
                <w:b/>
                <w:u w:val="single"/>
              </w:rPr>
              <w:t>EFFECTIVE</w:t>
            </w:r>
            <w:r w:rsidRPr="009C1E9A">
              <w:rPr>
                <w:b/>
                <w:u w:val="single"/>
              </w:rPr>
              <w:t xml:space="preserve"> DATE</w:t>
            </w:r>
            <w:r>
              <w:rPr>
                <w:b/>
              </w:rPr>
              <w:t xml:space="preserve"> </w:t>
            </w:r>
          </w:p>
          <w:p w14:paraId="333DA8D1" w14:textId="77777777" w:rsidR="008423E4" w:rsidRDefault="008423E4" w:rsidP="00433791"/>
          <w:p w14:paraId="5F8223F4" w14:textId="242BB886" w:rsidR="008423E4" w:rsidRPr="003624F2" w:rsidRDefault="00632E3C" w:rsidP="00433791">
            <w:pPr>
              <w:pStyle w:val="Header"/>
              <w:tabs>
                <w:tab w:val="clear" w:pos="4320"/>
                <w:tab w:val="clear" w:pos="8640"/>
              </w:tabs>
              <w:jc w:val="both"/>
            </w:pPr>
            <w:r>
              <w:t>Except as otherwise provided, on passage, or, if the bill does not receive the necessary vote, September 1, 2023.</w:t>
            </w:r>
          </w:p>
          <w:p w14:paraId="1EAA332A" w14:textId="77777777" w:rsidR="008423E4" w:rsidRPr="00233FDB" w:rsidRDefault="008423E4" w:rsidP="00433791">
            <w:pPr>
              <w:rPr>
                <w:b/>
              </w:rPr>
            </w:pPr>
          </w:p>
        </w:tc>
      </w:tr>
      <w:tr w:rsidR="00D04811" w14:paraId="64D87FBB" w14:textId="77777777">
        <w:tc>
          <w:tcPr>
            <w:tcW w:w="9576" w:type="dxa"/>
          </w:tcPr>
          <w:p w14:paraId="7C8F000C" w14:textId="77777777" w:rsidR="00840A0E" w:rsidRDefault="00632E3C" w:rsidP="00433791">
            <w:pPr>
              <w:jc w:val="both"/>
              <w:rPr>
                <w:b/>
                <w:u w:val="single"/>
              </w:rPr>
            </w:pPr>
            <w:r>
              <w:rPr>
                <w:b/>
                <w:u w:val="single"/>
              </w:rPr>
              <w:t>COMPARISON OF INTRODUCED AND SUBSTITUTE</w:t>
            </w:r>
          </w:p>
          <w:p w14:paraId="665D2C93" w14:textId="77777777" w:rsidR="005212E1" w:rsidRDefault="005212E1" w:rsidP="00433791">
            <w:pPr>
              <w:jc w:val="both"/>
            </w:pPr>
          </w:p>
          <w:p w14:paraId="20F96321" w14:textId="5E4353F0" w:rsidR="005212E1" w:rsidRDefault="00632E3C" w:rsidP="00433791">
            <w:pPr>
              <w:jc w:val="both"/>
            </w:pPr>
            <w:r>
              <w:t xml:space="preserve">While C.S.H.B. 3 may differ from the introduced in minor or nonsubstantive ways, the </w:t>
            </w:r>
            <w:r>
              <w:t>following summarizes the substantial differences between the introduced and committee substitute versions of the bill.</w:t>
            </w:r>
          </w:p>
          <w:p w14:paraId="57F812A0" w14:textId="491255AB" w:rsidR="005212E1" w:rsidRDefault="005212E1" w:rsidP="00433791">
            <w:pPr>
              <w:jc w:val="both"/>
            </w:pPr>
          </w:p>
          <w:p w14:paraId="5F6D4EF8" w14:textId="086BAD66" w:rsidR="005212E1" w:rsidRDefault="00632E3C" w:rsidP="00433791">
            <w:pPr>
              <w:jc w:val="both"/>
            </w:pPr>
            <w:r>
              <w:t xml:space="preserve">Whereas the introduced required TEA to monitor </w:t>
            </w:r>
            <w:r w:rsidRPr="007939E6">
              <w:t xml:space="preserve">the implementation and operation of school district </w:t>
            </w:r>
            <w:r>
              <w:t>EOPs</w:t>
            </w:r>
            <w:r w:rsidRPr="007939E6">
              <w:t xml:space="preserve"> and safety and security audits and other school district safety and security requirements</w:t>
            </w:r>
            <w:r>
              <w:t xml:space="preserve">, the substitute requires TEA instead to monitor district compliance with safety and security requirements, including by annually conducting on-site district audits. </w:t>
            </w:r>
            <w:r>
              <w:t xml:space="preserve">Accordingly, the substitute also includes provisions absent from the introduced relating to these on-site audits. </w:t>
            </w:r>
          </w:p>
          <w:p w14:paraId="25E7E99D" w14:textId="525A9CA3" w:rsidR="00D82A33" w:rsidRDefault="00D82A33" w:rsidP="00433791">
            <w:pPr>
              <w:jc w:val="both"/>
            </w:pPr>
          </w:p>
          <w:p w14:paraId="7938064F" w14:textId="2AAA7D7A" w:rsidR="00D82A33" w:rsidRDefault="00632E3C" w:rsidP="00433791">
            <w:pPr>
              <w:jc w:val="both"/>
            </w:pPr>
            <w:r>
              <w:t xml:space="preserve">The substitute requires TEA to coordinate with the TxSSC in providing technical assistance to support the implementation of school district </w:t>
            </w:r>
            <w:r>
              <w:t>EOPs and safety and security audits and other district safety and security requirements, whereas the introduced required TEA to provide this technical assistance on its own.</w:t>
            </w:r>
          </w:p>
          <w:p w14:paraId="699C8157" w14:textId="57F4A5F1" w:rsidR="00D82A33" w:rsidRDefault="00D82A33" w:rsidP="00433791">
            <w:pPr>
              <w:jc w:val="both"/>
            </w:pPr>
          </w:p>
          <w:p w14:paraId="5F8EEF0F" w14:textId="642C1F6C" w:rsidR="00D82A33" w:rsidRDefault="00632E3C" w:rsidP="00433791">
            <w:pPr>
              <w:jc w:val="both"/>
            </w:pPr>
            <w:r>
              <w:t xml:space="preserve">Whereas the introduced </w:t>
            </w:r>
            <w:r w:rsidR="003957BA">
              <w:t xml:space="preserve">authorized, if approved by TEA, the TxSSC to identify, develop, and make available to school districts </w:t>
            </w:r>
            <w:r w:rsidR="003957BA" w:rsidRPr="003957BA">
              <w:t>information to assist districts in the implementation and operation of safety and security requirements</w:t>
            </w:r>
            <w:r w:rsidR="003957BA">
              <w:t xml:space="preserve">, the substitute grants this authority to both TEA and the TxSSC without any TEA approval required. The substitute </w:t>
            </w:r>
            <w:r w:rsidR="008A7B34">
              <w:t>does not include</w:t>
            </w:r>
            <w:r w:rsidR="003957BA">
              <w:t xml:space="preserve"> the provision from the introduced authorizing TEA, the TxSSC, and school districts to share such information.</w:t>
            </w:r>
          </w:p>
          <w:p w14:paraId="21D9533A" w14:textId="295AA9BE" w:rsidR="00015223" w:rsidRDefault="00015223" w:rsidP="00433791">
            <w:pPr>
              <w:jc w:val="both"/>
            </w:pPr>
          </w:p>
          <w:p w14:paraId="66398F64" w14:textId="5475AC3A" w:rsidR="00015223" w:rsidRDefault="00632E3C" w:rsidP="00433791">
            <w:pPr>
              <w:jc w:val="both"/>
            </w:pPr>
            <w:r>
              <w:t>The substitute omits the provision included in the introduced authorizing the commissioner to take appropriate disciplina</w:t>
            </w:r>
            <w:r>
              <w:t xml:space="preserve">ry action against a school district for the district's failure to submit to the required TEA monitoring, to comply with applicable safety and security requirements, or to address in a reasonable </w:t>
            </w:r>
            <w:r w:rsidR="00FC32F4">
              <w:t xml:space="preserve">period </w:t>
            </w:r>
            <w:r>
              <w:t>issues raised by the monitoring of the district. The s</w:t>
            </w:r>
            <w:r>
              <w:t>ubstitute includes provisions that instead authorize the commissioner to determine that a school district or district campus is noncomplian</w:t>
            </w:r>
            <w:r w:rsidR="008A7B34">
              <w:t>t</w:t>
            </w:r>
            <w:r>
              <w:t xml:space="preserve"> with applicable safety and security requirements and provide</w:t>
            </w:r>
            <w:r w:rsidR="008A7B34">
              <w:t>s</w:t>
            </w:r>
            <w:r>
              <w:t xml:space="preserve"> the following with respect to a noncompliant district</w:t>
            </w:r>
            <w:r>
              <w:t xml:space="preserve">: </w:t>
            </w:r>
          </w:p>
          <w:p w14:paraId="493ECCB0" w14:textId="6A50908B" w:rsidR="00015223" w:rsidRDefault="00632E3C" w:rsidP="00433791">
            <w:pPr>
              <w:pStyle w:val="ListParagraph"/>
              <w:numPr>
                <w:ilvl w:val="0"/>
                <w:numId w:val="16"/>
              </w:numPr>
              <w:contextualSpacing w:val="0"/>
              <w:jc w:val="both"/>
            </w:pPr>
            <w:r>
              <w:t>a student enrolled in the district is eligible to receive a public education grant to attend a school in a district other than the district in which the student resides;</w:t>
            </w:r>
          </w:p>
          <w:p w14:paraId="093F6238" w14:textId="23A6B632" w:rsidR="00015223" w:rsidRDefault="00632E3C" w:rsidP="00433791">
            <w:pPr>
              <w:pStyle w:val="ListParagraph"/>
              <w:numPr>
                <w:ilvl w:val="0"/>
                <w:numId w:val="16"/>
              </w:numPr>
              <w:contextualSpacing w:val="0"/>
              <w:jc w:val="both"/>
            </w:pPr>
            <w:r>
              <w:t xml:space="preserve">the district's board of trustees may not make a severance payment of any amount to </w:t>
            </w:r>
            <w:r>
              <w:t>the district's superintendent or administrator if terminated by the board as a result of the determination that the district was noncompliant; and</w:t>
            </w:r>
          </w:p>
          <w:p w14:paraId="162EB76A" w14:textId="75904A55" w:rsidR="00015223" w:rsidRDefault="00632E3C" w:rsidP="00433791">
            <w:pPr>
              <w:pStyle w:val="ListParagraph"/>
              <w:numPr>
                <w:ilvl w:val="0"/>
                <w:numId w:val="16"/>
              </w:numPr>
              <w:contextualSpacing w:val="0"/>
              <w:jc w:val="both"/>
            </w:pPr>
            <w:r>
              <w:t>the district is, from the date of the determination until the date the commissioner determines that the distr</w:t>
            </w:r>
            <w:r>
              <w:t>ict is compliant, ineligible to receive money under any grant program administered by TEA, other than money awarded for purposes of improving school safety and security in the district.</w:t>
            </w:r>
          </w:p>
          <w:p w14:paraId="3B8082FC" w14:textId="1052DB6F" w:rsidR="00FE5A25" w:rsidRDefault="00FE5A25" w:rsidP="00433791">
            <w:pPr>
              <w:jc w:val="both"/>
            </w:pPr>
          </w:p>
          <w:p w14:paraId="6BFAE4C1" w14:textId="742C2531" w:rsidR="00FE5A25" w:rsidRDefault="00632E3C" w:rsidP="00433791">
            <w:pPr>
              <w:jc w:val="both"/>
            </w:pPr>
            <w:r>
              <w:t>With respect to the school safety meetings conducted by certain count</w:t>
            </w:r>
            <w:r>
              <w:t>y sheriffs provided for under</w:t>
            </w:r>
            <w:r w:rsidR="008A7B34">
              <w:t xml:space="preserve"> both the substitute and the introduced</w:t>
            </w:r>
            <w:r>
              <w:t xml:space="preserve">, </w:t>
            </w:r>
            <w:r w:rsidR="0034745D">
              <w:t xml:space="preserve">the introduced provides for those meetings in an amendment to the Education Code but </w:t>
            </w:r>
            <w:r>
              <w:t xml:space="preserve">the substitute </w:t>
            </w:r>
            <w:r w:rsidR="0034745D">
              <w:t xml:space="preserve">places the provisions in the Local Government Code and </w:t>
            </w:r>
            <w:r>
              <w:t>revises the introduced</w:t>
            </w:r>
            <w:r w:rsidR="00981DAC">
              <w:t xml:space="preserve"> version</w:t>
            </w:r>
            <w:r>
              <w:t>'</w:t>
            </w:r>
            <w:r>
              <w:t>s provisions as follows:</w:t>
            </w:r>
          </w:p>
          <w:p w14:paraId="28F9738C" w14:textId="415D0AE1" w:rsidR="008365EE" w:rsidRDefault="00632E3C" w:rsidP="00433791">
            <w:pPr>
              <w:pStyle w:val="ListParagraph"/>
              <w:numPr>
                <w:ilvl w:val="0"/>
                <w:numId w:val="18"/>
              </w:numPr>
              <w:contextualSpacing w:val="0"/>
              <w:jc w:val="both"/>
            </w:pPr>
            <w:r>
              <w:t>omits the specification that the meetings are of school officials and all law enforcement in the county that could respond to a school violence incident, while retaining the list of mandatory meeting attendees</w:t>
            </w:r>
            <w:r w:rsidR="00981DAC">
              <w:t>;</w:t>
            </w:r>
          </w:p>
          <w:p w14:paraId="3AAF5833" w14:textId="2BF58D7F" w:rsidR="00983295" w:rsidRDefault="00632E3C" w:rsidP="00433791">
            <w:pPr>
              <w:pStyle w:val="ListParagraph"/>
              <w:numPr>
                <w:ilvl w:val="0"/>
                <w:numId w:val="18"/>
              </w:numPr>
              <w:contextualSpacing w:val="0"/>
              <w:jc w:val="both"/>
            </w:pPr>
            <w:r>
              <w:t xml:space="preserve">changes to the </w:t>
            </w:r>
            <w:r>
              <w:t>list of mandatory meeting attendees by:</w:t>
            </w:r>
          </w:p>
          <w:p w14:paraId="126FB84B" w14:textId="51E776BC" w:rsidR="008365EE" w:rsidRDefault="00632E3C" w:rsidP="00433791">
            <w:pPr>
              <w:pStyle w:val="ListParagraph"/>
              <w:numPr>
                <w:ilvl w:val="1"/>
                <w:numId w:val="18"/>
              </w:numPr>
              <w:contextualSpacing w:val="0"/>
              <w:jc w:val="both"/>
            </w:pPr>
            <w:r>
              <w:t>replac</w:t>
            </w:r>
            <w:r w:rsidR="00983295">
              <w:t>ing</w:t>
            </w:r>
            <w:r>
              <w:t xml:space="preserve"> the provision including federal law enforcement officials assigned to the applicable county among the mandatory attendees with a provision requiring the sheriff to invite all such federal officials to atten</w:t>
            </w:r>
            <w:r>
              <w:t>d the meeting;</w:t>
            </w:r>
          </w:p>
          <w:p w14:paraId="61F7DA87" w14:textId="30EB2748" w:rsidR="008365EE" w:rsidRDefault="00632E3C" w:rsidP="00433791">
            <w:pPr>
              <w:pStyle w:val="ListParagraph"/>
              <w:numPr>
                <w:ilvl w:val="1"/>
                <w:numId w:val="18"/>
              </w:numPr>
              <w:contextualSpacing w:val="0"/>
              <w:jc w:val="both"/>
            </w:pPr>
            <w:r>
              <w:t>specif</w:t>
            </w:r>
            <w:r w:rsidR="00983295">
              <w:t>ying</w:t>
            </w:r>
            <w:r>
              <w:t xml:space="preserve"> that the requirement for DPS personnel</w:t>
            </w:r>
            <w:r w:rsidR="00983295">
              <w:t xml:space="preserve"> and county and municipal EMS and fire command staff to attend the meetings means that a single representative from DPS assigned to the county, as well as a single person appointed to a command staff position at the county EMS, a municipal EMS in the county, and a fire department in the county must attend the meeting; and</w:t>
            </w:r>
          </w:p>
          <w:p w14:paraId="62F535E5" w14:textId="3A3F2B46" w:rsidR="00983295" w:rsidRDefault="00632E3C" w:rsidP="00433791">
            <w:pPr>
              <w:pStyle w:val="ListParagraph"/>
              <w:numPr>
                <w:ilvl w:val="1"/>
                <w:numId w:val="18"/>
              </w:numPr>
              <w:contextualSpacing w:val="0"/>
              <w:jc w:val="both"/>
            </w:pPr>
            <w:r>
              <w:t>replacing the provision requiring other state agency law enforcement officers assigned to the county aside from DPS personne</w:t>
            </w:r>
            <w:r>
              <w:t>l to attend the meetings with a provision requiring a representative of each other state agency</w:t>
            </w:r>
            <w:r w:rsidR="004A6931">
              <w:t>,</w:t>
            </w:r>
            <w:r>
              <w:t xml:space="preserve"> aside from DPS</w:t>
            </w:r>
            <w:r w:rsidR="004A6931">
              <w:t>,</w:t>
            </w:r>
            <w:r>
              <w:t xml:space="preserve"> with commissioned peace officers assigned to the county to attend the meetings;</w:t>
            </w:r>
          </w:p>
          <w:p w14:paraId="3FDB07DD" w14:textId="487F4D77" w:rsidR="008365EE" w:rsidRDefault="00632E3C" w:rsidP="00433791">
            <w:pPr>
              <w:pStyle w:val="ListParagraph"/>
              <w:numPr>
                <w:ilvl w:val="0"/>
                <w:numId w:val="18"/>
              </w:numPr>
              <w:contextualSpacing w:val="0"/>
              <w:jc w:val="both"/>
            </w:pPr>
            <w:r>
              <w:t>includes school safety and coordinated law enforcement response</w:t>
            </w:r>
            <w:r>
              <w:t xml:space="preserve"> to school violence incidents as additional mandatory meeting discussion topics;</w:t>
            </w:r>
          </w:p>
          <w:p w14:paraId="56CBB5C8" w14:textId="7B9A34C1" w:rsidR="008365EE" w:rsidRDefault="00632E3C" w:rsidP="00433791">
            <w:pPr>
              <w:pStyle w:val="ListParagraph"/>
              <w:numPr>
                <w:ilvl w:val="0"/>
                <w:numId w:val="18"/>
              </w:numPr>
              <w:contextualSpacing w:val="0"/>
              <w:jc w:val="both"/>
            </w:pPr>
            <w:r>
              <w:t>includes a specification absent from the introduced that the sheriff must fulfil</w:t>
            </w:r>
            <w:r w:rsidR="00981DAC">
              <w:t>l</w:t>
            </w:r>
            <w:r>
              <w:t xml:space="preserve"> the requirement in the bill for the sheriff to submit a report to the TxSSC identifying meeti</w:t>
            </w:r>
            <w:r>
              <w:t>ng attendees and the subjects discussed as soon as practicable after the meeting; and</w:t>
            </w:r>
          </w:p>
          <w:p w14:paraId="3EA88F01" w14:textId="09E59C10" w:rsidR="00994951" w:rsidRDefault="00632E3C" w:rsidP="00433791">
            <w:pPr>
              <w:pStyle w:val="ListParagraph"/>
              <w:numPr>
                <w:ilvl w:val="0"/>
                <w:numId w:val="18"/>
              </w:numPr>
              <w:contextualSpacing w:val="0"/>
              <w:jc w:val="both"/>
            </w:pPr>
            <w:r>
              <w:t>includes a provision not in the introduced prohibiting the TxSSC from making publicly available</w:t>
            </w:r>
            <w:r w:rsidR="004A6931">
              <w:t>,</w:t>
            </w:r>
            <w:r>
              <w:t xml:space="preserve"> and requiring the TxSSC to redact</w:t>
            </w:r>
            <w:r w:rsidR="004A6931">
              <w:t>,</w:t>
            </w:r>
            <w:r>
              <w:t xml:space="preserve"> any parts of such a report that TxSSC </w:t>
            </w:r>
            <w:r>
              <w:t>determines may expose a safety vulnerability of a school district facility.</w:t>
            </w:r>
          </w:p>
          <w:p w14:paraId="2C0E7DAA" w14:textId="6A4D34E6" w:rsidR="006E5198" w:rsidRDefault="006E5198" w:rsidP="00433791">
            <w:pPr>
              <w:jc w:val="both"/>
            </w:pPr>
          </w:p>
          <w:p w14:paraId="2EF34F18" w14:textId="4B580F2E" w:rsidR="006E5198" w:rsidRDefault="00632E3C" w:rsidP="00433791">
            <w:pPr>
              <w:jc w:val="both"/>
            </w:pPr>
            <w:r>
              <w:t xml:space="preserve">The substitute </w:t>
            </w:r>
            <w:r w:rsidR="004A6931">
              <w:t>does not include</w:t>
            </w:r>
            <w:r>
              <w:t xml:space="preserve"> the provision from the introduced requiring the TxSSC to receive TEA approval before adding a person to its registry of persons providing school sa</w:t>
            </w:r>
            <w:r>
              <w:t>fety or security consulting services to school districts. Regarding that registry, the substitute include</w:t>
            </w:r>
            <w:r w:rsidR="004A6931">
              <w:t>s</w:t>
            </w:r>
            <w:r>
              <w:t xml:space="preserve"> a provision not in the introduced that requires a school district to confirm a person is in the registry before engaging the person to provide those </w:t>
            </w:r>
            <w:r>
              <w:t>services to the district.</w:t>
            </w:r>
          </w:p>
          <w:p w14:paraId="12C800A0" w14:textId="1DCCA669" w:rsidR="00A0171D" w:rsidRDefault="00A0171D" w:rsidP="00433791">
            <w:pPr>
              <w:jc w:val="both"/>
            </w:pPr>
          </w:p>
          <w:p w14:paraId="4F18CB08" w14:textId="20F7D4CA" w:rsidR="00A0171D" w:rsidRDefault="00632E3C" w:rsidP="00433791">
            <w:pPr>
              <w:jc w:val="both"/>
            </w:pPr>
            <w:r>
              <w:t>The substitute replaces the requirement in the introduced for the commissioner to</w:t>
            </w:r>
            <w:r>
              <w:t xml:space="preserve"> work with local jurisdictions to make adopted building standards for instructional facilities part of local building codes to ensure compliance with a requirement for the commissioner to coordinate with </w:t>
            </w:r>
            <w:r w:rsidRPr="00A0171D">
              <w:t>municipalities and counties as necessary to align bu</w:t>
            </w:r>
            <w:r w:rsidRPr="00A0171D">
              <w:t xml:space="preserve">ilding code requirements with building standards recommended </w:t>
            </w:r>
            <w:r>
              <w:t xml:space="preserve">by the TxSSC following the regular review of the adopted standards </w:t>
            </w:r>
            <w:r w:rsidRPr="00A0171D">
              <w:t>for purposes of ensuring compliance with those standards</w:t>
            </w:r>
            <w:r>
              <w:t>.</w:t>
            </w:r>
          </w:p>
          <w:p w14:paraId="44A2C7E8" w14:textId="33DBF57C" w:rsidR="0098795A" w:rsidRDefault="0098795A" w:rsidP="00433791">
            <w:pPr>
              <w:jc w:val="both"/>
            </w:pPr>
          </w:p>
          <w:p w14:paraId="18656699" w14:textId="012797D3" w:rsidR="0098795A" w:rsidRDefault="00632E3C" w:rsidP="00433791">
            <w:pPr>
              <w:jc w:val="both"/>
            </w:pPr>
            <w:r>
              <w:t>Whereas the introduced included a provision requiring that any procee</w:t>
            </w:r>
            <w:r>
              <w:t xml:space="preserve">ds from bonds be used by school districts to come into compliance with applicable school safety standards set forth in the bill before any other money from bonds can be spent otherwise, the substitute includes provisions that instead do the following with </w:t>
            </w:r>
            <w:r>
              <w:t>respect to the use of bond proceeds for school safety compliance:</w:t>
            </w:r>
          </w:p>
          <w:p w14:paraId="421A1BC9" w14:textId="0003A44B" w:rsidR="0098795A" w:rsidRDefault="00632E3C" w:rsidP="00433791">
            <w:pPr>
              <w:pStyle w:val="ListParagraph"/>
              <w:numPr>
                <w:ilvl w:val="0"/>
                <w:numId w:val="19"/>
              </w:numPr>
              <w:contextualSpacing w:val="0"/>
              <w:jc w:val="both"/>
            </w:pPr>
            <w:r>
              <w:t>authorize the proceeds of bonds issued by school districts for the construction and equipment of school buildings in the district and the purchase of the necessary sites for school buildings</w:t>
            </w:r>
            <w:r>
              <w:t xml:space="preserve"> to be used to pay the costs associated with complying with school safety and security requirements for school facilities; and</w:t>
            </w:r>
          </w:p>
          <w:p w14:paraId="47007247" w14:textId="16728143" w:rsidR="0098795A" w:rsidRDefault="00632E3C" w:rsidP="00433791">
            <w:pPr>
              <w:pStyle w:val="ListParagraph"/>
              <w:numPr>
                <w:ilvl w:val="0"/>
                <w:numId w:val="19"/>
              </w:numPr>
              <w:contextualSpacing w:val="0"/>
              <w:jc w:val="both"/>
            </w:pPr>
            <w:r>
              <w:t>require a school district that is determined by TEA to not be in compliance with those requirements to use the proceeds to achiev</w:t>
            </w:r>
            <w:r>
              <w:t>e compliance with applicable safety and security requirements before the district may use those proceeds for any other authorized purpose.</w:t>
            </w:r>
          </w:p>
          <w:p w14:paraId="41D5A6CE" w14:textId="6BE13817" w:rsidR="0098795A" w:rsidRDefault="0098795A" w:rsidP="00433791">
            <w:pPr>
              <w:jc w:val="both"/>
            </w:pPr>
          </w:p>
          <w:p w14:paraId="3A31B222" w14:textId="7D796221" w:rsidR="0098795A" w:rsidRDefault="00632E3C" w:rsidP="00433791">
            <w:pPr>
              <w:jc w:val="both"/>
            </w:pPr>
            <w:r>
              <w:t>The substitute includes a provision absent from the introduced authorizing TEA to enter</w:t>
            </w:r>
            <w:r w:rsidRPr="0098795A">
              <w:t xml:space="preserve"> into a </w:t>
            </w:r>
            <w:r w:rsidR="00D35BAC">
              <w:t xml:space="preserve">statewide </w:t>
            </w:r>
            <w:r w:rsidRPr="0098795A">
              <w:t>contract wi</w:t>
            </w:r>
            <w:r w:rsidRPr="0098795A">
              <w:t xml:space="preserve">th a vendor to provide </w:t>
            </w:r>
            <w:r>
              <w:t>a</w:t>
            </w:r>
            <w:r w:rsidRPr="0098795A">
              <w:t xml:space="preserve"> </w:t>
            </w:r>
            <w:r w:rsidR="00D35BAC">
              <w:t xml:space="preserve">designated </w:t>
            </w:r>
            <w:r w:rsidRPr="0098795A">
              <w:t xml:space="preserve">technology to each district that uses </w:t>
            </w:r>
            <w:r w:rsidR="00D35BAC">
              <w:t xml:space="preserve">school safety allotment </w:t>
            </w:r>
            <w:r w:rsidRPr="0098795A">
              <w:t>funds to purchase that technology</w:t>
            </w:r>
            <w:r w:rsidR="00D35BAC">
              <w:t xml:space="preserve"> if TEA, in coordination with the TxSSC, determines that entering into the contract would result in district cost savings and TEA receives requisite approval to do so</w:t>
            </w:r>
            <w:r w:rsidRPr="0098795A">
              <w:t>.</w:t>
            </w:r>
          </w:p>
          <w:p w14:paraId="34B69183" w14:textId="704C7DC5" w:rsidR="00D35BAC" w:rsidRDefault="00D35BAC" w:rsidP="00433791">
            <w:pPr>
              <w:jc w:val="both"/>
            </w:pPr>
          </w:p>
          <w:p w14:paraId="37A0A4EA" w14:textId="400705AD" w:rsidR="00D868D8" w:rsidRDefault="00632E3C" w:rsidP="00433791">
            <w:pPr>
              <w:jc w:val="both"/>
            </w:pPr>
            <w:r>
              <w:t xml:space="preserve">The </w:t>
            </w:r>
            <w:r w:rsidR="006E2541">
              <w:t xml:space="preserve">substitute </w:t>
            </w:r>
            <w:r w:rsidR="004A6931">
              <w:t>does not include</w:t>
            </w:r>
            <w:r>
              <w:t xml:space="preserve"> provisions from the introduced relating to school district EOPs that did the following:</w:t>
            </w:r>
          </w:p>
          <w:p w14:paraId="0275E8EA" w14:textId="6D41109C" w:rsidR="00D868D8" w:rsidRDefault="00632E3C" w:rsidP="00433791">
            <w:pPr>
              <w:pStyle w:val="ListParagraph"/>
              <w:numPr>
                <w:ilvl w:val="0"/>
                <w:numId w:val="20"/>
              </w:numPr>
              <w:contextualSpacing w:val="0"/>
              <w:jc w:val="both"/>
            </w:pPr>
            <w:r>
              <w:t xml:space="preserve">required a district's plan to provide for measures that incorporate and address the </w:t>
            </w:r>
            <w:r>
              <w:t>results of a safety and security audit and an intruder detection audit conducted by TEA;</w:t>
            </w:r>
          </w:p>
          <w:p w14:paraId="0075073E" w14:textId="6F1857E0" w:rsidR="00D868D8" w:rsidRDefault="00632E3C" w:rsidP="00433791">
            <w:pPr>
              <w:pStyle w:val="ListParagraph"/>
              <w:numPr>
                <w:ilvl w:val="0"/>
                <w:numId w:val="20"/>
              </w:numPr>
              <w:contextualSpacing w:val="0"/>
              <w:jc w:val="both"/>
            </w:pPr>
            <w:r>
              <w:t>required the commissioner to establish uniform audit procedures in consultation with the TxSSC and, accordingly, removed a district's discretion to choose the safety a</w:t>
            </w:r>
            <w:r>
              <w:t xml:space="preserve">nd security audit procedures to follow in the routine audit of district facilities from among those developed by the TxSSC or a person included in the TxSSC's registry of persons providing school safety or security consulting services; </w:t>
            </w:r>
          </w:p>
          <w:p w14:paraId="24A38BC7" w14:textId="46158C8A" w:rsidR="00D868D8" w:rsidRDefault="00632E3C" w:rsidP="00433791">
            <w:pPr>
              <w:pStyle w:val="ListParagraph"/>
              <w:numPr>
                <w:ilvl w:val="0"/>
                <w:numId w:val="20"/>
              </w:numPr>
              <w:contextualSpacing w:val="0"/>
              <w:jc w:val="both"/>
            </w:pPr>
            <w:r>
              <w:t>required a district</w:t>
            </w:r>
            <w:r>
              <w:t xml:space="preserve"> to engage with a person approved by the commissioner and included in that registry to conduct the audit unless a district employee does so;</w:t>
            </w:r>
          </w:p>
          <w:p w14:paraId="313608E3" w14:textId="5BCDB6C2" w:rsidR="00D868D8" w:rsidRDefault="00632E3C" w:rsidP="00433791">
            <w:pPr>
              <w:pStyle w:val="ListParagraph"/>
              <w:numPr>
                <w:ilvl w:val="0"/>
                <w:numId w:val="20"/>
              </w:numPr>
              <w:contextualSpacing w:val="0"/>
              <w:jc w:val="both"/>
            </w:pPr>
            <w:r>
              <w:t>required the commissioner to adopt rules from proposals of the TxSSC regarding requirements for the plans and audit</w:t>
            </w:r>
            <w:r>
              <w:t>s;</w:t>
            </w:r>
          </w:p>
          <w:p w14:paraId="00FFAA9F" w14:textId="6A882C3F" w:rsidR="00D868D8" w:rsidRDefault="00632E3C" w:rsidP="00433791">
            <w:pPr>
              <w:pStyle w:val="ListParagraph"/>
              <w:numPr>
                <w:ilvl w:val="0"/>
                <w:numId w:val="20"/>
              </w:numPr>
              <w:contextualSpacing w:val="0"/>
              <w:jc w:val="both"/>
            </w:pPr>
            <w:r>
              <w:t>required the commissioner to approve the definitions established by the TxSSC for "prevention," "mitigation," "preparedness," "response," and "recovery" for purposes of the plan's contents; and</w:t>
            </w:r>
          </w:p>
          <w:p w14:paraId="6B414FCB" w14:textId="77777777" w:rsidR="00D868D8" w:rsidRDefault="00632E3C" w:rsidP="00433791">
            <w:pPr>
              <w:pStyle w:val="ListParagraph"/>
              <w:numPr>
                <w:ilvl w:val="0"/>
                <w:numId w:val="20"/>
              </w:numPr>
              <w:contextualSpacing w:val="0"/>
              <w:jc w:val="both"/>
            </w:pPr>
            <w:r>
              <w:t xml:space="preserve">with respect to the TxSSC's random or need-based cycle for </w:t>
            </w:r>
            <w:r>
              <w:t>the review and verification of these plans:</w:t>
            </w:r>
          </w:p>
          <w:p w14:paraId="439EFF84" w14:textId="74E64B27" w:rsidR="00D868D8" w:rsidRDefault="00632E3C" w:rsidP="00433791">
            <w:pPr>
              <w:pStyle w:val="ListParagraph"/>
              <w:numPr>
                <w:ilvl w:val="1"/>
                <w:numId w:val="20"/>
              </w:numPr>
              <w:contextualSpacing w:val="0"/>
              <w:jc w:val="both"/>
            </w:pPr>
            <w:r>
              <w:t>required the review cycle to be approved by TEA;</w:t>
            </w:r>
          </w:p>
          <w:p w14:paraId="45BD53C7" w14:textId="71DD5B32" w:rsidR="00D868D8" w:rsidRDefault="00632E3C" w:rsidP="00433791">
            <w:pPr>
              <w:pStyle w:val="ListParagraph"/>
              <w:numPr>
                <w:ilvl w:val="1"/>
                <w:numId w:val="20"/>
              </w:numPr>
              <w:contextualSpacing w:val="0"/>
              <w:jc w:val="both"/>
            </w:pPr>
            <w:r>
              <w:t>required the TxSSC to share with TEA a copy of each plan and any other information requested by TEA regarding the review of the plan; and</w:t>
            </w:r>
          </w:p>
          <w:p w14:paraId="0B43D78E" w14:textId="3ECA414B" w:rsidR="00D868D8" w:rsidRDefault="00632E3C" w:rsidP="00433791">
            <w:pPr>
              <w:pStyle w:val="ListParagraph"/>
              <w:numPr>
                <w:ilvl w:val="1"/>
                <w:numId w:val="20"/>
              </w:numPr>
              <w:contextualSpacing w:val="0"/>
              <w:jc w:val="both"/>
            </w:pPr>
            <w:r>
              <w:t>included TEA in the revie</w:t>
            </w:r>
            <w:r>
              <w:t>w and approval process of the plans and prohibited a plan from being verified or approved without TEA approval.</w:t>
            </w:r>
          </w:p>
          <w:p w14:paraId="5F9B6232" w14:textId="157092D9" w:rsidR="00D868D8" w:rsidRDefault="00632E3C" w:rsidP="00433791">
            <w:pPr>
              <w:jc w:val="both"/>
            </w:pPr>
            <w:r>
              <w:t>The substitute includes provisions relating to school district and public junior college EOPs that instead do the following:</w:t>
            </w:r>
          </w:p>
          <w:p w14:paraId="4819CCA6" w14:textId="044E8408" w:rsidR="00563413" w:rsidRDefault="00632E3C" w:rsidP="00433791">
            <w:pPr>
              <w:pStyle w:val="ListParagraph"/>
              <w:numPr>
                <w:ilvl w:val="0"/>
                <w:numId w:val="21"/>
              </w:numPr>
              <w:contextualSpacing w:val="0"/>
              <w:jc w:val="both"/>
            </w:pPr>
            <w:r>
              <w:t>authorize the TxSSC</w:t>
            </w:r>
            <w:r>
              <w:t>, in consultation with TEA, to establish additional content requirements for EOPs beyond what is currently prescribed by law;</w:t>
            </w:r>
          </w:p>
          <w:p w14:paraId="20CCD64C" w14:textId="59C69FAF" w:rsidR="00563413" w:rsidRDefault="00632E3C" w:rsidP="00433791">
            <w:pPr>
              <w:pStyle w:val="ListParagraph"/>
              <w:numPr>
                <w:ilvl w:val="0"/>
                <w:numId w:val="21"/>
              </w:numPr>
              <w:contextualSpacing w:val="0"/>
              <w:jc w:val="both"/>
            </w:pPr>
            <w:r>
              <w:t>replace the requirement for the TxSSC to define what constitutes prevention, mitigation, preparedness, response, and recovery in c</w:t>
            </w:r>
            <w:r>
              <w:t>onjunction with the governor's office of homeland security and the commissioner or the commissioner of higher education, as applicable, with a requirement for the TxSSC to define those terms in conjunction with all three entities;</w:t>
            </w:r>
          </w:p>
          <w:p w14:paraId="2BE9D4B5" w14:textId="7F461AA7" w:rsidR="00563413" w:rsidRDefault="00632E3C" w:rsidP="00433791">
            <w:pPr>
              <w:pStyle w:val="ListParagraph"/>
              <w:numPr>
                <w:ilvl w:val="0"/>
                <w:numId w:val="21"/>
              </w:numPr>
              <w:contextualSpacing w:val="0"/>
              <w:jc w:val="both"/>
            </w:pPr>
            <w:r>
              <w:t xml:space="preserve">impose a 30-day deadline </w:t>
            </w:r>
            <w:r>
              <w:t>for a district to submit an EOP to the TxSSC on request;</w:t>
            </w:r>
            <w:r w:rsidR="00E66EA2">
              <w:t xml:space="preserve"> and</w:t>
            </w:r>
          </w:p>
          <w:p w14:paraId="1ABE5019" w14:textId="26D72EBD" w:rsidR="00563413" w:rsidRDefault="00632E3C" w:rsidP="00433791">
            <w:pPr>
              <w:pStyle w:val="ListParagraph"/>
              <w:numPr>
                <w:ilvl w:val="0"/>
                <w:numId w:val="21"/>
              </w:numPr>
              <w:contextualSpacing w:val="0"/>
              <w:jc w:val="both"/>
            </w:pPr>
            <w:r>
              <w:t xml:space="preserve">expedite the provision of certain notices and certain disciplinary action against a district for noncompliance with requirements regarding the submission or correction of an EOP. </w:t>
            </w:r>
          </w:p>
          <w:p w14:paraId="2828DF0E" w14:textId="3655884E" w:rsidR="004A4B65" w:rsidRDefault="004A4B65" w:rsidP="00433791">
            <w:pPr>
              <w:jc w:val="both"/>
            </w:pPr>
          </w:p>
          <w:p w14:paraId="0A5AF4DE" w14:textId="3A48D073" w:rsidR="004A4B65" w:rsidRDefault="00632E3C" w:rsidP="00433791">
            <w:pPr>
              <w:jc w:val="both"/>
            </w:pPr>
            <w:r>
              <w:t>The substitute</w:t>
            </w:r>
            <w:r>
              <w:t xml:space="preserve"> does not include a requirement present in the introduced for the commissioner to adopt rules from proposals </w:t>
            </w:r>
            <w:r w:rsidR="000F1466">
              <w:t>of</w:t>
            </w:r>
            <w:r>
              <w:t xml:space="preserve"> the TxSSC regarding requirements for school district EOPs and safety and security audits. </w:t>
            </w:r>
          </w:p>
          <w:p w14:paraId="6D4139D3" w14:textId="58211F44" w:rsidR="004A4B65" w:rsidRDefault="004A4B65" w:rsidP="00433791">
            <w:pPr>
              <w:jc w:val="both"/>
            </w:pPr>
          </w:p>
          <w:p w14:paraId="09B9617A" w14:textId="62798129" w:rsidR="004A4B65" w:rsidRDefault="00632E3C" w:rsidP="00433791">
            <w:pPr>
              <w:jc w:val="both"/>
            </w:pPr>
            <w:r>
              <w:t xml:space="preserve">The substitute includes a provision absent from the </w:t>
            </w:r>
            <w:r>
              <w:t>introduced requiring the TxSSC and TEA to engage in data sharing regarding school</w:t>
            </w:r>
            <w:r w:rsidR="00F87314">
              <w:t xml:space="preserve"> </w:t>
            </w:r>
            <w:r>
              <w:t>safety</w:t>
            </w:r>
            <w:r w:rsidR="00F87314">
              <w:t>-</w:t>
            </w:r>
            <w:r>
              <w:t>related data.</w:t>
            </w:r>
          </w:p>
          <w:p w14:paraId="139C0E2D" w14:textId="1A5CA6CF" w:rsidR="005212E1" w:rsidRPr="005212E1" w:rsidRDefault="005212E1" w:rsidP="00433791">
            <w:pPr>
              <w:jc w:val="both"/>
            </w:pPr>
          </w:p>
        </w:tc>
      </w:tr>
      <w:tr w:rsidR="00D04811" w14:paraId="6B3BE4D2" w14:textId="77777777">
        <w:tc>
          <w:tcPr>
            <w:tcW w:w="9576" w:type="dxa"/>
          </w:tcPr>
          <w:p w14:paraId="4FD64C59" w14:textId="77777777" w:rsidR="00840A0E" w:rsidRPr="009C1E9A" w:rsidRDefault="00840A0E" w:rsidP="00433791">
            <w:pPr>
              <w:rPr>
                <w:b/>
                <w:u w:val="single"/>
              </w:rPr>
            </w:pPr>
          </w:p>
        </w:tc>
      </w:tr>
      <w:tr w:rsidR="00D04811" w14:paraId="3B348B1E" w14:textId="77777777">
        <w:tc>
          <w:tcPr>
            <w:tcW w:w="9576" w:type="dxa"/>
          </w:tcPr>
          <w:p w14:paraId="16D66D87" w14:textId="77777777" w:rsidR="00840A0E" w:rsidRPr="00840A0E" w:rsidRDefault="00840A0E" w:rsidP="00433791">
            <w:pPr>
              <w:jc w:val="both"/>
            </w:pPr>
          </w:p>
        </w:tc>
      </w:tr>
    </w:tbl>
    <w:p w14:paraId="0ECF43A6" w14:textId="77777777" w:rsidR="008423E4" w:rsidRPr="00BE0E75" w:rsidRDefault="008423E4" w:rsidP="00433791">
      <w:pPr>
        <w:jc w:val="both"/>
        <w:rPr>
          <w:rFonts w:ascii="Arial" w:hAnsi="Arial"/>
          <w:sz w:val="16"/>
          <w:szCs w:val="16"/>
        </w:rPr>
      </w:pPr>
    </w:p>
    <w:p w14:paraId="4062EADC" w14:textId="77777777" w:rsidR="004108C3" w:rsidRPr="008423E4" w:rsidRDefault="004108C3" w:rsidP="0043379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E8B5" w14:textId="77777777" w:rsidR="00000000" w:rsidRDefault="00632E3C">
      <w:r>
        <w:separator/>
      </w:r>
    </w:p>
  </w:endnote>
  <w:endnote w:type="continuationSeparator" w:id="0">
    <w:p w14:paraId="43423DC3" w14:textId="77777777" w:rsidR="00000000" w:rsidRDefault="0063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A480" w14:textId="77777777" w:rsidR="00073D10" w:rsidRDefault="00073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D04811" w14:paraId="38D81EF8" w14:textId="77777777" w:rsidTr="009C1E9A">
      <w:trPr>
        <w:cantSplit/>
      </w:trPr>
      <w:tc>
        <w:tcPr>
          <w:tcW w:w="0" w:type="pct"/>
        </w:tcPr>
        <w:p w14:paraId="45C42730" w14:textId="77777777" w:rsidR="00137D90" w:rsidRDefault="00137D90" w:rsidP="009C1E9A">
          <w:pPr>
            <w:pStyle w:val="Footer"/>
            <w:tabs>
              <w:tab w:val="clear" w:pos="8640"/>
              <w:tab w:val="right" w:pos="9360"/>
            </w:tabs>
          </w:pPr>
        </w:p>
      </w:tc>
      <w:tc>
        <w:tcPr>
          <w:tcW w:w="2395" w:type="pct"/>
        </w:tcPr>
        <w:p w14:paraId="11202DD0" w14:textId="77777777" w:rsidR="00137D90" w:rsidRDefault="00137D90" w:rsidP="009C1E9A">
          <w:pPr>
            <w:pStyle w:val="Footer"/>
            <w:tabs>
              <w:tab w:val="clear" w:pos="8640"/>
              <w:tab w:val="right" w:pos="9360"/>
            </w:tabs>
          </w:pPr>
        </w:p>
        <w:p w14:paraId="1A8A4215" w14:textId="77777777" w:rsidR="001A4310" w:rsidRDefault="001A4310" w:rsidP="009C1E9A">
          <w:pPr>
            <w:pStyle w:val="Footer"/>
            <w:tabs>
              <w:tab w:val="clear" w:pos="8640"/>
              <w:tab w:val="right" w:pos="9360"/>
            </w:tabs>
          </w:pPr>
        </w:p>
        <w:p w14:paraId="4515D7FA" w14:textId="77777777" w:rsidR="00137D90" w:rsidRDefault="00137D90" w:rsidP="009C1E9A">
          <w:pPr>
            <w:pStyle w:val="Footer"/>
            <w:tabs>
              <w:tab w:val="clear" w:pos="8640"/>
              <w:tab w:val="right" w:pos="9360"/>
            </w:tabs>
          </w:pPr>
        </w:p>
      </w:tc>
      <w:tc>
        <w:tcPr>
          <w:tcW w:w="2453" w:type="pct"/>
        </w:tcPr>
        <w:p w14:paraId="720B5C12" w14:textId="77777777" w:rsidR="00137D90" w:rsidRDefault="00137D90" w:rsidP="009C1E9A">
          <w:pPr>
            <w:pStyle w:val="Footer"/>
            <w:tabs>
              <w:tab w:val="clear" w:pos="8640"/>
              <w:tab w:val="right" w:pos="9360"/>
            </w:tabs>
            <w:jc w:val="right"/>
          </w:pPr>
        </w:p>
      </w:tc>
    </w:tr>
    <w:tr w:rsidR="00D04811" w14:paraId="1E5F0068" w14:textId="77777777" w:rsidTr="009C1E9A">
      <w:trPr>
        <w:cantSplit/>
      </w:trPr>
      <w:tc>
        <w:tcPr>
          <w:tcW w:w="0" w:type="pct"/>
        </w:tcPr>
        <w:p w14:paraId="5628D075" w14:textId="77777777" w:rsidR="00EC379B" w:rsidRDefault="00EC379B" w:rsidP="009C1E9A">
          <w:pPr>
            <w:pStyle w:val="Footer"/>
            <w:tabs>
              <w:tab w:val="clear" w:pos="8640"/>
              <w:tab w:val="right" w:pos="9360"/>
            </w:tabs>
          </w:pPr>
        </w:p>
      </w:tc>
      <w:tc>
        <w:tcPr>
          <w:tcW w:w="2395" w:type="pct"/>
        </w:tcPr>
        <w:p w14:paraId="76D1F377" w14:textId="2F8B7E8B" w:rsidR="00EC379B" w:rsidRPr="009C1E9A" w:rsidRDefault="00632E3C" w:rsidP="009C1E9A">
          <w:pPr>
            <w:pStyle w:val="Footer"/>
            <w:tabs>
              <w:tab w:val="clear" w:pos="8640"/>
              <w:tab w:val="right" w:pos="9360"/>
            </w:tabs>
            <w:rPr>
              <w:rFonts w:ascii="Shruti" w:hAnsi="Shruti"/>
              <w:sz w:val="22"/>
            </w:rPr>
          </w:pPr>
          <w:r>
            <w:rPr>
              <w:rFonts w:ascii="Shruti" w:hAnsi="Shruti"/>
              <w:sz w:val="22"/>
            </w:rPr>
            <w:t>88R 23260-D</w:t>
          </w:r>
        </w:p>
      </w:tc>
      <w:tc>
        <w:tcPr>
          <w:tcW w:w="2453" w:type="pct"/>
        </w:tcPr>
        <w:p w14:paraId="6F7609B3" w14:textId="6A5CDC55" w:rsidR="00EC379B" w:rsidRDefault="00632E3C" w:rsidP="009C1E9A">
          <w:pPr>
            <w:pStyle w:val="Footer"/>
            <w:tabs>
              <w:tab w:val="clear" w:pos="8640"/>
              <w:tab w:val="right" w:pos="9360"/>
            </w:tabs>
            <w:jc w:val="right"/>
          </w:pPr>
          <w:r>
            <w:fldChar w:fldCharType="begin"/>
          </w:r>
          <w:r>
            <w:instrText xml:space="preserve"> DOCPROPERTY  OTID  \* MERGEFORMAT </w:instrText>
          </w:r>
          <w:r>
            <w:fldChar w:fldCharType="separate"/>
          </w:r>
          <w:r w:rsidR="001E0918">
            <w:t>23.103.112</w:t>
          </w:r>
          <w:r>
            <w:fldChar w:fldCharType="end"/>
          </w:r>
        </w:p>
      </w:tc>
    </w:tr>
    <w:tr w:rsidR="00D04811" w14:paraId="5BE472BF" w14:textId="77777777" w:rsidTr="009C1E9A">
      <w:trPr>
        <w:cantSplit/>
      </w:trPr>
      <w:tc>
        <w:tcPr>
          <w:tcW w:w="0" w:type="pct"/>
        </w:tcPr>
        <w:p w14:paraId="3D9F4A4E" w14:textId="77777777" w:rsidR="00EC379B" w:rsidRDefault="00EC379B" w:rsidP="009C1E9A">
          <w:pPr>
            <w:pStyle w:val="Footer"/>
            <w:tabs>
              <w:tab w:val="clear" w:pos="4320"/>
              <w:tab w:val="clear" w:pos="8640"/>
              <w:tab w:val="left" w:pos="2865"/>
            </w:tabs>
          </w:pPr>
        </w:p>
      </w:tc>
      <w:tc>
        <w:tcPr>
          <w:tcW w:w="2395" w:type="pct"/>
        </w:tcPr>
        <w:p w14:paraId="22F278D7" w14:textId="59D8996C" w:rsidR="00EC379B" w:rsidRPr="009C1E9A" w:rsidRDefault="00632E3C" w:rsidP="009C1E9A">
          <w:pPr>
            <w:pStyle w:val="Footer"/>
            <w:tabs>
              <w:tab w:val="clear" w:pos="4320"/>
              <w:tab w:val="clear" w:pos="8640"/>
              <w:tab w:val="left" w:pos="2865"/>
            </w:tabs>
            <w:rPr>
              <w:rFonts w:ascii="Shruti" w:hAnsi="Shruti"/>
              <w:sz w:val="22"/>
            </w:rPr>
          </w:pPr>
          <w:r>
            <w:rPr>
              <w:rFonts w:ascii="Shruti" w:hAnsi="Shruti"/>
              <w:sz w:val="22"/>
            </w:rPr>
            <w:t>Substitute Document Number: 88R 22786</w:t>
          </w:r>
        </w:p>
      </w:tc>
      <w:tc>
        <w:tcPr>
          <w:tcW w:w="2453" w:type="pct"/>
        </w:tcPr>
        <w:p w14:paraId="4B12962A" w14:textId="77777777" w:rsidR="00EC379B" w:rsidRDefault="00EC379B" w:rsidP="006D504F">
          <w:pPr>
            <w:pStyle w:val="Footer"/>
            <w:rPr>
              <w:rStyle w:val="PageNumber"/>
            </w:rPr>
          </w:pPr>
        </w:p>
        <w:p w14:paraId="23179CBB" w14:textId="77777777" w:rsidR="00EC379B" w:rsidRDefault="00EC379B" w:rsidP="009C1E9A">
          <w:pPr>
            <w:pStyle w:val="Footer"/>
            <w:tabs>
              <w:tab w:val="clear" w:pos="8640"/>
              <w:tab w:val="right" w:pos="9360"/>
            </w:tabs>
            <w:jc w:val="right"/>
          </w:pPr>
        </w:p>
      </w:tc>
    </w:tr>
    <w:tr w:rsidR="00D04811" w14:paraId="5D7802BE" w14:textId="77777777" w:rsidTr="009C1E9A">
      <w:trPr>
        <w:cantSplit/>
        <w:trHeight w:val="323"/>
      </w:trPr>
      <w:tc>
        <w:tcPr>
          <w:tcW w:w="0" w:type="pct"/>
          <w:gridSpan w:val="3"/>
        </w:tcPr>
        <w:p w14:paraId="6612E7CB" w14:textId="77777777" w:rsidR="00EC379B" w:rsidRDefault="00632E3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E5351DA" w14:textId="77777777" w:rsidR="00EC379B" w:rsidRDefault="00EC379B" w:rsidP="009C1E9A">
          <w:pPr>
            <w:pStyle w:val="Footer"/>
            <w:tabs>
              <w:tab w:val="clear" w:pos="8640"/>
              <w:tab w:val="right" w:pos="9360"/>
            </w:tabs>
            <w:jc w:val="center"/>
          </w:pPr>
        </w:p>
      </w:tc>
    </w:tr>
  </w:tbl>
  <w:p w14:paraId="600E184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DAA0" w14:textId="77777777" w:rsidR="00073D10" w:rsidRDefault="00073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0C37" w14:textId="77777777" w:rsidR="00000000" w:rsidRDefault="00632E3C">
      <w:r>
        <w:separator/>
      </w:r>
    </w:p>
  </w:footnote>
  <w:footnote w:type="continuationSeparator" w:id="0">
    <w:p w14:paraId="686849D1" w14:textId="77777777" w:rsidR="00000000" w:rsidRDefault="0063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8D5B" w14:textId="77777777" w:rsidR="00073D10" w:rsidRDefault="00073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BFA" w14:textId="77777777" w:rsidR="00073D10" w:rsidRDefault="00073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4A12" w14:textId="77777777" w:rsidR="00073D10" w:rsidRDefault="00073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8B1"/>
    <w:multiLevelType w:val="hybridMultilevel"/>
    <w:tmpl w:val="FC4CAEA8"/>
    <w:lvl w:ilvl="0" w:tplc="3A2E56B0">
      <w:start w:val="1"/>
      <w:numFmt w:val="bullet"/>
      <w:lvlText w:val=""/>
      <w:lvlJc w:val="left"/>
      <w:pPr>
        <w:tabs>
          <w:tab w:val="num" w:pos="720"/>
        </w:tabs>
        <w:ind w:left="720" w:hanging="360"/>
      </w:pPr>
      <w:rPr>
        <w:rFonts w:ascii="Symbol" w:hAnsi="Symbol" w:hint="default"/>
      </w:rPr>
    </w:lvl>
    <w:lvl w:ilvl="1" w:tplc="F8E04EA8" w:tentative="1">
      <w:start w:val="1"/>
      <w:numFmt w:val="bullet"/>
      <w:lvlText w:val="o"/>
      <w:lvlJc w:val="left"/>
      <w:pPr>
        <w:ind w:left="1440" w:hanging="360"/>
      </w:pPr>
      <w:rPr>
        <w:rFonts w:ascii="Courier New" w:hAnsi="Courier New" w:cs="Courier New" w:hint="default"/>
      </w:rPr>
    </w:lvl>
    <w:lvl w:ilvl="2" w:tplc="EC703334" w:tentative="1">
      <w:start w:val="1"/>
      <w:numFmt w:val="bullet"/>
      <w:lvlText w:val=""/>
      <w:lvlJc w:val="left"/>
      <w:pPr>
        <w:ind w:left="2160" w:hanging="360"/>
      </w:pPr>
      <w:rPr>
        <w:rFonts w:ascii="Wingdings" w:hAnsi="Wingdings" w:hint="default"/>
      </w:rPr>
    </w:lvl>
    <w:lvl w:ilvl="3" w:tplc="B1A20632" w:tentative="1">
      <w:start w:val="1"/>
      <w:numFmt w:val="bullet"/>
      <w:lvlText w:val=""/>
      <w:lvlJc w:val="left"/>
      <w:pPr>
        <w:ind w:left="2880" w:hanging="360"/>
      </w:pPr>
      <w:rPr>
        <w:rFonts w:ascii="Symbol" w:hAnsi="Symbol" w:hint="default"/>
      </w:rPr>
    </w:lvl>
    <w:lvl w:ilvl="4" w:tplc="182A7C84" w:tentative="1">
      <w:start w:val="1"/>
      <w:numFmt w:val="bullet"/>
      <w:lvlText w:val="o"/>
      <w:lvlJc w:val="left"/>
      <w:pPr>
        <w:ind w:left="3600" w:hanging="360"/>
      </w:pPr>
      <w:rPr>
        <w:rFonts w:ascii="Courier New" w:hAnsi="Courier New" w:cs="Courier New" w:hint="default"/>
      </w:rPr>
    </w:lvl>
    <w:lvl w:ilvl="5" w:tplc="66E86EA8" w:tentative="1">
      <w:start w:val="1"/>
      <w:numFmt w:val="bullet"/>
      <w:lvlText w:val=""/>
      <w:lvlJc w:val="left"/>
      <w:pPr>
        <w:ind w:left="4320" w:hanging="360"/>
      </w:pPr>
      <w:rPr>
        <w:rFonts w:ascii="Wingdings" w:hAnsi="Wingdings" w:hint="default"/>
      </w:rPr>
    </w:lvl>
    <w:lvl w:ilvl="6" w:tplc="88F24468" w:tentative="1">
      <w:start w:val="1"/>
      <w:numFmt w:val="bullet"/>
      <w:lvlText w:val=""/>
      <w:lvlJc w:val="left"/>
      <w:pPr>
        <w:ind w:left="5040" w:hanging="360"/>
      </w:pPr>
      <w:rPr>
        <w:rFonts w:ascii="Symbol" w:hAnsi="Symbol" w:hint="default"/>
      </w:rPr>
    </w:lvl>
    <w:lvl w:ilvl="7" w:tplc="B44AEA6E" w:tentative="1">
      <w:start w:val="1"/>
      <w:numFmt w:val="bullet"/>
      <w:lvlText w:val="o"/>
      <w:lvlJc w:val="left"/>
      <w:pPr>
        <w:ind w:left="5760" w:hanging="360"/>
      </w:pPr>
      <w:rPr>
        <w:rFonts w:ascii="Courier New" w:hAnsi="Courier New" w:cs="Courier New" w:hint="default"/>
      </w:rPr>
    </w:lvl>
    <w:lvl w:ilvl="8" w:tplc="24C06308" w:tentative="1">
      <w:start w:val="1"/>
      <w:numFmt w:val="bullet"/>
      <w:lvlText w:val=""/>
      <w:lvlJc w:val="left"/>
      <w:pPr>
        <w:ind w:left="6480" w:hanging="360"/>
      </w:pPr>
      <w:rPr>
        <w:rFonts w:ascii="Wingdings" w:hAnsi="Wingdings" w:hint="default"/>
      </w:rPr>
    </w:lvl>
  </w:abstractNum>
  <w:abstractNum w:abstractNumId="1" w15:restartNumberingAfterBreak="0">
    <w:nsid w:val="0AF629CB"/>
    <w:multiLevelType w:val="hybridMultilevel"/>
    <w:tmpl w:val="F4D08726"/>
    <w:lvl w:ilvl="0" w:tplc="A0183864">
      <w:start w:val="1"/>
      <w:numFmt w:val="bullet"/>
      <w:lvlText w:val=""/>
      <w:lvlJc w:val="left"/>
      <w:pPr>
        <w:tabs>
          <w:tab w:val="num" w:pos="720"/>
        </w:tabs>
        <w:ind w:left="720" w:hanging="360"/>
      </w:pPr>
      <w:rPr>
        <w:rFonts w:ascii="Symbol" w:hAnsi="Symbol" w:hint="default"/>
      </w:rPr>
    </w:lvl>
    <w:lvl w:ilvl="1" w:tplc="A116448A">
      <w:start w:val="1"/>
      <w:numFmt w:val="bullet"/>
      <w:lvlText w:val="o"/>
      <w:lvlJc w:val="left"/>
      <w:pPr>
        <w:ind w:left="1440" w:hanging="360"/>
      </w:pPr>
      <w:rPr>
        <w:rFonts w:ascii="Courier New" w:hAnsi="Courier New" w:cs="Courier New" w:hint="default"/>
      </w:rPr>
    </w:lvl>
    <w:lvl w:ilvl="2" w:tplc="D4C63C9C" w:tentative="1">
      <w:start w:val="1"/>
      <w:numFmt w:val="bullet"/>
      <w:lvlText w:val=""/>
      <w:lvlJc w:val="left"/>
      <w:pPr>
        <w:ind w:left="2160" w:hanging="360"/>
      </w:pPr>
      <w:rPr>
        <w:rFonts w:ascii="Wingdings" w:hAnsi="Wingdings" w:hint="default"/>
      </w:rPr>
    </w:lvl>
    <w:lvl w:ilvl="3" w:tplc="A05672B6" w:tentative="1">
      <w:start w:val="1"/>
      <w:numFmt w:val="bullet"/>
      <w:lvlText w:val=""/>
      <w:lvlJc w:val="left"/>
      <w:pPr>
        <w:ind w:left="2880" w:hanging="360"/>
      </w:pPr>
      <w:rPr>
        <w:rFonts w:ascii="Symbol" w:hAnsi="Symbol" w:hint="default"/>
      </w:rPr>
    </w:lvl>
    <w:lvl w:ilvl="4" w:tplc="3AEE16E6" w:tentative="1">
      <w:start w:val="1"/>
      <w:numFmt w:val="bullet"/>
      <w:lvlText w:val="o"/>
      <w:lvlJc w:val="left"/>
      <w:pPr>
        <w:ind w:left="3600" w:hanging="360"/>
      </w:pPr>
      <w:rPr>
        <w:rFonts w:ascii="Courier New" w:hAnsi="Courier New" w:cs="Courier New" w:hint="default"/>
      </w:rPr>
    </w:lvl>
    <w:lvl w:ilvl="5" w:tplc="BB3EC874" w:tentative="1">
      <w:start w:val="1"/>
      <w:numFmt w:val="bullet"/>
      <w:lvlText w:val=""/>
      <w:lvlJc w:val="left"/>
      <w:pPr>
        <w:ind w:left="4320" w:hanging="360"/>
      </w:pPr>
      <w:rPr>
        <w:rFonts w:ascii="Wingdings" w:hAnsi="Wingdings" w:hint="default"/>
      </w:rPr>
    </w:lvl>
    <w:lvl w:ilvl="6" w:tplc="AA062496" w:tentative="1">
      <w:start w:val="1"/>
      <w:numFmt w:val="bullet"/>
      <w:lvlText w:val=""/>
      <w:lvlJc w:val="left"/>
      <w:pPr>
        <w:ind w:left="5040" w:hanging="360"/>
      </w:pPr>
      <w:rPr>
        <w:rFonts w:ascii="Symbol" w:hAnsi="Symbol" w:hint="default"/>
      </w:rPr>
    </w:lvl>
    <w:lvl w:ilvl="7" w:tplc="0BEA81AE" w:tentative="1">
      <w:start w:val="1"/>
      <w:numFmt w:val="bullet"/>
      <w:lvlText w:val="o"/>
      <w:lvlJc w:val="left"/>
      <w:pPr>
        <w:ind w:left="5760" w:hanging="360"/>
      </w:pPr>
      <w:rPr>
        <w:rFonts w:ascii="Courier New" w:hAnsi="Courier New" w:cs="Courier New" w:hint="default"/>
      </w:rPr>
    </w:lvl>
    <w:lvl w:ilvl="8" w:tplc="890068B0" w:tentative="1">
      <w:start w:val="1"/>
      <w:numFmt w:val="bullet"/>
      <w:lvlText w:val=""/>
      <w:lvlJc w:val="left"/>
      <w:pPr>
        <w:ind w:left="6480" w:hanging="360"/>
      </w:pPr>
      <w:rPr>
        <w:rFonts w:ascii="Wingdings" w:hAnsi="Wingdings" w:hint="default"/>
      </w:rPr>
    </w:lvl>
  </w:abstractNum>
  <w:abstractNum w:abstractNumId="2" w15:restartNumberingAfterBreak="0">
    <w:nsid w:val="0DA2438F"/>
    <w:multiLevelType w:val="hybridMultilevel"/>
    <w:tmpl w:val="716249F0"/>
    <w:lvl w:ilvl="0" w:tplc="AA60DA90">
      <w:start w:val="1"/>
      <w:numFmt w:val="bullet"/>
      <w:lvlText w:val=""/>
      <w:lvlJc w:val="left"/>
      <w:pPr>
        <w:ind w:left="720" w:hanging="360"/>
      </w:pPr>
      <w:rPr>
        <w:rFonts w:ascii="Symbol" w:hAnsi="Symbol" w:hint="default"/>
      </w:rPr>
    </w:lvl>
    <w:lvl w:ilvl="1" w:tplc="78B2A7D6" w:tentative="1">
      <w:start w:val="1"/>
      <w:numFmt w:val="bullet"/>
      <w:lvlText w:val="o"/>
      <w:lvlJc w:val="left"/>
      <w:pPr>
        <w:ind w:left="1440" w:hanging="360"/>
      </w:pPr>
      <w:rPr>
        <w:rFonts w:ascii="Courier New" w:hAnsi="Courier New" w:cs="Courier New" w:hint="default"/>
      </w:rPr>
    </w:lvl>
    <w:lvl w:ilvl="2" w:tplc="468A9C1C" w:tentative="1">
      <w:start w:val="1"/>
      <w:numFmt w:val="bullet"/>
      <w:lvlText w:val=""/>
      <w:lvlJc w:val="left"/>
      <w:pPr>
        <w:ind w:left="2160" w:hanging="360"/>
      </w:pPr>
      <w:rPr>
        <w:rFonts w:ascii="Wingdings" w:hAnsi="Wingdings" w:hint="default"/>
      </w:rPr>
    </w:lvl>
    <w:lvl w:ilvl="3" w:tplc="866EC27E" w:tentative="1">
      <w:start w:val="1"/>
      <w:numFmt w:val="bullet"/>
      <w:lvlText w:val=""/>
      <w:lvlJc w:val="left"/>
      <w:pPr>
        <w:ind w:left="2880" w:hanging="360"/>
      </w:pPr>
      <w:rPr>
        <w:rFonts w:ascii="Symbol" w:hAnsi="Symbol" w:hint="default"/>
      </w:rPr>
    </w:lvl>
    <w:lvl w:ilvl="4" w:tplc="E0E40F34" w:tentative="1">
      <w:start w:val="1"/>
      <w:numFmt w:val="bullet"/>
      <w:lvlText w:val="o"/>
      <w:lvlJc w:val="left"/>
      <w:pPr>
        <w:ind w:left="3600" w:hanging="360"/>
      </w:pPr>
      <w:rPr>
        <w:rFonts w:ascii="Courier New" w:hAnsi="Courier New" w:cs="Courier New" w:hint="default"/>
      </w:rPr>
    </w:lvl>
    <w:lvl w:ilvl="5" w:tplc="AE5219EC" w:tentative="1">
      <w:start w:val="1"/>
      <w:numFmt w:val="bullet"/>
      <w:lvlText w:val=""/>
      <w:lvlJc w:val="left"/>
      <w:pPr>
        <w:ind w:left="4320" w:hanging="360"/>
      </w:pPr>
      <w:rPr>
        <w:rFonts w:ascii="Wingdings" w:hAnsi="Wingdings" w:hint="default"/>
      </w:rPr>
    </w:lvl>
    <w:lvl w:ilvl="6" w:tplc="C244425E" w:tentative="1">
      <w:start w:val="1"/>
      <w:numFmt w:val="bullet"/>
      <w:lvlText w:val=""/>
      <w:lvlJc w:val="left"/>
      <w:pPr>
        <w:ind w:left="5040" w:hanging="360"/>
      </w:pPr>
      <w:rPr>
        <w:rFonts w:ascii="Symbol" w:hAnsi="Symbol" w:hint="default"/>
      </w:rPr>
    </w:lvl>
    <w:lvl w:ilvl="7" w:tplc="5D8638F8" w:tentative="1">
      <w:start w:val="1"/>
      <w:numFmt w:val="bullet"/>
      <w:lvlText w:val="o"/>
      <w:lvlJc w:val="left"/>
      <w:pPr>
        <w:ind w:left="5760" w:hanging="360"/>
      </w:pPr>
      <w:rPr>
        <w:rFonts w:ascii="Courier New" w:hAnsi="Courier New" w:cs="Courier New" w:hint="default"/>
      </w:rPr>
    </w:lvl>
    <w:lvl w:ilvl="8" w:tplc="F48099DC" w:tentative="1">
      <w:start w:val="1"/>
      <w:numFmt w:val="bullet"/>
      <w:lvlText w:val=""/>
      <w:lvlJc w:val="left"/>
      <w:pPr>
        <w:ind w:left="6480" w:hanging="360"/>
      </w:pPr>
      <w:rPr>
        <w:rFonts w:ascii="Wingdings" w:hAnsi="Wingdings" w:hint="default"/>
      </w:rPr>
    </w:lvl>
  </w:abstractNum>
  <w:abstractNum w:abstractNumId="3" w15:restartNumberingAfterBreak="0">
    <w:nsid w:val="0EE04786"/>
    <w:multiLevelType w:val="hybridMultilevel"/>
    <w:tmpl w:val="6B3EC288"/>
    <w:lvl w:ilvl="0" w:tplc="A11C5B06">
      <w:start w:val="1"/>
      <w:numFmt w:val="bullet"/>
      <w:lvlText w:val=""/>
      <w:lvlJc w:val="left"/>
      <w:pPr>
        <w:tabs>
          <w:tab w:val="num" w:pos="720"/>
        </w:tabs>
        <w:ind w:left="720" w:hanging="360"/>
      </w:pPr>
      <w:rPr>
        <w:rFonts w:ascii="Symbol" w:hAnsi="Symbol" w:hint="default"/>
      </w:rPr>
    </w:lvl>
    <w:lvl w:ilvl="1" w:tplc="56044CDA">
      <w:start w:val="1"/>
      <w:numFmt w:val="bullet"/>
      <w:lvlText w:val="o"/>
      <w:lvlJc w:val="left"/>
      <w:pPr>
        <w:ind w:left="1440" w:hanging="360"/>
      </w:pPr>
      <w:rPr>
        <w:rFonts w:ascii="Courier New" w:hAnsi="Courier New" w:cs="Courier New" w:hint="default"/>
      </w:rPr>
    </w:lvl>
    <w:lvl w:ilvl="2" w:tplc="A33CADAA" w:tentative="1">
      <w:start w:val="1"/>
      <w:numFmt w:val="bullet"/>
      <w:lvlText w:val=""/>
      <w:lvlJc w:val="left"/>
      <w:pPr>
        <w:ind w:left="2160" w:hanging="360"/>
      </w:pPr>
      <w:rPr>
        <w:rFonts w:ascii="Wingdings" w:hAnsi="Wingdings" w:hint="default"/>
      </w:rPr>
    </w:lvl>
    <w:lvl w:ilvl="3" w:tplc="D004D502" w:tentative="1">
      <w:start w:val="1"/>
      <w:numFmt w:val="bullet"/>
      <w:lvlText w:val=""/>
      <w:lvlJc w:val="left"/>
      <w:pPr>
        <w:ind w:left="2880" w:hanging="360"/>
      </w:pPr>
      <w:rPr>
        <w:rFonts w:ascii="Symbol" w:hAnsi="Symbol" w:hint="default"/>
      </w:rPr>
    </w:lvl>
    <w:lvl w:ilvl="4" w:tplc="5EFA146E" w:tentative="1">
      <w:start w:val="1"/>
      <w:numFmt w:val="bullet"/>
      <w:lvlText w:val="o"/>
      <w:lvlJc w:val="left"/>
      <w:pPr>
        <w:ind w:left="3600" w:hanging="360"/>
      </w:pPr>
      <w:rPr>
        <w:rFonts w:ascii="Courier New" w:hAnsi="Courier New" w:cs="Courier New" w:hint="default"/>
      </w:rPr>
    </w:lvl>
    <w:lvl w:ilvl="5" w:tplc="44B2D028" w:tentative="1">
      <w:start w:val="1"/>
      <w:numFmt w:val="bullet"/>
      <w:lvlText w:val=""/>
      <w:lvlJc w:val="left"/>
      <w:pPr>
        <w:ind w:left="4320" w:hanging="360"/>
      </w:pPr>
      <w:rPr>
        <w:rFonts w:ascii="Wingdings" w:hAnsi="Wingdings" w:hint="default"/>
      </w:rPr>
    </w:lvl>
    <w:lvl w:ilvl="6" w:tplc="456EF722" w:tentative="1">
      <w:start w:val="1"/>
      <w:numFmt w:val="bullet"/>
      <w:lvlText w:val=""/>
      <w:lvlJc w:val="left"/>
      <w:pPr>
        <w:ind w:left="5040" w:hanging="360"/>
      </w:pPr>
      <w:rPr>
        <w:rFonts w:ascii="Symbol" w:hAnsi="Symbol" w:hint="default"/>
      </w:rPr>
    </w:lvl>
    <w:lvl w:ilvl="7" w:tplc="9DB6F026" w:tentative="1">
      <w:start w:val="1"/>
      <w:numFmt w:val="bullet"/>
      <w:lvlText w:val="o"/>
      <w:lvlJc w:val="left"/>
      <w:pPr>
        <w:ind w:left="5760" w:hanging="360"/>
      </w:pPr>
      <w:rPr>
        <w:rFonts w:ascii="Courier New" w:hAnsi="Courier New" w:cs="Courier New" w:hint="default"/>
      </w:rPr>
    </w:lvl>
    <w:lvl w:ilvl="8" w:tplc="64348A94" w:tentative="1">
      <w:start w:val="1"/>
      <w:numFmt w:val="bullet"/>
      <w:lvlText w:val=""/>
      <w:lvlJc w:val="left"/>
      <w:pPr>
        <w:ind w:left="6480" w:hanging="360"/>
      </w:pPr>
      <w:rPr>
        <w:rFonts w:ascii="Wingdings" w:hAnsi="Wingdings" w:hint="default"/>
      </w:rPr>
    </w:lvl>
  </w:abstractNum>
  <w:abstractNum w:abstractNumId="4" w15:restartNumberingAfterBreak="0">
    <w:nsid w:val="1025204B"/>
    <w:multiLevelType w:val="hybridMultilevel"/>
    <w:tmpl w:val="0E66B704"/>
    <w:lvl w:ilvl="0" w:tplc="4E9E97F8">
      <w:start w:val="1"/>
      <w:numFmt w:val="bullet"/>
      <w:lvlText w:val=""/>
      <w:lvlJc w:val="left"/>
      <w:pPr>
        <w:tabs>
          <w:tab w:val="num" w:pos="720"/>
        </w:tabs>
        <w:ind w:left="720" w:hanging="360"/>
      </w:pPr>
      <w:rPr>
        <w:rFonts w:ascii="Symbol" w:hAnsi="Symbol" w:hint="default"/>
      </w:rPr>
    </w:lvl>
    <w:lvl w:ilvl="1" w:tplc="9D1A9B74">
      <w:start w:val="1"/>
      <w:numFmt w:val="bullet"/>
      <w:lvlText w:val="o"/>
      <w:lvlJc w:val="left"/>
      <w:pPr>
        <w:ind w:left="1440" w:hanging="360"/>
      </w:pPr>
      <w:rPr>
        <w:rFonts w:ascii="Courier New" w:hAnsi="Courier New" w:cs="Courier New" w:hint="default"/>
      </w:rPr>
    </w:lvl>
    <w:lvl w:ilvl="2" w:tplc="21E80C0E" w:tentative="1">
      <w:start w:val="1"/>
      <w:numFmt w:val="bullet"/>
      <w:lvlText w:val=""/>
      <w:lvlJc w:val="left"/>
      <w:pPr>
        <w:ind w:left="2160" w:hanging="360"/>
      </w:pPr>
      <w:rPr>
        <w:rFonts w:ascii="Wingdings" w:hAnsi="Wingdings" w:hint="default"/>
      </w:rPr>
    </w:lvl>
    <w:lvl w:ilvl="3" w:tplc="C9CAE56C" w:tentative="1">
      <w:start w:val="1"/>
      <w:numFmt w:val="bullet"/>
      <w:lvlText w:val=""/>
      <w:lvlJc w:val="left"/>
      <w:pPr>
        <w:ind w:left="2880" w:hanging="360"/>
      </w:pPr>
      <w:rPr>
        <w:rFonts w:ascii="Symbol" w:hAnsi="Symbol" w:hint="default"/>
      </w:rPr>
    </w:lvl>
    <w:lvl w:ilvl="4" w:tplc="EC249FE8" w:tentative="1">
      <w:start w:val="1"/>
      <w:numFmt w:val="bullet"/>
      <w:lvlText w:val="o"/>
      <w:lvlJc w:val="left"/>
      <w:pPr>
        <w:ind w:left="3600" w:hanging="360"/>
      </w:pPr>
      <w:rPr>
        <w:rFonts w:ascii="Courier New" w:hAnsi="Courier New" w:cs="Courier New" w:hint="default"/>
      </w:rPr>
    </w:lvl>
    <w:lvl w:ilvl="5" w:tplc="39B4F9AA" w:tentative="1">
      <w:start w:val="1"/>
      <w:numFmt w:val="bullet"/>
      <w:lvlText w:val=""/>
      <w:lvlJc w:val="left"/>
      <w:pPr>
        <w:ind w:left="4320" w:hanging="360"/>
      </w:pPr>
      <w:rPr>
        <w:rFonts w:ascii="Wingdings" w:hAnsi="Wingdings" w:hint="default"/>
      </w:rPr>
    </w:lvl>
    <w:lvl w:ilvl="6" w:tplc="A15E285A" w:tentative="1">
      <w:start w:val="1"/>
      <w:numFmt w:val="bullet"/>
      <w:lvlText w:val=""/>
      <w:lvlJc w:val="left"/>
      <w:pPr>
        <w:ind w:left="5040" w:hanging="360"/>
      </w:pPr>
      <w:rPr>
        <w:rFonts w:ascii="Symbol" w:hAnsi="Symbol" w:hint="default"/>
      </w:rPr>
    </w:lvl>
    <w:lvl w:ilvl="7" w:tplc="50C4F7F8" w:tentative="1">
      <w:start w:val="1"/>
      <w:numFmt w:val="bullet"/>
      <w:lvlText w:val="o"/>
      <w:lvlJc w:val="left"/>
      <w:pPr>
        <w:ind w:left="5760" w:hanging="360"/>
      </w:pPr>
      <w:rPr>
        <w:rFonts w:ascii="Courier New" w:hAnsi="Courier New" w:cs="Courier New" w:hint="default"/>
      </w:rPr>
    </w:lvl>
    <w:lvl w:ilvl="8" w:tplc="8504583E" w:tentative="1">
      <w:start w:val="1"/>
      <w:numFmt w:val="bullet"/>
      <w:lvlText w:val=""/>
      <w:lvlJc w:val="left"/>
      <w:pPr>
        <w:ind w:left="6480" w:hanging="360"/>
      </w:pPr>
      <w:rPr>
        <w:rFonts w:ascii="Wingdings" w:hAnsi="Wingdings" w:hint="default"/>
      </w:rPr>
    </w:lvl>
  </w:abstractNum>
  <w:abstractNum w:abstractNumId="5" w15:restartNumberingAfterBreak="0">
    <w:nsid w:val="193B3309"/>
    <w:multiLevelType w:val="hybridMultilevel"/>
    <w:tmpl w:val="21227E18"/>
    <w:lvl w:ilvl="0" w:tplc="5E369460">
      <w:start w:val="1"/>
      <w:numFmt w:val="bullet"/>
      <w:lvlText w:val=""/>
      <w:lvlJc w:val="left"/>
      <w:pPr>
        <w:ind w:left="1080" w:hanging="360"/>
      </w:pPr>
      <w:rPr>
        <w:rFonts w:ascii="Symbol" w:hAnsi="Symbol" w:hint="default"/>
      </w:rPr>
    </w:lvl>
    <w:lvl w:ilvl="1" w:tplc="C13EF970" w:tentative="1">
      <w:start w:val="1"/>
      <w:numFmt w:val="bullet"/>
      <w:lvlText w:val="o"/>
      <w:lvlJc w:val="left"/>
      <w:pPr>
        <w:ind w:left="1800" w:hanging="360"/>
      </w:pPr>
      <w:rPr>
        <w:rFonts w:ascii="Courier New" w:hAnsi="Courier New" w:cs="Courier New" w:hint="default"/>
      </w:rPr>
    </w:lvl>
    <w:lvl w:ilvl="2" w:tplc="D390FC5E" w:tentative="1">
      <w:start w:val="1"/>
      <w:numFmt w:val="bullet"/>
      <w:lvlText w:val=""/>
      <w:lvlJc w:val="left"/>
      <w:pPr>
        <w:ind w:left="2520" w:hanging="360"/>
      </w:pPr>
      <w:rPr>
        <w:rFonts w:ascii="Wingdings" w:hAnsi="Wingdings" w:hint="default"/>
      </w:rPr>
    </w:lvl>
    <w:lvl w:ilvl="3" w:tplc="4288C4D8" w:tentative="1">
      <w:start w:val="1"/>
      <w:numFmt w:val="bullet"/>
      <w:lvlText w:val=""/>
      <w:lvlJc w:val="left"/>
      <w:pPr>
        <w:ind w:left="3240" w:hanging="360"/>
      </w:pPr>
      <w:rPr>
        <w:rFonts w:ascii="Symbol" w:hAnsi="Symbol" w:hint="default"/>
      </w:rPr>
    </w:lvl>
    <w:lvl w:ilvl="4" w:tplc="46A22564" w:tentative="1">
      <w:start w:val="1"/>
      <w:numFmt w:val="bullet"/>
      <w:lvlText w:val="o"/>
      <w:lvlJc w:val="left"/>
      <w:pPr>
        <w:ind w:left="3960" w:hanging="360"/>
      </w:pPr>
      <w:rPr>
        <w:rFonts w:ascii="Courier New" w:hAnsi="Courier New" w:cs="Courier New" w:hint="default"/>
      </w:rPr>
    </w:lvl>
    <w:lvl w:ilvl="5" w:tplc="DDF21784" w:tentative="1">
      <w:start w:val="1"/>
      <w:numFmt w:val="bullet"/>
      <w:lvlText w:val=""/>
      <w:lvlJc w:val="left"/>
      <w:pPr>
        <w:ind w:left="4680" w:hanging="360"/>
      </w:pPr>
      <w:rPr>
        <w:rFonts w:ascii="Wingdings" w:hAnsi="Wingdings" w:hint="default"/>
      </w:rPr>
    </w:lvl>
    <w:lvl w:ilvl="6" w:tplc="9CB8AC9C" w:tentative="1">
      <w:start w:val="1"/>
      <w:numFmt w:val="bullet"/>
      <w:lvlText w:val=""/>
      <w:lvlJc w:val="left"/>
      <w:pPr>
        <w:ind w:left="5400" w:hanging="360"/>
      </w:pPr>
      <w:rPr>
        <w:rFonts w:ascii="Symbol" w:hAnsi="Symbol" w:hint="default"/>
      </w:rPr>
    </w:lvl>
    <w:lvl w:ilvl="7" w:tplc="60A657C8" w:tentative="1">
      <w:start w:val="1"/>
      <w:numFmt w:val="bullet"/>
      <w:lvlText w:val="o"/>
      <w:lvlJc w:val="left"/>
      <w:pPr>
        <w:ind w:left="6120" w:hanging="360"/>
      </w:pPr>
      <w:rPr>
        <w:rFonts w:ascii="Courier New" w:hAnsi="Courier New" w:cs="Courier New" w:hint="default"/>
      </w:rPr>
    </w:lvl>
    <w:lvl w:ilvl="8" w:tplc="12B65616" w:tentative="1">
      <w:start w:val="1"/>
      <w:numFmt w:val="bullet"/>
      <w:lvlText w:val=""/>
      <w:lvlJc w:val="left"/>
      <w:pPr>
        <w:ind w:left="6840" w:hanging="360"/>
      </w:pPr>
      <w:rPr>
        <w:rFonts w:ascii="Wingdings" w:hAnsi="Wingdings" w:hint="default"/>
      </w:rPr>
    </w:lvl>
  </w:abstractNum>
  <w:abstractNum w:abstractNumId="6" w15:restartNumberingAfterBreak="0">
    <w:nsid w:val="24046730"/>
    <w:multiLevelType w:val="hybridMultilevel"/>
    <w:tmpl w:val="C0D8B0DA"/>
    <w:lvl w:ilvl="0" w:tplc="8048EEEC">
      <w:start w:val="1"/>
      <w:numFmt w:val="bullet"/>
      <w:lvlText w:val=""/>
      <w:lvlJc w:val="left"/>
      <w:pPr>
        <w:tabs>
          <w:tab w:val="num" w:pos="720"/>
        </w:tabs>
        <w:ind w:left="720" w:hanging="360"/>
      </w:pPr>
      <w:rPr>
        <w:rFonts w:ascii="Symbol" w:hAnsi="Symbol" w:hint="default"/>
      </w:rPr>
    </w:lvl>
    <w:lvl w:ilvl="1" w:tplc="6CAEC1F6">
      <w:start w:val="1"/>
      <w:numFmt w:val="bullet"/>
      <w:lvlText w:val="o"/>
      <w:lvlJc w:val="left"/>
      <w:pPr>
        <w:ind w:left="1440" w:hanging="360"/>
      </w:pPr>
      <w:rPr>
        <w:rFonts w:ascii="Courier New" w:hAnsi="Courier New" w:cs="Courier New" w:hint="default"/>
      </w:rPr>
    </w:lvl>
    <w:lvl w:ilvl="2" w:tplc="8CFC3F84" w:tentative="1">
      <w:start w:val="1"/>
      <w:numFmt w:val="bullet"/>
      <w:lvlText w:val=""/>
      <w:lvlJc w:val="left"/>
      <w:pPr>
        <w:ind w:left="2160" w:hanging="360"/>
      </w:pPr>
      <w:rPr>
        <w:rFonts w:ascii="Wingdings" w:hAnsi="Wingdings" w:hint="default"/>
      </w:rPr>
    </w:lvl>
    <w:lvl w:ilvl="3" w:tplc="FD6A75A0" w:tentative="1">
      <w:start w:val="1"/>
      <w:numFmt w:val="bullet"/>
      <w:lvlText w:val=""/>
      <w:lvlJc w:val="left"/>
      <w:pPr>
        <w:ind w:left="2880" w:hanging="360"/>
      </w:pPr>
      <w:rPr>
        <w:rFonts w:ascii="Symbol" w:hAnsi="Symbol" w:hint="default"/>
      </w:rPr>
    </w:lvl>
    <w:lvl w:ilvl="4" w:tplc="EBE8CD6A" w:tentative="1">
      <w:start w:val="1"/>
      <w:numFmt w:val="bullet"/>
      <w:lvlText w:val="o"/>
      <w:lvlJc w:val="left"/>
      <w:pPr>
        <w:ind w:left="3600" w:hanging="360"/>
      </w:pPr>
      <w:rPr>
        <w:rFonts w:ascii="Courier New" w:hAnsi="Courier New" w:cs="Courier New" w:hint="default"/>
      </w:rPr>
    </w:lvl>
    <w:lvl w:ilvl="5" w:tplc="1BD63538" w:tentative="1">
      <w:start w:val="1"/>
      <w:numFmt w:val="bullet"/>
      <w:lvlText w:val=""/>
      <w:lvlJc w:val="left"/>
      <w:pPr>
        <w:ind w:left="4320" w:hanging="360"/>
      </w:pPr>
      <w:rPr>
        <w:rFonts w:ascii="Wingdings" w:hAnsi="Wingdings" w:hint="default"/>
      </w:rPr>
    </w:lvl>
    <w:lvl w:ilvl="6" w:tplc="F9B2C234" w:tentative="1">
      <w:start w:val="1"/>
      <w:numFmt w:val="bullet"/>
      <w:lvlText w:val=""/>
      <w:lvlJc w:val="left"/>
      <w:pPr>
        <w:ind w:left="5040" w:hanging="360"/>
      </w:pPr>
      <w:rPr>
        <w:rFonts w:ascii="Symbol" w:hAnsi="Symbol" w:hint="default"/>
      </w:rPr>
    </w:lvl>
    <w:lvl w:ilvl="7" w:tplc="E782EFAC" w:tentative="1">
      <w:start w:val="1"/>
      <w:numFmt w:val="bullet"/>
      <w:lvlText w:val="o"/>
      <w:lvlJc w:val="left"/>
      <w:pPr>
        <w:ind w:left="5760" w:hanging="360"/>
      </w:pPr>
      <w:rPr>
        <w:rFonts w:ascii="Courier New" w:hAnsi="Courier New" w:cs="Courier New" w:hint="default"/>
      </w:rPr>
    </w:lvl>
    <w:lvl w:ilvl="8" w:tplc="4F2A56EA" w:tentative="1">
      <w:start w:val="1"/>
      <w:numFmt w:val="bullet"/>
      <w:lvlText w:val=""/>
      <w:lvlJc w:val="left"/>
      <w:pPr>
        <w:ind w:left="6480" w:hanging="360"/>
      </w:pPr>
      <w:rPr>
        <w:rFonts w:ascii="Wingdings" w:hAnsi="Wingdings" w:hint="default"/>
      </w:rPr>
    </w:lvl>
  </w:abstractNum>
  <w:abstractNum w:abstractNumId="7" w15:restartNumberingAfterBreak="0">
    <w:nsid w:val="26CE66A9"/>
    <w:multiLevelType w:val="hybridMultilevel"/>
    <w:tmpl w:val="55529BC4"/>
    <w:lvl w:ilvl="0" w:tplc="0F42A958">
      <w:start w:val="1"/>
      <w:numFmt w:val="bullet"/>
      <w:lvlText w:val=""/>
      <w:lvlJc w:val="left"/>
      <w:pPr>
        <w:ind w:left="720" w:hanging="360"/>
      </w:pPr>
      <w:rPr>
        <w:rFonts w:ascii="Wingdings" w:hAnsi="Wingdings" w:hint="default"/>
      </w:rPr>
    </w:lvl>
    <w:lvl w:ilvl="1" w:tplc="326CE68A" w:tentative="1">
      <w:start w:val="1"/>
      <w:numFmt w:val="bullet"/>
      <w:lvlText w:val="o"/>
      <w:lvlJc w:val="left"/>
      <w:pPr>
        <w:ind w:left="1440" w:hanging="360"/>
      </w:pPr>
      <w:rPr>
        <w:rFonts w:ascii="Courier New" w:hAnsi="Courier New" w:cs="Courier New" w:hint="default"/>
      </w:rPr>
    </w:lvl>
    <w:lvl w:ilvl="2" w:tplc="EBC0D340" w:tentative="1">
      <w:start w:val="1"/>
      <w:numFmt w:val="bullet"/>
      <w:lvlText w:val=""/>
      <w:lvlJc w:val="left"/>
      <w:pPr>
        <w:ind w:left="2160" w:hanging="360"/>
      </w:pPr>
      <w:rPr>
        <w:rFonts w:ascii="Wingdings" w:hAnsi="Wingdings" w:hint="default"/>
      </w:rPr>
    </w:lvl>
    <w:lvl w:ilvl="3" w:tplc="F2CAD51A" w:tentative="1">
      <w:start w:val="1"/>
      <w:numFmt w:val="bullet"/>
      <w:lvlText w:val=""/>
      <w:lvlJc w:val="left"/>
      <w:pPr>
        <w:ind w:left="2880" w:hanging="360"/>
      </w:pPr>
      <w:rPr>
        <w:rFonts w:ascii="Symbol" w:hAnsi="Symbol" w:hint="default"/>
      </w:rPr>
    </w:lvl>
    <w:lvl w:ilvl="4" w:tplc="D07252E2" w:tentative="1">
      <w:start w:val="1"/>
      <w:numFmt w:val="bullet"/>
      <w:lvlText w:val="o"/>
      <w:lvlJc w:val="left"/>
      <w:pPr>
        <w:ind w:left="3600" w:hanging="360"/>
      </w:pPr>
      <w:rPr>
        <w:rFonts w:ascii="Courier New" w:hAnsi="Courier New" w:cs="Courier New" w:hint="default"/>
      </w:rPr>
    </w:lvl>
    <w:lvl w:ilvl="5" w:tplc="01CA21BC" w:tentative="1">
      <w:start w:val="1"/>
      <w:numFmt w:val="bullet"/>
      <w:lvlText w:val=""/>
      <w:lvlJc w:val="left"/>
      <w:pPr>
        <w:ind w:left="4320" w:hanging="360"/>
      </w:pPr>
      <w:rPr>
        <w:rFonts w:ascii="Wingdings" w:hAnsi="Wingdings" w:hint="default"/>
      </w:rPr>
    </w:lvl>
    <w:lvl w:ilvl="6" w:tplc="9D425608" w:tentative="1">
      <w:start w:val="1"/>
      <w:numFmt w:val="bullet"/>
      <w:lvlText w:val=""/>
      <w:lvlJc w:val="left"/>
      <w:pPr>
        <w:ind w:left="5040" w:hanging="360"/>
      </w:pPr>
      <w:rPr>
        <w:rFonts w:ascii="Symbol" w:hAnsi="Symbol" w:hint="default"/>
      </w:rPr>
    </w:lvl>
    <w:lvl w:ilvl="7" w:tplc="D38C2CDE" w:tentative="1">
      <w:start w:val="1"/>
      <w:numFmt w:val="bullet"/>
      <w:lvlText w:val="o"/>
      <w:lvlJc w:val="left"/>
      <w:pPr>
        <w:ind w:left="5760" w:hanging="360"/>
      </w:pPr>
      <w:rPr>
        <w:rFonts w:ascii="Courier New" w:hAnsi="Courier New" w:cs="Courier New" w:hint="default"/>
      </w:rPr>
    </w:lvl>
    <w:lvl w:ilvl="8" w:tplc="AACCEFD8" w:tentative="1">
      <w:start w:val="1"/>
      <w:numFmt w:val="bullet"/>
      <w:lvlText w:val=""/>
      <w:lvlJc w:val="left"/>
      <w:pPr>
        <w:ind w:left="6480" w:hanging="360"/>
      </w:pPr>
      <w:rPr>
        <w:rFonts w:ascii="Wingdings" w:hAnsi="Wingdings" w:hint="default"/>
      </w:rPr>
    </w:lvl>
  </w:abstractNum>
  <w:abstractNum w:abstractNumId="8" w15:restartNumberingAfterBreak="0">
    <w:nsid w:val="2F866C81"/>
    <w:multiLevelType w:val="hybridMultilevel"/>
    <w:tmpl w:val="707E3232"/>
    <w:lvl w:ilvl="0" w:tplc="E834B1EC">
      <w:start w:val="1"/>
      <w:numFmt w:val="decimal"/>
      <w:lvlText w:val="(%1)"/>
      <w:lvlJc w:val="left"/>
      <w:pPr>
        <w:ind w:left="758" w:hanging="398"/>
      </w:pPr>
      <w:rPr>
        <w:rFonts w:hint="default"/>
      </w:rPr>
    </w:lvl>
    <w:lvl w:ilvl="1" w:tplc="2C529496">
      <w:start w:val="1"/>
      <w:numFmt w:val="lowerRoman"/>
      <w:lvlText w:val="(%2)"/>
      <w:lvlJc w:val="left"/>
      <w:pPr>
        <w:ind w:left="1800" w:hanging="720"/>
      </w:pPr>
      <w:rPr>
        <w:rFonts w:hint="default"/>
      </w:rPr>
    </w:lvl>
    <w:lvl w:ilvl="2" w:tplc="D3C23A70" w:tentative="1">
      <w:start w:val="1"/>
      <w:numFmt w:val="lowerRoman"/>
      <w:lvlText w:val="%3."/>
      <w:lvlJc w:val="right"/>
      <w:pPr>
        <w:ind w:left="2160" w:hanging="180"/>
      </w:pPr>
    </w:lvl>
    <w:lvl w:ilvl="3" w:tplc="63A091A6" w:tentative="1">
      <w:start w:val="1"/>
      <w:numFmt w:val="decimal"/>
      <w:lvlText w:val="%4."/>
      <w:lvlJc w:val="left"/>
      <w:pPr>
        <w:ind w:left="2880" w:hanging="360"/>
      </w:pPr>
    </w:lvl>
    <w:lvl w:ilvl="4" w:tplc="FC340F8E" w:tentative="1">
      <w:start w:val="1"/>
      <w:numFmt w:val="lowerLetter"/>
      <w:lvlText w:val="%5."/>
      <w:lvlJc w:val="left"/>
      <w:pPr>
        <w:ind w:left="3600" w:hanging="360"/>
      </w:pPr>
    </w:lvl>
    <w:lvl w:ilvl="5" w:tplc="259C1834" w:tentative="1">
      <w:start w:val="1"/>
      <w:numFmt w:val="lowerRoman"/>
      <w:lvlText w:val="%6."/>
      <w:lvlJc w:val="right"/>
      <w:pPr>
        <w:ind w:left="4320" w:hanging="180"/>
      </w:pPr>
    </w:lvl>
    <w:lvl w:ilvl="6" w:tplc="FA44ABF8" w:tentative="1">
      <w:start w:val="1"/>
      <w:numFmt w:val="decimal"/>
      <w:lvlText w:val="%7."/>
      <w:lvlJc w:val="left"/>
      <w:pPr>
        <w:ind w:left="5040" w:hanging="360"/>
      </w:pPr>
    </w:lvl>
    <w:lvl w:ilvl="7" w:tplc="F87EBEBA" w:tentative="1">
      <w:start w:val="1"/>
      <w:numFmt w:val="lowerLetter"/>
      <w:lvlText w:val="%8."/>
      <w:lvlJc w:val="left"/>
      <w:pPr>
        <w:ind w:left="5760" w:hanging="360"/>
      </w:pPr>
    </w:lvl>
    <w:lvl w:ilvl="8" w:tplc="961C18E4" w:tentative="1">
      <w:start w:val="1"/>
      <w:numFmt w:val="lowerRoman"/>
      <w:lvlText w:val="%9."/>
      <w:lvlJc w:val="right"/>
      <w:pPr>
        <w:ind w:left="6480" w:hanging="180"/>
      </w:pPr>
    </w:lvl>
  </w:abstractNum>
  <w:abstractNum w:abstractNumId="9" w15:restartNumberingAfterBreak="0">
    <w:nsid w:val="32AF1952"/>
    <w:multiLevelType w:val="hybridMultilevel"/>
    <w:tmpl w:val="0BD099A8"/>
    <w:lvl w:ilvl="0" w:tplc="61709066">
      <w:start w:val="1"/>
      <w:numFmt w:val="bullet"/>
      <w:lvlText w:val=""/>
      <w:lvlJc w:val="left"/>
      <w:pPr>
        <w:tabs>
          <w:tab w:val="num" w:pos="720"/>
        </w:tabs>
        <w:ind w:left="720" w:hanging="360"/>
      </w:pPr>
      <w:rPr>
        <w:rFonts w:ascii="Symbol" w:hAnsi="Symbol" w:hint="default"/>
      </w:rPr>
    </w:lvl>
    <w:lvl w:ilvl="1" w:tplc="1F463C0E" w:tentative="1">
      <w:start w:val="1"/>
      <w:numFmt w:val="bullet"/>
      <w:lvlText w:val="o"/>
      <w:lvlJc w:val="left"/>
      <w:pPr>
        <w:ind w:left="1440" w:hanging="360"/>
      </w:pPr>
      <w:rPr>
        <w:rFonts w:ascii="Courier New" w:hAnsi="Courier New" w:cs="Courier New" w:hint="default"/>
      </w:rPr>
    </w:lvl>
    <w:lvl w:ilvl="2" w:tplc="522E3A9C" w:tentative="1">
      <w:start w:val="1"/>
      <w:numFmt w:val="bullet"/>
      <w:lvlText w:val=""/>
      <w:lvlJc w:val="left"/>
      <w:pPr>
        <w:ind w:left="2160" w:hanging="360"/>
      </w:pPr>
      <w:rPr>
        <w:rFonts w:ascii="Wingdings" w:hAnsi="Wingdings" w:hint="default"/>
      </w:rPr>
    </w:lvl>
    <w:lvl w:ilvl="3" w:tplc="EDF2F6D4" w:tentative="1">
      <w:start w:val="1"/>
      <w:numFmt w:val="bullet"/>
      <w:lvlText w:val=""/>
      <w:lvlJc w:val="left"/>
      <w:pPr>
        <w:ind w:left="2880" w:hanging="360"/>
      </w:pPr>
      <w:rPr>
        <w:rFonts w:ascii="Symbol" w:hAnsi="Symbol" w:hint="default"/>
      </w:rPr>
    </w:lvl>
    <w:lvl w:ilvl="4" w:tplc="D812C594" w:tentative="1">
      <w:start w:val="1"/>
      <w:numFmt w:val="bullet"/>
      <w:lvlText w:val="o"/>
      <w:lvlJc w:val="left"/>
      <w:pPr>
        <w:ind w:left="3600" w:hanging="360"/>
      </w:pPr>
      <w:rPr>
        <w:rFonts w:ascii="Courier New" w:hAnsi="Courier New" w:cs="Courier New" w:hint="default"/>
      </w:rPr>
    </w:lvl>
    <w:lvl w:ilvl="5" w:tplc="3B56BB9E" w:tentative="1">
      <w:start w:val="1"/>
      <w:numFmt w:val="bullet"/>
      <w:lvlText w:val=""/>
      <w:lvlJc w:val="left"/>
      <w:pPr>
        <w:ind w:left="4320" w:hanging="360"/>
      </w:pPr>
      <w:rPr>
        <w:rFonts w:ascii="Wingdings" w:hAnsi="Wingdings" w:hint="default"/>
      </w:rPr>
    </w:lvl>
    <w:lvl w:ilvl="6" w:tplc="1DCEDE1C" w:tentative="1">
      <w:start w:val="1"/>
      <w:numFmt w:val="bullet"/>
      <w:lvlText w:val=""/>
      <w:lvlJc w:val="left"/>
      <w:pPr>
        <w:ind w:left="5040" w:hanging="360"/>
      </w:pPr>
      <w:rPr>
        <w:rFonts w:ascii="Symbol" w:hAnsi="Symbol" w:hint="default"/>
      </w:rPr>
    </w:lvl>
    <w:lvl w:ilvl="7" w:tplc="5EDA487A" w:tentative="1">
      <w:start w:val="1"/>
      <w:numFmt w:val="bullet"/>
      <w:lvlText w:val="o"/>
      <w:lvlJc w:val="left"/>
      <w:pPr>
        <w:ind w:left="5760" w:hanging="360"/>
      </w:pPr>
      <w:rPr>
        <w:rFonts w:ascii="Courier New" w:hAnsi="Courier New" w:cs="Courier New" w:hint="default"/>
      </w:rPr>
    </w:lvl>
    <w:lvl w:ilvl="8" w:tplc="DE82C098" w:tentative="1">
      <w:start w:val="1"/>
      <w:numFmt w:val="bullet"/>
      <w:lvlText w:val=""/>
      <w:lvlJc w:val="left"/>
      <w:pPr>
        <w:ind w:left="6480" w:hanging="360"/>
      </w:pPr>
      <w:rPr>
        <w:rFonts w:ascii="Wingdings" w:hAnsi="Wingdings" w:hint="default"/>
      </w:rPr>
    </w:lvl>
  </w:abstractNum>
  <w:abstractNum w:abstractNumId="10" w15:restartNumberingAfterBreak="0">
    <w:nsid w:val="3CBD654A"/>
    <w:multiLevelType w:val="hybridMultilevel"/>
    <w:tmpl w:val="16FC07B4"/>
    <w:lvl w:ilvl="0" w:tplc="B2DC247A">
      <w:start w:val="1"/>
      <w:numFmt w:val="bullet"/>
      <w:lvlText w:val=""/>
      <w:lvlJc w:val="left"/>
      <w:pPr>
        <w:tabs>
          <w:tab w:val="num" w:pos="720"/>
        </w:tabs>
        <w:ind w:left="720" w:hanging="360"/>
      </w:pPr>
      <w:rPr>
        <w:rFonts w:ascii="Symbol" w:hAnsi="Symbol" w:hint="default"/>
      </w:rPr>
    </w:lvl>
    <w:lvl w:ilvl="1" w:tplc="B5EE12A2" w:tentative="1">
      <w:start w:val="1"/>
      <w:numFmt w:val="bullet"/>
      <w:lvlText w:val="o"/>
      <w:lvlJc w:val="left"/>
      <w:pPr>
        <w:ind w:left="1440" w:hanging="360"/>
      </w:pPr>
      <w:rPr>
        <w:rFonts w:ascii="Courier New" w:hAnsi="Courier New" w:cs="Courier New" w:hint="default"/>
      </w:rPr>
    </w:lvl>
    <w:lvl w:ilvl="2" w:tplc="1DA0F47E" w:tentative="1">
      <w:start w:val="1"/>
      <w:numFmt w:val="bullet"/>
      <w:lvlText w:val=""/>
      <w:lvlJc w:val="left"/>
      <w:pPr>
        <w:ind w:left="2160" w:hanging="360"/>
      </w:pPr>
      <w:rPr>
        <w:rFonts w:ascii="Wingdings" w:hAnsi="Wingdings" w:hint="default"/>
      </w:rPr>
    </w:lvl>
    <w:lvl w:ilvl="3" w:tplc="0DACBEF6" w:tentative="1">
      <w:start w:val="1"/>
      <w:numFmt w:val="bullet"/>
      <w:lvlText w:val=""/>
      <w:lvlJc w:val="left"/>
      <w:pPr>
        <w:ind w:left="2880" w:hanging="360"/>
      </w:pPr>
      <w:rPr>
        <w:rFonts w:ascii="Symbol" w:hAnsi="Symbol" w:hint="default"/>
      </w:rPr>
    </w:lvl>
    <w:lvl w:ilvl="4" w:tplc="94AACBDA" w:tentative="1">
      <w:start w:val="1"/>
      <w:numFmt w:val="bullet"/>
      <w:lvlText w:val="o"/>
      <w:lvlJc w:val="left"/>
      <w:pPr>
        <w:ind w:left="3600" w:hanging="360"/>
      </w:pPr>
      <w:rPr>
        <w:rFonts w:ascii="Courier New" w:hAnsi="Courier New" w:cs="Courier New" w:hint="default"/>
      </w:rPr>
    </w:lvl>
    <w:lvl w:ilvl="5" w:tplc="164EFD34" w:tentative="1">
      <w:start w:val="1"/>
      <w:numFmt w:val="bullet"/>
      <w:lvlText w:val=""/>
      <w:lvlJc w:val="left"/>
      <w:pPr>
        <w:ind w:left="4320" w:hanging="360"/>
      </w:pPr>
      <w:rPr>
        <w:rFonts w:ascii="Wingdings" w:hAnsi="Wingdings" w:hint="default"/>
      </w:rPr>
    </w:lvl>
    <w:lvl w:ilvl="6" w:tplc="71E2797A" w:tentative="1">
      <w:start w:val="1"/>
      <w:numFmt w:val="bullet"/>
      <w:lvlText w:val=""/>
      <w:lvlJc w:val="left"/>
      <w:pPr>
        <w:ind w:left="5040" w:hanging="360"/>
      </w:pPr>
      <w:rPr>
        <w:rFonts w:ascii="Symbol" w:hAnsi="Symbol" w:hint="default"/>
      </w:rPr>
    </w:lvl>
    <w:lvl w:ilvl="7" w:tplc="D66432D2" w:tentative="1">
      <w:start w:val="1"/>
      <w:numFmt w:val="bullet"/>
      <w:lvlText w:val="o"/>
      <w:lvlJc w:val="left"/>
      <w:pPr>
        <w:ind w:left="5760" w:hanging="360"/>
      </w:pPr>
      <w:rPr>
        <w:rFonts w:ascii="Courier New" w:hAnsi="Courier New" w:cs="Courier New" w:hint="default"/>
      </w:rPr>
    </w:lvl>
    <w:lvl w:ilvl="8" w:tplc="F222C0AE" w:tentative="1">
      <w:start w:val="1"/>
      <w:numFmt w:val="bullet"/>
      <w:lvlText w:val=""/>
      <w:lvlJc w:val="left"/>
      <w:pPr>
        <w:ind w:left="6480" w:hanging="360"/>
      </w:pPr>
      <w:rPr>
        <w:rFonts w:ascii="Wingdings" w:hAnsi="Wingdings" w:hint="default"/>
      </w:rPr>
    </w:lvl>
  </w:abstractNum>
  <w:abstractNum w:abstractNumId="11" w15:restartNumberingAfterBreak="0">
    <w:nsid w:val="3ECF3E62"/>
    <w:multiLevelType w:val="hybridMultilevel"/>
    <w:tmpl w:val="F73653FE"/>
    <w:lvl w:ilvl="0" w:tplc="057CE738">
      <w:start w:val="1"/>
      <w:numFmt w:val="bullet"/>
      <w:lvlText w:val=""/>
      <w:lvlJc w:val="left"/>
      <w:pPr>
        <w:ind w:left="1080" w:hanging="360"/>
      </w:pPr>
      <w:rPr>
        <w:rFonts w:ascii="Symbol" w:hAnsi="Symbol" w:hint="default"/>
      </w:rPr>
    </w:lvl>
    <w:lvl w:ilvl="1" w:tplc="FA460D60" w:tentative="1">
      <w:start w:val="1"/>
      <w:numFmt w:val="bullet"/>
      <w:lvlText w:val="o"/>
      <w:lvlJc w:val="left"/>
      <w:pPr>
        <w:ind w:left="1800" w:hanging="360"/>
      </w:pPr>
      <w:rPr>
        <w:rFonts w:ascii="Courier New" w:hAnsi="Courier New" w:cs="Courier New" w:hint="default"/>
      </w:rPr>
    </w:lvl>
    <w:lvl w:ilvl="2" w:tplc="5AA28068" w:tentative="1">
      <w:start w:val="1"/>
      <w:numFmt w:val="bullet"/>
      <w:lvlText w:val=""/>
      <w:lvlJc w:val="left"/>
      <w:pPr>
        <w:ind w:left="2520" w:hanging="360"/>
      </w:pPr>
      <w:rPr>
        <w:rFonts w:ascii="Wingdings" w:hAnsi="Wingdings" w:hint="default"/>
      </w:rPr>
    </w:lvl>
    <w:lvl w:ilvl="3" w:tplc="A2644AEC" w:tentative="1">
      <w:start w:val="1"/>
      <w:numFmt w:val="bullet"/>
      <w:lvlText w:val=""/>
      <w:lvlJc w:val="left"/>
      <w:pPr>
        <w:ind w:left="3240" w:hanging="360"/>
      </w:pPr>
      <w:rPr>
        <w:rFonts w:ascii="Symbol" w:hAnsi="Symbol" w:hint="default"/>
      </w:rPr>
    </w:lvl>
    <w:lvl w:ilvl="4" w:tplc="B0344C26" w:tentative="1">
      <w:start w:val="1"/>
      <w:numFmt w:val="bullet"/>
      <w:lvlText w:val="o"/>
      <w:lvlJc w:val="left"/>
      <w:pPr>
        <w:ind w:left="3960" w:hanging="360"/>
      </w:pPr>
      <w:rPr>
        <w:rFonts w:ascii="Courier New" w:hAnsi="Courier New" w:cs="Courier New" w:hint="default"/>
      </w:rPr>
    </w:lvl>
    <w:lvl w:ilvl="5" w:tplc="C90A08EE" w:tentative="1">
      <w:start w:val="1"/>
      <w:numFmt w:val="bullet"/>
      <w:lvlText w:val=""/>
      <w:lvlJc w:val="left"/>
      <w:pPr>
        <w:ind w:left="4680" w:hanging="360"/>
      </w:pPr>
      <w:rPr>
        <w:rFonts w:ascii="Wingdings" w:hAnsi="Wingdings" w:hint="default"/>
      </w:rPr>
    </w:lvl>
    <w:lvl w:ilvl="6" w:tplc="F08AA242" w:tentative="1">
      <w:start w:val="1"/>
      <w:numFmt w:val="bullet"/>
      <w:lvlText w:val=""/>
      <w:lvlJc w:val="left"/>
      <w:pPr>
        <w:ind w:left="5400" w:hanging="360"/>
      </w:pPr>
      <w:rPr>
        <w:rFonts w:ascii="Symbol" w:hAnsi="Symbol" w:hint="default"/>
      </w:rPr>
    </w:lvl>
    <w:lvl w:ilvl="7" w:tplc="53F68444" w:tentative="1">
      <w:start w:val="1"/>
      <w:numFmt w:val="bullet"/>
      <w:lvlText w:val="o"/>
      <w:lvlJc w:val="left"/>
      <w:pPr>
        <w:ind w:left="6120" w:hanging="360"/>
      </w:pPr>
      <w:rPr>
        <w:rFonts w:ascii="Courier New" w:hAnsi="Courier New" w:cs="Courier New" w:hint="default"/>
      </w:rPr>
    </w:lvl>
    <w:lvl w:ilvl="8" w:tplc="BF76CC0C" w:tentative="1">
      <w:start w:val="1"/>
      <w:numFmt w:val="bullet"/>
      <w:lvlText w:val=""/>
      <w:lvlJc w:val="left"/>
      <w:pPr>
        <w:ind w:left="6840" w:hanging="360"/>
      </w:pPr>
      <w:rPr>
        <w:rFonts w:ascii="Wingdings" w:hAnsi="Wingdings" w:hint="default"/>
      </w:rPr>
    </w:lvl>
  </w:abstractNum>
  <w:abstractNum w:abstractNumId="12" w15:restartNumberingAfterBreak="0">
    <w:nsid w:val="49AF7E4D"/>
    <w:multiLevelType w:val="hybridMultilevel"/>
    <w:tmpl w:val="4B603638"/>
    <w:lvl w:ilvl="0" w:tplc="CDEE9988">
      <w:start w:val="1"/>
      <w:numFmt w:val="bullet"/>
      <w:lvlText w:val=""/>
      <w:lvlJc w:val="left"/>
      <w:pPr>
        <w:tabs>
          <w:tab w:val="num" w:pos="720"/>
        </w:tabs>
        <w:ind w:left="720" w:hanging="360"/>
      </w:pPr>
      <w:rPr>
        <w:rFonts w:ascii="Symbol" w:hAnsi="Symbol" w:hint="default"/>
      </w:rPr>
    </w:lvl>
    <w:lvl w:ilvl="1" w:tplc="8AE888E6">
      <w:start w:val="1"/>
      <w:numFmt w:val="bullet"/>
      <w:lvlText w:val="o"/>
      <w:lvlJc w:val="left"/>
      <w:pPr>
        <w:ind w:left="1440" w:hanging="360"/>
      </w:pPr>
      <w:rPr>
        <w:rFonts w:ascii="Courier New" w:hAnsi="Courier New" w:cs="Courier New" w:hint="default"/>
      </w:rPr>
    </w:lvl>
    <w:lvl w:ilvl="2" w:tplc="86724FDE" w:tentative="1">
      <w:start w:val="1"/>
      <w:numFmt w:val="bullet"/>
      <w:lvlText w:val=""/>
      <w:lvlJc w:val="left"/>
      <w:pPr>
        <w:ind w:left="2160" w:hanging="360"/>
      </w:pPr>
      <w:rPr>
        <w:rFonts w:ascii="Wingdings" w:hAnsi="Wingdings" w:hint="default"/>
      </w:rPr>
    </w:lvl>
    <w:lvl w:ilvl="3" w:tplc="6570EDD6" w:tentative="1">
      <w:start w:val="1"/>
      <w:numFmt w:val="bullet"/>
      <w:lvlText w:val=""/>
      <w:lvlJc w:val="left"/>
      <w:pPr>
        <w:ind w:left="2880" w:hanging="360"/>
      </w:pPr>
      <w:rPr>
        <w:rFonts w:ascii="Symbol" w:hAnsi="Symbol" w:hint="default"/>
      </w:rPr>
    </w:lvl>
    <w:lvl w:ilvl="4" w:tplc="C64A8F70" w:tentative="1">
      <w:start w:val="1"/>
      <w:numFmt w:val="bullet"/>
      <w:lvlText w:val="o"/>
      <w:lvlJc w:val="left"/>
      <w:pPr>
        <w:ind w:left="3600" w:hanging="360"/>
      </w:pPr>
      <w:rPr>
        <w:rFonts w:ascii="Courier New" w:hAnsi="Courier New" w:cs="Courier New" w:hint="default"/>
      </w:rPr>
    </w:lvl>
    <w:lvl w:ilvl="5" w:tplc="5E46F936" w:tentative="1">
      <w:start w:val="1"/>
      <w:numFmt w:val="bullet"/>
      <w:lvlText w:val=""/>
      <w:lvlJc w:val="left"/>
      <w:pPr>
        <w:ind w:left="4320" w:hanging="360"/>
      </w:pPr>
      <w:rPr>
        <w:rFonts w:ascii="Wingdings" w:hAnsi="Wingdings" w:hint="default"/>
      </w:rPr>
    </w:lvl>
    <w:lvl w:ilvl="6" w:tplc="3DC89F5E" w:tentative="1">
      <w:start w:val="1"/>
      <w:numFmt w:val="bullet"/>
      <w:lvlText w:val=""/>
      <w:lvlJc w:val="left"/>
      <w:pPr>
        <w:ind w:left="5040" w:hanging="360"/>
      </w:pPr>
      <w:rPr>
        <w:rFonts w:ascii="Symbol" w:hAnsi="Symbol" w:hint="default"/>
      </w:rPr>
    </w:lvl>
    <w:lvl w:ilvl="7" w:tplc="48BCA4FC" w:tentative="1">
      <w:start w:val="1"/>
      <w:numFmt w:val="bullet"/>
      <w:lvlText w:val="o"/>
      <w:lvlJc w:val="left"/>
      <w:pPr>
        <w:ind w:left="5760" w:hanging="360"/>
      </w:pPr>
      <w:rPr>
        <w:rFonts w:ascii="Courier New" w:hAnsi="Courier New" w:cs="Courier New" w:hint="default"/>
      </w:rPr>
    </w:lvl>
    <w:lvl w:ilvl="8" w:tplc="EEC8FA58" w:tentative="1">
      <w:start w:val="1"/>
      <w:numFmt w:val="bullet"/>
      <w:lvlText w:val=""/>
      <w:lvlJc w:val="left"/>
      <w:pPr>
        <w:ind w:left="6480" w:hanging="360"/>
      </w:pPr>
      <w:rPr>
        <w:rFonts w:ascii="Wingdings" w:hAnsi="Wingdings" w:hint="default"/>
      </w:rPr>
    </w:lvl>
  </w:abstractNum>
  <w:abstractNum w:abstractNumId="13" w15:restartNumberingAfterBreak="0">
    <w:nsid w:val="4C9543CE"/>
    <w:multiLevelType w:val="hybridMultilevel"/>
    <w:tmpl w:val="D9145472"/>
    <w:lvl w:ilvl="0" w:tplc="6372A858">
      <w:start w:val="1"/>
      <w:numFmt w:val="bullet"/>
      <w:lvlText w:val=""/>
      <w:lvlJc w:val="left"/>
      <w:pPr>
        <w:tabs>
          <w:tab w:val="num" w:pos="720"/>
        </w:tabs>
        <w:ind w:left="720" w:hanging="360"/>
      </w:pPr>
      <w:rPr>
        <w:rFonts w:ascii="Symbol" w:hAnsi="Symbol" w:hint="default"/>
      </w:rPr>
    </w:lvl>
    <w:lvl w:ilvl="1" w:tplc="C0CA7EEC" w:tentative="1">
      <w:start w:val="1"/>
      <w:numFmt w:val="bullet"/>
      <w:lvlText w:val="o"/>
      <w:lvlJc w:val="left"/>
      <w:pPr>
        <w:ind w:left="1440" w:hanging="360"/>
      </w:pPr>
      <w:rPr>
        <w:rFonts w:ascii="Courier New" w:hAnsi="Courier New" w:cs="Courier New" w:hint="default"/>
      </w:rPr>
    </w:lvl>
    <w:lvl w:ilvl="2" w:tplc="8A58E66E" w:tentative="1">
      <w:start w:val="1"/>
      <w:numFmt w:val="bullet"/>
      <w:lvlText w:val=""/>
      <w:lvlJc w:val="left"/>
      <w:pPr>
        <w:ind w:left="2160" w:hanging="360"/>
      </w:pPr>
      <w:rPr>
        <w:rFonts w:ascii="Wingdings" w:hAnsi="Wingdings" w:hint="default"/>
      </w:rPr>
    </w:lvl>
    <w:lvl w:ilvl="3" w:tplc="85E4E934" w:tentative="1">
      <w:start w:val="1"/>
      <w:numFmt w:val="bullet"/>
      <w:lvlText w:val=""/>
      <w:lvlJc w:val="left"/>
      <w:pPr>
        <w:ind w:left="2880" w:hanging="360"/>
      </w:pPr>
      <w:rPr>
        <w:rFonts w:ascii="Symbol" w:hAnsi="Symbol" w:hint="default"/>
      </w:rPr>
    </w:lvl>
    <w:lvl w:ilvl="4" w:tplc="09963EE6" w:tentative="1">
      <w:start w:val="1"/>
      <w:numFmt w:val="bullet"/>
      <w:lvlText w:val="o"/>
      <w:lvlJc w:val="left"/>
      <w:pPr>
        <w:ind w:left="3600" w:hanging="360"/>
      </w:pPr>
      <w:rPr>
        <w:rFonts w:ascii="Courier New" w:hAnsi="Courier New" w:cs="Courier New" w:hint="default"/>
      </w:rPr>
    </w:lvl>
    <w:lvl w:ilvl="5" w:tplc="61C423BC" w:tentative="1">
      <w:start w:val="1"/>
      <w:numFmt w:val="bullet"/>
      <w:lvlText w:val=""/>
      <w:lvlJc w:val="left"/>
      <w:pPr>
        <w:ind w:left="4320" w:hanging="360"/>
      </w:pPr>
      <w:rPr>
        <w:rFonts w:ascii="Wingdings" w:hAnsi="Wingdings" w:hint="default"/>
      </w:rPr>
    </w:lvl>
    <w:lvl w:ilvl="6" w:tplc="6C601DA0" w:tentative="1">
      <w:start w:val="1"/>
      <w:numFmt w:val="bullet"/>
      <w:lvlText w:val=""/>
      <w:lvlJc w:val="left"/>
      <w:pPr>
        <w:ind w:left="5040" w:hanging="360"/>
      </w:pPr>
      <w:rPr>
        <w:rFonts w:ascii="Symbol" w:hAnsi="Symbol" w:hint="default"/>
      </w:rPr>
    </w:lvl>
    <w:lvl w:ilvl="7" w:tplc="0A56F578" w:tentative="1">
      <w:start w:val="1"/>
      <w:numFmt w:val="bullet"/>
      <w:lvlText w:val="o"/>
      <w:lvlJc w:val="left"/>
      <w:pPr>
        <w:ind w:left="5760" w:hanging="360"/>
      </w:pPr>
      <w:rPr>
        <w:rFonts w:ascii="Courier New" w:hAnsi="Courier New" w:cs="Courier New" w:hint="default"/>
      </w:rPr>
    </w:lvl>
    <w:lvl w:ilvl="8" w:tplc="B1080B98" w:tentative="1">
      <w:start w:val="1"/>
      <w:numFmt w:val="bullet"/>
      <w:lvlText w:val=""/>
      <w:lvlJc w:val="left"/>
      <w:pPr>
        <w:ind w:left="6480" w:hanging="360"/>
      </w:pPr>
      <w:rPr>
        <w:rFonts w:ascii="Wingdings" w:hAnsi="Wingdings" w:hint="default"/>
      </w:rPr>
    </w:lvl>
  </w:abstractNum>
  <w:abstractNum w:abstractNumId="14" w15:restartNumberingAfterBreak="0">
    <w:nsid w:val="4FCA4DDA"/>
    <w:multiLevelType w:val="hybridMultilevel"/>
    <w:tmpl w:val="AD508CA0"/>
    <w:lvl w:ilvl="0" w:tplc="0E3EC160">
      <w:start w:val="1"/>
      <w:numFmt w:val="bullet"/>
      <w:lvlText w:val=""/>
      <w:lvlJc w:val="left"/>
      <w:pPr>
        <w:tabs>
          <w:tab w:val="num" w:pos="720"/>
        </w:tabs>
        <w:ind w:left="720" w:hanging="360"/>
      </w:pPr>
      <w:rPr>
        <w:rFonts w:ascii="Symbol" w:hAnsi="Symbol" w:hint="default"/>
      </w:rPr>
    </w:lvl>
    <w:lvl w:ilvl="1" w:tplc="02FE1252" w:tentative="1">
      <w:start w:val="1"/>
      <w:numFmt w:val="bullet"/>
      <w:lvlText w:val="o"/>
      <w:lvlJc w:val="left"/>
      <w:pPr>
        <w:ind w:left="1440" w:hanging="360"/>
      </w:pPr>
      <w:rPr>
        <w:rFonts w:ascii="Courier New" w:hAnsi="Courier New" w:cs="Courier New" w:hint="default"/>
      </w:rPr>
    </w:lvl>
    <w:lvl w:ilvl="2" w:tplc="547A54CA" w:tentative="1">
      <w:start w:val="1"/>
      <w:numFmt w:val="bullet"/>
      <w:lvlText w:val=""/>
      <w:lvlJc w:val="left"/>
      <w:pPr>
        <w:ind w:left="2160" w:hanging="360"/>
      </w:pPr>
      <w:rPr>
        <w:rFonts w:ascii="Wingdings" w:hAnsi="Wingdings" w:hint="default"/>
      </w:rPr>
    </w:lvl>
    <w:lvl w:ilvl="3" w:tplc="541287CA" w:tentative="1">
      <w:start w:val="1"/>
      <w:numFmt w:val="bullet"/>
      <w:lvlText w:val=""/>
      <w:lvlJc w:val="left"/>
      <w:pPr>
        <w:ind w:left="2880" w:hanging="360"/>
      </w:pPr>
      <w:rPr>
        <w:rFonts w:ascii="Symbol" w:hAnsi="Symbol" w:hint="default"/>
      </w:rPr>
    </w:lvl>
    <w:lvl w:ilvl="4" w:tplc="C6CAD480" w:tentative="1">
      <w:start w:val="1"/>
      <w:numFmt w:val="bullet"/>
      <w:lvlText w:val="o"/>
      <w:lvlJc w:val="left"/>
      <w:pPr>
        <w:ind w:left="3600" w:hanging="360"/>
      </w:pPr>
      <w:rPr>
        <w:rFonts w:ascii="Courier New" w:hAnsi="Courier New" w:cs="Courier New" w:hint="default"/>
      </w:rPr>
    </w:lvl>
    <w:lvl w:ilvl="5" w:tplc="B36CC252" w:tentative="1">
      <w:start w:val="1"/>
      <w:numFmt w:val="bullet"/>
      <w:lvlText w:val=""/>
      <w:lvlJc w:val="left"/>
      <w:pPr>
        <w:ind w:left="4320" w:hanging="360"/>
      </w:pPr>
      <w:rPr>
        <w:rFonts w:ascii="Wingdings" w:hAnsi="Wingdings" w:hint="default"/>
      </w:rPr>
    </w:lvl>
    <w:lvl w:ilvl="6" w:tplc="38E879F4" w:tentative="1">
      <w:start w:val="1"/>
      <w:numFmt w:val="bullet"/>
      <w:lvlText w:val=""/>
      <w:lvlJc w:val="left"/>
      <w:pPr>
        <w:ind w:left="5040" w:hanging="360"/>
      </w:pPr>
      <w:rPr>
        <w:rFonts w:ascii="Symbol" w:hAnsi="Symbol" w:hint="default"/>
      </w:rPr>
    </w:lvl>
    <w:lvl w:ilvl="7" w:tplc="E956481C" w:tentative="1">
      <w:start w:val="1"/>
      <w:numFmt w:val="bullet"/>
      <w:lvlText w:val="o"/>
      <w:lvlJc w:val="left"/>
      <w:pPr>
        <w:ind w:left="5760" w:hanging="360"/>
      </w:pPr>
      <w:rPr>
        <w:rFonts w:ascii="Courier New" w:hAnsi="Courier New" w:cs="Courier New" w:hint="default"/>
      </w:rPr>
    </w:lvl>
    <w:lvl w:ilvl="8" w:tplc="E50A63CA" w:tentative="1">
      <w:start w:val="1"/>
      <w:numFmt w:val="bullet"/>
      <w:lvlText w:val=""/>
      <w:lvlJc w:val="left"/>
      <w:pPr>
        <w:ind w:left="6480" w:hanging="360"/>
      </w:pPr>
      <w:rPr>
        <w:rFonts w:ascii="Wingdings" w:hAnsi="Wingdings" w:hint="default"/>
      </w:rPr>
    </w:lvl>
  </w:abstractNum>
  <w:abstractNum w:abstractNumId="15" w15:restartNumberingAfterBreak="0">
    <w:nsid w:val="504A5B14"/>
    <w:multiLevelType w:val="hybridMultilevel"/>
    <w:tmpl w:val="AC8048E2"/>
    <w:lvl w:ilvl="0" w:tplc="E7741028">
      <w:start w:val="1"/>
      <w:numFmt w:val="bullet"/>
      <w:lvlText w:val=""/>
      <w:lvlJc w:val="left"/>
      <w:pPr>
        <w:tabs>
          <w:tab w:val="num" w:pos="720"/>
        </w:tabs>
        <w:ind w:left="720" w:hanging="360"/>
      </w:pPr>
      <w:rPr>
        <w:rFonts w:ascii="Symbol" w:hAnsi="Symbol" w:hint="default"/>
      </w:rPr>
    </w:lvl>
    <w:lvl w:ilvl="1" w:tplc="396E8F26">
      <w:start w:val="1"/>
      <w:numFmt w:val="bullet"/>
      <w:lvlText w:val="o"/>
      <w:lvlJc w:val="left"/>
      <w:pPr>
        <w:ind w:left="1440" w:hanging="360"/>
      </w:pPr>
      <w:rPr>
        <w:rFonts w:ascii="Courier New" w:hAnsi="Courier New" w:cs="Courier New" w:hint="default"/>
      </w:rPr>
    </w:lvl>
    <w:lvl w:ilvl="2" w:tplc="48F8BC5A" w:tentative="1">
      <w:start w:val="1"/>
      <w:numFmt w:val="bullet"/>
      <w:lvlText w:val=""/>
      <w:lvlJc w:val="left"/>
      <w:pPr>
        <w:ind w:left="2160" w:hanging="360"/>
      </w:pPr>
      <w:rPr>
        <w:rFonts w:ascii="Wingdings" w:hAnsi="Wingdings" w:hint="default"/>
      </w:rPr>
    </w:lvl>
    <w:lvl w:ilvl="3" w:tplc="67B4DE3E" w:tentative="1">
      <w:start w:val="1"/>
      <w:numFmt w:val="bullet"/>
      <w:lvlText w:val=""/>
      <w:lvlJc w:val="left"/>
      <w:pPr>
        <w:ind w:left="2880" w:hanging="360"/>
      </w:pPr>
      <w:rPr>
        <w:rFonts w:ascii="Symbol" w:hAnsi="Symbol" w:hint="default"/>
      </w:rPr>
    </w:lvl>
    <w:lvl w:ilvl="4" w:tplc="6D7A7C1E" w:tentative="1">
      <w:start w:val="1"/>
      <w:numFmt w:val="bullet"/>
      <w:lvlText w:val="o"/>
      <w:lvlJc w:val="left"/>
      <w:pPr>
        <w:ind w:left="3600" w:hanging="360"/>
      </w:pPr>
      <w:rPr>
        <w:rFonts w:ascii="Courier New" w:hAnsi="Courier New" w:cs="Courier New" w:hint="default"/>
      </w:rPr>
    </w:lvl>
    <w:lvl w:ilvl="5" w:tplc="EAEA9AE8" w:tentative="1">
      <w:start w:val="1"/>
      <w:numFmt w:val="bullet"/>
      <w:lvlText w:val=""/>
      <w:lvlJc w:val="left"/>
      <w:pPr>
        <w:ind w:left="4320" w:hanging="360"/>
      </w:pPr>
      <w:rPr>
        <w:rFonts w:ascii="Wingdings" w:hAnsi="Wingdings" w:hint="default"/>
      </w:rPr>
    </w:lvl>
    <w:lvl w:ilvl="6" w:tplc="472011D6" w:tentative="1">
      <w:start w:val="1"/>
      <w:numFmt w:val="bullet"/>
      <w:lvlText w:val=""/>
      <w:lvlJc w:val="left"/>
      <w:pPr>
        <w:ind w:left="5040" w:hanging="360"/>
      </w:pPr>
      <w:rPr>
        <w:rFonts w:ascii="Symbol" w:hAnsi="Symbol" w:hint="default"/>
      </w:rPr>
    </w:lvl>
    <w:lvl w:ilvl="7" w:tplc="A49A2B72" w:tentative="1">
      <w:start w:val="1"/>
      <w:numFmt w:val="bullet"/>
      <w:lvlText w:val="o"/>
      <w:lvlJc w:val="left"/>
      <w:pPr>
        <w:ind w:left="5760" w:hanging="360"/>
      </w:pPr>
      <w:rPr>
        <w:rFonts w:ascii="Courier New" w:hAnsi="Courier New" w:cs="Courier New" w:hint="default"/>
      </w:rPr>
    </w:lvl>
    <w:lvl w:ilvl="8" w:tplc="197E52E2" w:tentative="1">
      <w:start w:val="1"/>
      <w:numFmt w:val="bullet"/>
      <w:lvlText w:val=""/>
      <w:lvlJc w:val="left"/>
      <w:pPr>
        <w:ind w:left="6480" w:hanging="360"/>
      </w:pPr>
      <w:rPr>
        <w:rFonts w:ascii="Wingdings" w:hAnsi="Wingdings" w:hint="default"/>
      </w:rPr>
    </w:lvl>
  </w:abstractNum>
  <w:abstractNum w:abstractNumId="16" w15:restartNumberingAfterBreak="0">
    <w:nsid w:val="55096F50"/>
    <w:multiLevelType w:val="hybridMultilevel"/>
    <w:tmpl w:val="3FB67E28"/>
    <w:lvl w:ilvl="0" w:tplc="38129DA6">
      <w:start w:val="1"/>
      <w:numFmt w:val="decimal"/>
      <w:lvlText w:val="(%1)"/>
      <w:lvlJc w:val="left"/>
      <w:pPr>
        <w:ind w:left="758" w:hanging="398"/>
      </w:pPr>
      <w:rPr>
        <w:rFonts w:hint="default"/>
      </w:rPr>
    </w:lvl>
    <w:lvl w:ilvl="1" w:tplc="999EECAC" w:tentative="1">
      <w:start w:val="1"/>
      <w:numFmt w:val="lowerLetter"/>
      <w:lvlText w:val="%2."/>
      <w:lvlJc w:val="left"/>
      <w:pPr>
        <w:ind w:left="1440" w:hanging="360"/>
      </w:pPr>
    </w:lvl>
    <w:lvl w:ilvl="2" w:tplc="05AAB6D4" w:tentative="1">
      <w:start w:val="1"/>
      <w:numFmt w:val="lowerRoman"/>
      <w:lvlText w:val="%3."/>
      <w:lvlJc w:val="right"/>
      <w:pPr>
        <w:ind w:left="2160" w:hanging="180"/>
      </w:pPr>
    </w:lvl>
    <w:lvl w:ilvl="3" w:tplc="776AB88E" w:tentative="1">
      <w:start w:val="1"/>
      <w:numFmt w:val="decimal"/>
      <w:lvlText w:val="%4."/>
      <w:lvlJc w:val="left"/>
      <w:pPr>
        <w:ind w:left="2880" w:hanging="360"/>
      </w:pPr>
    </w:lvl>
    <w:lvl w:ilvl="4" w:tplc="B8E82C2A" w:tentative="1">
      <w:start w:val="1"/>
      <w:numFmt w:val="lowerLetter"/>
      <w:lvlText w:val="%5."/>
      <w:lvlJc w:val="left"/>
      <w:pPr>
        <w:ind w:left="3600" w:hanging="360"/>
      </w:pPr>
    </w:lvl>
    <w:lvl w:ilvl="5" w:tplc="C670361C" w:tentative="1">
      <w:start w:val="1"/>
      <w:numFmt w:val="lowerRoman"/>
      <w:lvlText w:val="%6."/>
      <w:lvlJc w:val="right"/>
      <w:pPr>
        <w:ind w:left="4320" w:hanging="180"/>
      </w:pPr>
    </w:lvl>
    <w:lvl w:ilvl="6" w:tplc="19B47158" w:tentative="1">
      <w:start w:val="1"/>
      <w:numFmt w:val="decimal"/>
      <w:lvlText w:val="%7."/>
      <w:lvlJc w:val="left"/>
      <w:pPr>
        <w:ind w:left="5040" w:hanging="360"/>
      </w:pPr>
    </w:lvl>
    <w:lvl w:ilvl="7" w:tplc="C3E25CCC" w:tentative="1">
      <w:start w:val="1"/>
      <w:numFmt w:val="lowerLetter"/>
      <w:lvlText w:val="%8."/>
      <w:lvlJc w:val="left"/>
      <w:pPr>
        <w:ind w:left="5760" w:hanging="360"/>
      </w:pPr>
    </w:lvl>
    <w:lvl w:ilvl="8" w:tplc="8982CA7E" w:tentative="1">
      <w:start w:val="1"/>
      <w:numFmt w:val="lowerRoman"/>
      <w:lvlText w:val="%9."/>
      <w:lvlJc w:val="right"/>
      <w:pPr>
        <w:ind w:left="6480" w:hanging="180"/>
      </w:pPr>
    </w:lvl>
  </w:abstractNum>
  <w:abstractNum w:abstractNumId="17" w15:restartNumberingAfterBreak="0">
    <w:nsid w:val="5B076F76"/>
    <w:multiLevelType w:val="hybridMultilevel"/>
    <w:tmpl w:val="C12C39FE"/>
    <w:lvl w:ilvl="0" w:tplc="175224DE">
      <w:start w:val="1"/>
      <w:numFmt w:val="bullet"/>
      <w:lvlText w:val=""/>
      <w:lvlJc w:val="left"/>
      <w:pPr>
        <w:tabs>
          <w:tab w:val="num" w:pos="720"/>
        </w:tabs>
        <w:ind w:left="720" w:hanging="360"/>
      </w:pPr>
      <w:rPr>
        <w:rFonts w:ascii="Symbol" w:hAnsi="Symbol" w:hint="default"/>
      </w:rPr>
    </w:lvl>
    <w:lvl w:ilvl="1" w:tplc="E1F27D56" w:tentative="1">
      <w:start w:val="1"/>
      <w:numFmt w:val="bullet"/>
      <w:lvlText w:val="o"/>
      <w:lvlJc w:val="left"/>
      <w:pPr>
        <w:ind w:left="1440" w:hanging="360"/>
      </w:pPr>
      <w:rPr>
        <w:rFonts w:ascii="Courier New" w:hAnsi="Courier New" w:cs="Courier New" w:hint="default"/>
      </w:rPr>
    </w:lvl>
    <w:lvl w:ilvl="2" w:tplc="B4BAD378" w:tentative="1">
      <w:start w:val="1"/>
      <w:numFmt w:val="bullet"/>
      <w:lvlText w:val=""/>
      <w:lvlJc w:val="left"/>
      <w:pPr>
        <w:ind w:left="2160" w:hanging="360"/>
      </w:pPr>
      <w:rPr>
        <w:rFonts w:ascii="Wingdings" w:hAnsi="Wingdings" w:hint="default"/>
      </w:rPr>
    </w:lvl>
    <w:lvl w:ilvl="3" w:tplc="30D61136" w:tentative="1">
      <w:start w:val="1"/>
      <w:numFmt w:val="bullet"/>
      <w:lvlText w:val=""/>
      <w:lvlJc w:val="left"/>
      <w:pPr>
        <w:ind w:left="2880" w:hanging="360"/>
      </w:pPr>
      <w:rPr>
        <w:rFonts w:ascii="Symbol" w:hAnsi="Symbol" w:hint="default"/>
      </w:rPr>
    </w:lvl>
    <w:lvl w:ilvl="4" w:tplc="88026014" w:tentative="1">
      <w:start w:val="1"/>
      <w:numFmt w:val="bullet"/>
      <w:lvlText w:val="o"/>
      <w:lvlJc w:val="left"/>
      <w:pPr>
        <w:ind w:left="3600" w:hanging="360"/>
      </w:pPr>
      <w:rPr>
        <w:rFonts w:ascii="Courier New" w:hAnsi="Courier New" w:cs="Courier New" w:hint="default"/>
      </w:rPr>
    </w:lvl>
    <w:lvl w:ilvl="5" w:tplc="66787388" w:tentative="1">
      <w:start w:val="1"/>
      <w:numFmt w:val="bullet"/>
      <w:lvlText w:val=""/>
      <w:lvlJc w:val="left"/>
      <w:pPr>
        <w:ind w:left="4320" w:hanging="360"/>
      </w:pPr>
      <w:rPr>
        <w:rFonts w:ascii="Wingdings" w:hAnsi="Wingdings" w:hint="default"/>
      </w:rPr>
    </w:lvl>
    <w:lvl w:ilvl="6" w:tplc="8F8EB628" w:tentative="1">
      <w:start w:val="1"/>
      <w:numFmt w:val="bullet"/>
      <w:lvlText w:val=""/>
      <w:lvlJc w:val="left"/>
      <w:pPr>
        <w:ind w:left="5040" w:hanging="360"/>
      </w:pPr>
      <w:rPr>
        <w:rFonts w:ascii="Symbol" w:hAnsi="Symbol" w:hint="default"/>
      </w:rPr>
    </w:lvl>
    <w:lvl w:ilvl="7" w:tplc="8C482096" w:tentative="1">
      <w:start w:val="1"/>
      <w:numFmt w:val="bullet"/>
      <w:lvlText w:val="o"/>
      <w:lvlJc w:val="left"/>
      <w:pPr>
        <w:ind w:left="5760" w:hanging="360"/>
      </w:pPr>
      <w:rPr>
        <w:rFonts w:ascii="Courier New" w:hAnsi="Courier New" w:cs="Courier New" w:hint="default"/>
      </w:rPr>
    </w:lvl>
    <w:lvl w:ilvl="8" w:tplc="606C7194" w:tentative="1">
      <w:start w:val="1"/>
      <w:numFmt w:val="bullet"/>
      <w:lvlText w:val=""/>
      <w:lvlJc w:val="left"/>
      <w:pPr>
        <w:ind w:left="6480" w:hanging="360"/>
      </w:pPr>
      <w:rPr>
        <w:rFonts w:ascii="Wingdings" w:hAnsi="Wingdings" w:hint="default"/>
      </w:rPr>
    </w:lvl>
  </w:abstractNum>
  <w:abstractNum w:abstractNumId="18" w15:restartNumberingAfterBreak="0">
    <w:nsid w:val="5B9C49D4"/>
    <w:multiLevelType w:val="hybridMultilevel"/>
    <w:tmpl w:val="18920A22"/>
    <w:lvl w:ilvl="0" w:tplc="122EDA7E">
      <w:start w:val="1"/>
      <w:numFmt w:val="bullet"/>
      <w:lvlText w:val=""/>
      <w:lvlJc w:val="left"/>
      <w:pPr>
        <w:tabs>
          <w:tab w:val="num" w:pos="720"/>
        </w:tabs>
        <w:ind w:left="720" w:hanging="360"/>
      </w:pPr>
      <w:rPr>
        <w:rFonts w:ascii="Symbol" w:hAnsi="Symbol" w:hint="default"/>
      </w:rPr>
    </w:lvl>
    <w:lvl w:ilvl="1" w:tplc="BACC9E02" w:tentative="1">
      <w:start w:val="1"/>
      <w:numFmt w:val="bullet"/>
      <w:lvlText w:val="o"/>
      <w:lvlJc w:val="left"/>
      <w:pPr>
        <w:ind w:left="1440" w:hanging="360"/>
      </w:pPr>
      <w:rPr>
        <w:rFonts w:ascii="Courier New" w:hAnsi="Courier New" w:cs="Courier New" w:hint="default"/>
      </w:rPr>
    </w:lvl>
    <w:lvl w:ilvl="2" w:tplc="2654D75E" w:tentative="1">
      <w:start w:val="1"/>
      <w:numFmt w:val="bullet"/>
      <w:lvlText w:val=""/>
      <w:lvlJc w:val="left"/>
      <w:pPr>
        <w:ind w:left="2160" w:hanging="360"/>
      </w:pPr>
      <w:rPr>
        <w:rFonts w:ascii="Wingdings" w:hAnsi="Wingdings" w:hint="default"/>
      </w:rPr>
    </w:lvl>
    <w:lvl w:ilvl="3" w:tplc="E0EC4354" w:tentative="1">
      <w:start w:val="1"/>
      <w:numFmt w:val="bullet"/>
      <w:lvlText w:val=""/>
      <w:lvlJc w:val="left"/>
      <w:pPr>
        <w:ind w:left="2880" w:hanging="360"/>
      </w:pPr>
      <w:rPr>
        <w:rFonts w:ascii="Symbol" w:hAnsi="Symbol" w:hint="default"/>
      </w:rPr>
    </w:lvl>
    <w:lvl w:ilvl="4" w:tplc="3A903062" w:tentative="1">
      <w:start w:val="1"/>
      <w:numFmt w:val="bullet"/>
      <w:lvlText w:val="o"/>
      <w:lvlJc w:val="left"/>
      <w:pPr>
        <w:ind w:left="3600" w:hanging="360"/>
      </w:pPr>
      <w:rPr>
        <w:rFonts w:ascii="Courier New" w:hAnsi="Courier New" w:cs="Courier New" w:hint="default"/>
      </w:rPr>
    </w:lvl>
    <w:lvl w:ilvl="5" w:tplc="A08CA202" w:tentative="1">
      <w:start w:val="1"/>
      <w:numFmt w:val="bullet"/>
      <w:lvlText w:val=""/>
      <w:lvlJc w:val="left"/>
      <w:pPr>
        <w:ind w:left="4320" w:hanging="360"/>
      </w:pPr>
      <w:rPr>
        <w:rFonts w:ascii="Wingdings" w:hAnsi="Wingdings" w:hint="default"/>
      </w:rPr>
    </w:lvl>
    <w:lvl w:ilvl="6" w:tplc="A9E2DB52" w:tentative="1">
      <w:start w:val="1"/>
      <w:numFmt w:val="bullet"/>
      <w:lvlText w:val=""/>
      <w:lvlJc w:val="left"/>
      <w:pPr>
        <w:ind w:left="5040" w:hanging="360"/>
      </w:pPr>
      <w:rPr>
        <w:rFonts w:ascii="Symbol" w:hAnsi="Symbol" w:hint="default"/>
      </w:rPr>
    </w:lvl>
    <w:lvl w:ilvl="7" w:tplc="54FE0E52" w:tentative="1">
      <w:start w:val="1"/>
      <w:numFmt w:val="bullet"/>
      <w:lvlText w:val="o"/>
      <w:lvlJc w:val="left"/>
      <w:pPr>
        <w:ind w:left="5760" w:hanging="360"/>
      </w:pPr>
      <w:rPr>
        <w:rFonts w:ascii="Courier New" w:hAnsi="Courier New" w:cs="Courier New" w:hint="default"/>
      </w:rPr>
    </w:lvl>
    <w:lvl w:ilvl="8" w:tplc="BA9C79C0" w:tentative="1">
      <w:start w:val="1"/>
      <w:numFmt w:val="bullet"/>
      <w:lvlText w:val=""/>
      <w:lvlJc w:val="left"/>
      <w:pPr>
        <w:ind w:left="6480" w:hanging="360"/>
      </w:pPr>
      <w:rPr>
        <w:rFonts w:ascii="Wingdings" w:hAnsi="Wingdings" w:hint="default"/>
      </w:rPr>
    </w:lvl>
  </w:abstractNum>
  <w:abstractNum w:abstractNumId="19" w15:restartNumberingAfterBreak="0">
    <w:nsid w:val="661F05EE"/>
    <w:multiLevelType w:val="hybridMultilevel"/>
    <w:tmpl w:val="7C600372"/>
    <w:lvl w:ilvl="0" w:tplc="4DE24C30">
      <w:start w:val="1"/>
      <w:numFmt w:val="bullet"/>
      <w:lvlText w:val=""/>
      <w:lvlJc w:val="left"/>
      <w:pPr>
        <w:tabs>
          <w:tab w:val="num" w:pos="720"/>
        </w:tabs>
        <w:ind w:left="720" w:hanging="360"/>
      </w:pPr>
      <w:rPr>
        <w:rFonts w:ascii="Symbol" w:hAnsi="Symbol" w:hint="default"/>
      </w:rPr>
    </w:lvl>
    <w:lvl w:ilvl="1" w:tplc="3EF823B2" w:tentative="1">
      <w:start w:val="1"/>
      <w:numFmt w:val="bullet"/>
      <w:lvlText w:val="o"/>
      <w:lvlJc w:val="left"/>
      <w:pPr>
        <w:ind w:left="1440" w:hanging="360"/>
      </w:pPr>
      <w:rPr>
        <w:rFonts w:ascii="Courier New" w:hAnsi="Courier New" w:cs="Courier New" w:hint="default"/>
      </w:rPr>
    </w:lvl>
    <w:lvl w:ilvl="2" w:tplc="D012F3D8" w:tentative="1">
      <w:start w:val="1"/>
      <w:numFmt w:val="bullet"/>
      <w:lvlText w:val=""/>
      <w:lvlJc w:val="left"/>
      <w:pPr>
        <w:ind w:left="2160" w:hanging="360"/>
      </w:pPr>
      <w:rPr>
        <w:rFonts w:ascii="Wingdings" w:hAnsi="Wingdings" w:hint="default"/>
      </w:rPr>
    </w:lvl>
    <w:lvl w:ilvl="3" w:tplc="410E09A0" w:tentative="1">
      <w:start w:val="1"/>
      <w:numFmt w:val="bullet"/>
      <w:lvlText w:val=""/>
      <w:lvlJc w:val="left"/>
      <w:pPr>
        <w:ind w:left="2880" w:hanging="360"/>
      </w:pPr>
      <w:rPr>
        <w:rFonts w:ascii="Symbol" w:hAnsi="Symbol" w:hint="default"/>
      </w:rPr>
    </w:lvl>
    <w:lvl w:ilvl="4" w:tplc="BA0A958E" w:tentative="1">
      <w:start w:val="1"/>
      <w:numFmt w:val="bullet"/>
      <w:lvlText w:val="o"/>
      <w:lvlJc w:val="left"/>
      <w:pPr>
        <w:ind w:left="3600" w:hanging="360"/>
      </w:pPr>
      <w:rPr>
        <w:rFonts w:ascii="Courier New" w:hAnsi="Courier New" w:cs="Courier New" w:hint="default"/>
      </w:rPr>
    </w:lvl>
    <w:lvl w:ilvl="5" w:tplc="0BA89D5E" w:tentative="1">
      <w:start w:val="1"/>
      <w:numFmt w:val="bullet"/>
      <w:lvlText w:val=""/>
      <w:lvlJc w:val="left"/>
      <w:pPr>
        <w:ind w:left="4320" w:hanging="360"/>
      </w:pPr>
      <w:rPr>
        <w:rFonts w:ascii="Wingdings" w:hAnsi="Wingdings" w:hint="default"/>
      </w:rPr>
    </w:lvl>
    <w:lvl w:ilvl="6" w:tplc="9FDC5F56" w:tentative="1">
      <w:start w:val="1"/>
      <w:numFmt w:val="bullet"/>
      <w:lvlText w:val=""/>
      <w:lvlJc w:val="left"/>
      <w:pPr>
        <w:ind w:left="5040" w:hanging="360"/>
      </w:pPr>
      <w:rPr>
        <w:rFonts w:ascii="Symbol" w:hAnsi="Symbol" w:hint="default"/>
      </w:rPr>
    </w:lvl>
    <w:lvl w:ilvl="7" w:tplc="C2C6CAD6" w:tentative="1">
      <w:start w:val="1"/>
      <w:numFmt w:val="bullet"/>
      <w:lvlText w:val="o"/>
      <w:lvlJc w:val="left"/>
      <w:pPr>
        <w:ind w:left="5760" w:hanging="360"/>
      </w:pPr>
      <w:rPr>
        <w:rFonts w:ascii="Courier New" w:hAnsi="Courier New" w:cs="Courier New" w:hint="default"/>
      </w:rPr>
    </w:lvl>
    <w:lvl w:ilvl="8" w:tplc="0F6E748A" w:tentative="1">
      <w:start w:val="1"/>
      <w:numFmt w:val="bullet"/>
      <w:lvlText w:val=""/>
      <w:lvlJc w:val="left"/>
      <w:pPr>
        <w:ind w:left="6480" w:hanging="360"/>
      </w:pPr>
      <w:rPr>
        <w:rFonts w:ascii="Wingdings" w:hAnsi="Wingdings" w:hint="default"/>
      </w:rPr>
    </w:lvl>
  </w:abstractNum>
  <w:abstractNum w:abstractNumId="20" w15:restartNumberingAfterBreak="0">
    <w:nsid w:val="6E30024E"/>
    <w:multiLevelType w:val="hybridMultilevel"/>
    <w:tmpl w:val="ACAE3D98"/>
    <w:lvl w:ilvl="0" w:tplc="F32EB256">
      <w:start w:val="1"/>
      <w:numFmt w:val="decimal"/>
      <w:lvlText w:val="(%1)"/>
      <w:lvlJc w:val="left"/>
      <w:pPr>
        <w:ind w:left="758" w:hanging="398"/>
      </w:pPr>
      <w:rPr>
        <w:rFonts w:hint="default"/>
      </w:rPr>
    </w:lvl>
    <w:lvl w:ilvl="1" w:tplc="04C2C104" w:tentative="1">
      <w:start w:val="1"/>
      <w:numFmt w:val="lowerLetter"/>
      <w:lvlText w:val="%2."/>
      <w:lvlJc w:val="left"/>
      <w:pPr>
        <w:ind w:left="1440" w:hanging="360"/>
      </w:pPr>
    </w:lvl>
    <w:lvl w:ilvl="2" w:tplc="3998D032" w:tentative="1">
      <w:start w:val="1"/>
      <w:numFmt w:val="lowerRoman"/>
      <w:lvlText w:val="%3."/>
      <w:lvlJc w:val="right"/>
      <w:pPr>
        <w:ind w:left="2160" w:hanging="180"/>
      </w:pPr>
    </w:lvl>
    <w:lvl w:ilvl="3" w:tplc="90464C2C" w:tentative="1">
      <w:start w:val="1"/>
      <w:numFmt w:val="decimal"/>
      <w:lvlText w:val="%4."/>
      <w:lvlJc w:val="left"/>
      <w:pPr>
        <w:ind w:left="2880" w:hanging="360"/>
      </w:pPr>
    </w:lvl>
    <w:lvl w:ilvl="4" w:tplc="9B965B40" w:tentative="1">
      <w:start w:val="1"/>
      <w:numFmt w:val="lowerLetter"/>
      <w:lvlText w:val="%5."/>
      <w:lvlJc w:val="left"/>
      <w:pPr>
        <w:ind w:left="3600" w:hanging="360"/>
      </w:pPr>
    </w:lvl>
    <w:lvl w:ilvl="5" w:tplc="3DC061D2" w:tentative="1">
      <w:start w:val="1"/>
      <w:numFmt w:val="lowerRoman"/>
      <w:lvlText w:val="%6."/>
      <w:lvlJc w:val="right"/>
      <w:pPr>
        <w:ind w:left="4320" w:hanging="180"/>
      </w:pPr>
    </w:lvl>
    <w:lvl w:ilvl="6" w:tplc="1BEECAAC" w:tentative="1">
      <w:start w:val="1"/>
      <w:numFmt w:val="decimal"/>
      <w:lvlText w:val="%7."/>
      <w:lvlJc w:val="left"/>
      <w:pPr>
        <w:ind w:left="5040" w:hanging="360"/>
      </w:pPr>
    </w:lvl>
    <w:lvl w:ilvl="7" w:tplc="D31EAB9A" w:tentative="1">
      <w:start w:val="1"/>
      <w:numFmt w:val="lowerLetter"/>
      <w:lvlText w:val="%8."/>
      <w:lvlJc w:val="left"/>
      <w:pPr>
        <w:ind w:left="5760" w:hanging="360"/>
      </w:pPr>
    </w:lvl>
    <w:lvl w:ilvl="8" w:tplc="A2A89566" w:tentative="1">
      <w:start w:val="1"/>
      <w:numFmt w:val="lowerRoman"/>
      <w:lvlText w:val="%9."/>
      <w:lvlJc w:val="right"/>
      <w:pPr>
        <w:ind w:left="6480" w:hanging="180"/>
      </w:pPr>
    </w:lvl>
  </w:abstractNum>
  <w:abstractNum w:abstractNumId="21" w15:restartNumberingAfterBreak="0">
    <w:nsid w:val="78B74A7C"/>
    <w:multiLevelType w:val="hybridMultilevel"/>
    <w:tmpl w:val="AF283158"/>
    <w:lvl w:ilvl="0" w:tplc="FAD41B32">
      <w:start w:val="1"/>
      <w:numFmt w:val="bullet"/>
      <w:lvlText w:val=""/>
      <w:lvlJc w:val="left"/>
      <w:pPr>
        <w:tabs>
          <w:tab w:val="num" w:pos="720"/>
        </w:tabs>
        <w:ind w:left="720" w:hanging="360"/>
      </w:pPr>
      <w:rPr>
        <w:rFonts w:ascii="Symbol" w:hAnsi="Symbol" w:hint="default"/>
      </w:rPr>
    </w:lvl>
    <w:lvl w:ilvl="1" w:tplc="9BA46C84">
      <w:numFmt w:val="bullet"/>
      <w:lvlText w:val="•"/>
      <w:lvlJc w:val="left"/>
      <w:pPr>
        <w:ind w:left="1800" w:hanging="720"/>
      </w:pPr>
      <w:rPr>
        <w:rFonts w:ascii="Times New Roman" w:eastAsia="Times New Roman" w:hAnsi="Times New Roman" w:cs="Times New Roman" w:hint="default"/>
      </w:rPr>
    </w:lvl>
    <w:lvl w:ilvl="2" w:tplc="90162A12" w:tentative="1">
      <w:start w:val="1"/>
      <w:numFmt w:val="bullet"/>
      <w:lvlText w:val=""/>
      <w:lvlJc w:val="left"/>
      <w:pPr>
        <w:ind w:left="2160" w:hanging="360"/>
      </w:pPr>
      <w:rPr>
        <w:rFonts w:ascii="Wingdings" w:hAnsi="Wingdings" w:hint="default"/>
      </w:rPr>
    </w:lvl>
    <w:lvl w:ilvl="3" w:tplc="3BC6845C" w:tentative="1">
      <w:start w:val="1"/>
      <w:numFmt w:val="bullet"/>
      <w:lvlText w:val=""/>
      <w:lvlJc w:val="left"/>
      <w:pPr>
        <w:ind w:left="2880" w:hanging="360"/>
      </w:pPr>
      <w:rPr>
        <w:rFonts w:ascii="Symbol" w:hAnsi="Symbol" w:hint="default"/>
      </w:rPr>
    </w:lvl>
    <w:lvl w:ilvl="4" w:tplc="5B1E19C8" w:tentative="1">
      <w:start w:val="1"/>
      <w:numFmt w:val="bullet"/>
      <w:lvlText w:val="o"/>
      <w:lvlJc w:val="left"/>
      <w:pPr>
        <w:ind w:left="3600" w:hanging="360"/>
      </w:pPr>
      <w:rPr>
        <w:rFonts w:ascii="Courier New" w:hAnsi="Courier New" w:cs="Courier New" w:hint="default"/>
      </w:rPr>
    </w:lvl>
    <w:lvl w:ilvl="5" w:tplc="7C28A3A2" w:tentative="1">
      <w:start w:val="1"/>
      <w:numFmt w:val="bullet"/>
      <w:lvlText w:val=""/>
      <w:lvlJc w:val="left"/>
      <w:pPr>
        <w:ind w:left="4320" w:hanging="360"/>
      </w:pPr>
      <w:rPr>
        <w:rFonts w:ascii="Wingdings" w:hAnsi="Wingdings" w:hint="default"/>
      </w:rPr>
    </w:lvl>
    <w:lvl w:ilvl="6" w:tplc="FAF4FE9C" w:tentative="1">
      <w:start w:val="1"/>
      <w:numFmt w:val="bullet"/>
      <w:lvlText w:val=""/>
      <w:lvlJc w:val="left"/>
      <w:pPr>
        <w:ind w:left="5040" w:hanging="360"/>
      </w:pPr>
      <w:rPr>
        <w:rFonts w:ascii="Symbol" w:hAnsi="Symbol" w:hint="default"/>
      </w:rPr>
    </w:lvl>
    <w:lvl w:ilvl="7" w:tplc="612A1EC4" w:tentative="1">
      <w:start w:val="1"/>
      <w:numFmt w:val="bullet"/>
      <w:lvlText w:val="o"/>
      <w:lvlJc w:val="left"/>
      <w:pPr>
        <w:ind w:left="5760" w:hanging="360"/>
      </w:pPr>
      <w:rPr>
        <w:rFonts w:ascii="Courier New" w:hAnsi="Courier New" w:cs="Courier New" w:hint="default"/>
      </w:rPr>
    </w:lvl>
    <w:lvl w:ilvl="8" w:tplc="B322A7E6" w:tentative="1">
      <w:start w:val="1"/>
      <w:numFmt w:val="bullet"/>
      <w:lvlText w:val=""/>
      <w:lvlJc w:val="left"/>
      <w:pPr>
        <w:ind w:left="6480" w:hanging="360"/>
      </w:pPr>
      <w:rPr>
        <w:rFonts w:ascii="Wingdings" w:hAnsi="Wingdings" w:hint="default"/>
      </w:rPr>
    </w:lvl>
  </w:abstractNum>
  <w:abstractNum w:abstractNumId="22" w15:restartNumberingAfterBreak="0">
    <w:nsid w:val="7AB5349D"/>
    <w:multiLevelType w:val="hybridMultilevel"/>
    <w:tmpl w:val="4B14BD96"/>
    <w:lvl w:ilvl="0" w:tplc="781AE320">
      <w:start w:val="1"/>
      <w:numFmt w:val="bullet"/>
      <w:lvlText w:val=""/>
      <w:lvlJc w:val="left"/>
      <w:pPr>
        <w:tabs>
          <w:tab w:val="num" w:pos="720"/>
        </w:tabs>
        <w:ind w:left="720" w:hanging="360"/>
      </w:pPr>
      <w:rPr>
        <w:rFonts w:ascii="Symbol" w:hAnsi="Symbol" w:hint="default"/>
      </w:rPr>
    </w:lvl>
    <w:lvl w:ilvl="1" w:tplc="E91A3C4E" w:tentative="1">
      <w:start w:val="1"/>
      <w:numFmt w:val="bullet"/>
      <w:lvlText w:val="o"/>
      <w:lvlJc w:val="left"/>
      <w:pPr>
        <w:ind w:left="1440" w:hanging="360"/>
      </w:pPr>
      <w:rPr>
        <w:rFonts w:ascii="Courier New" w:hAnsi="Courier New" w:cs="Courier New" w:hint="default"/>
      </w:rPr>
    </w:lvl>
    <w:lvl w:ilvl="2" w:tplc="07C8EF90" w:tentative="1">
      <w:start w:val="1"/>
      <w:numFmt w:val="bullet"/>
      <w:lvlText w:val=""/>
      <w:lvlJc w:val="left"/>
      <w:pPr>
        <w:ind w:left="2160" w:hanging="360"/>
      </w:pPr>
      <w:rPr>
        <w:rFonts w:ascii="Wingdings" w:hAnsi="Wingdings" w:hint="default"/>
      </w:rPr>
    </w:lvl>
    <w:lvl w:ilvl="3" w:tplc="1A6E4A18" w:tentative="1">
      <w:start w:val="1"/>
      <w:numFmt w:val="bullet"/>
      <w:lvlText w:val=""/>
      <w:lvlJc w:val="left"/>
      <w:pPr>
        <w:ind w:left="2880" w:hanging="360"/>
      </w:pPr>
      <w:rPr>
        <w:rFonts w:ascii="Symbol" w:hAnsi="Symbol" w:hint="default"/>
      </w:rPr>
    </w:lvl>
    <w:lvl w:ilvl="4" w:tplc="078CF6C4" w:tentative="1">
      <w:start w:val="1"/>
      <w:numFmt w:val="bullet"/>
      <w:lvlText w:val="o"/>
      <w:lvlJc w:val="left"/>
      <w:pPr>
        <w:ind w:left="3600" w:hanging="360"/>
      </w:pPr>
      <w:rPr>
        <w:rFonts w:ascii="Courier New" w:hAnsi="Courier New" w:cs="Courier New" w:hint="default"/>
      </w:rPr>
    </w:lvl>
    <w:lvl w:ilvl="5" w:tplc="845E7C4E" w:tentative="1">
      <w:start w:val="1"/>
      <w:numFmt w:val="bullet"/>
      <w:lvlText w:val=""/>
      <w:lvlJc w:val="left"/>
      <w:pPr>
        <w:ind w:left="4320" w:hanging="360"/>
      </w:pPr>
      <w:rPr>
        <w:rFonts w:ascii="Wingdings" w:hAnsi="Wingdings" w:hint="default"/>
      </w:rPr>
    </w:lvl>
    <w:lvl w:ilvl="6" w:tplc="20F6CD92" w:tentative="1">
      <w:start w:val="1"/>
      <w:numFmt w:val="bullet"/>
      <w:lvlText w:val=""/>
      <w:lvlJc w:val="left"/>
      <w:pPr>
        <w:ind w:left="5040" w:hanging="360"/>
      </w:pPr>
      <w:rPr>
        <w:rFonts w:ascii="Symbol" w:hAnsi="Symbol" w:hint="default"/>
      </w:rPr>
    </w:lvl>
    <w:lvl w:ilvl="7" w:tplc="D13C61F6" w:tentative="1">
      <w:start w:val="1"/>
      <w:numFmt w:val="bullet"/>
      <w:lvlText w:val="o"/>
      <w:lvlJc w:val="left"/>
      <w:pPr>
        <w:ind w:left="5760" w:hanging="360"/>
      </w:pPr>
      <w:rPr>
        <w:rFonts w:ascii="Courier New" w:hAnsi="Courier New" w:cs="Courier New" w:hint="default"/>
      </w:rPr>
    </w:lvl>
    <w:lvl w:ilvl="8" w:tplc="9F945FF6" w:tentative="1">
      <w:start w:val="1"/>
      <w:numFmt w:val="bullet"/>
      <w:lvlText w:val=""/>
      <w:lvlJc w:val="left"/>
      <w:pPr>
        <w:ind w:left="6480" w:hanging="360"/>
      </w:pPr>
      <w:rPr>
        <w:rFonts w:ascii="Wingdings" w:hAnsi="Wingdings" w:hint="default"/>
      </w:rPr>
    </w:lvl>
  </w:abstractNum>
  <w:abstractNum w:abstractNumId="23" w15:restartNumberingAfterBreak="0">
    <w:nsid w:val="7B357E01"/>
    <w:multiLevelType w:val="hybridMultilevel"/>
    <w:tmpl w:val="6E82CB08"/>
    <w:lvl w:ilvl="0" w:tplc="E514CFE4">
      <w:start w:val="1"/>
      <w:numFmt w:val="bullet"/>
      <w:lvlText w:val=""/>
      <w:lvlJc w:val="left"/>
      <w:pPr>
        <w:tabs>
          <w:tab w:val="num" w:pos="720"/>
        </w:tabs>
        <w:ind w:left="720" w:hanging="360"/>
      </w:pPr>
      <w:rPr>
        <w:rFonts w:ascii="Symbol" w:hAnsi="Symbol" w:hint="default"/>
      </w:rPr>
    </w:lvl>
    <w:lvl w:ilvl="1" w:tplc="1AC0AC1A" w:tentative="1">
      <w:start w:val="1"/>
      <w:numFmt w:val="bullet"/>
      <w:lvlText w:val="o"/>
      <w:lvlJc w:val="left"/>
      <w:pPr>
        <w:ind w:left="1440" w:hanging="360"/>
      </w:pPr>
      <w:rPr>
        <w:rFonts w:ascii="Courier New" w:hAnsi="Courier New" w:cs="Courier New" w:hint="default"/>
      </w:rPr>
    </w:lvl>
    <w:lvl w:ilvl="2" w:tplc="07A6D9D0" w:tentative="1">
      <w:start w:val="1"/>
      <w:numFmt w:val="bullet"/>
      <w:lvlText w:val=""/>
      <w:lvlJc w:val="left"/>
      <w:pPr>
        <w:ind w:left="2160" w:hanging="360"/>
      </w:pPr>
      <w:rPr>
        <w:rFonts w:ascii="Wingdings" w:hAnsi="Wingdings" w:hint="default"/>
      </w:rPr>
    </w:lvl>
    <w:lvl w:ilvl="3" w:tplc="AC944B32" w:tentative="1">
      <w:start w:val="1"/>
      <w:numFmt w:val="bullet"/>
      <w:lvlText w:val=""/>
      <w:lvlJc w:val="left"/>
      <w:pPr>
        <w:ind w:left="2880" w:hanging="360"/>
      </w:pPr>
      <w:rPr>
        <w:rFonts w:ascii="Symbol" w:hAnsi="Symbol" w:hint="default"/>
      </w:rPr>
    </w:lvl>
    <w:lvl w:ilvl="4" w:tplc="401607FC" w:tentative="1">
      <w:start w:val="1"/>
      <w:numFmt w:val="bullet"/>
      <w:lvlText w:val="o"/>
      <w:lvlJc w:val="left"/>
      <w:pPr>
        <w:ind w:left="3600" w:hanging="360"/>
      </w:pPr>
      <w:rPr>
        <w:rFonts w:ascii="Courier New" w:hAnsi="Courier New" w:cs="Courier New" w:hint="default"/>
      </w:rPr>
    </w:lvl>
    <w:lvl w:ilvl="5" w:tplc="BAA01A06" w:tentative="1">
      <w:start w:val="1"/>
      <w:numFmt w:val="bullet"/>
      <w:lvlText w:val=""/>
      <w:lvlJc w:val="left"/>
      <w:pPr>
        <w:ind w:left="4320" w:hanging="360"/>
      </w:pPr>
      <w:rPr>
        <w:rFonts w:ascii="Wingdings" w:hAnsi="Wingdings" w:hint="default"/>
      </w:rPr>
    </w:lvl>
    <w:lvl w:ilvl="6" w:tplc="D0562746" w:tentative="1">
      <w:start w:val="1"/>
      <w:numFmt w:val="bullet"/>
      <w:lvlText w:val=""/>
      <w:lvlJc w:val="left"/>
      <w:pPr>
        <w:ind w:left="5040" w:hanging="360"/>
      </w:pPr>
      <w:rPr>
        <w:rFonts w:ascii="Symbol" w:hAnsi="Symbol" w:hint="default"/>
      </w:rPr>
    </w:lvl>
    <w:lvl w:ilvl="7" w:tplc="FA7E69A0" w:tentative="1">
      <w:start w:val="1"/>
      <w:numFmt w:val="bullet"/>
      <w:lvlText w:val="o"/>
      <w:lvlJc w:val="left"/>
      <w:pPr>
        <w:ind w:left="5760" w:hanging="360"/>
      </w:pPr>
      <w:rPr>
        <w:rFonts w:ascii="Courier New" w:hAnsi="Courier New" w:cs="Courier New" w:hint="default"/>
      </w:rPr>
    </w:lvl>
    <w:lvl w:ilvl="8" w:tplc="A3FED2F8"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0"/>
  </w:num>
  <w:num w:numId="4">
    <w:abstractNumId w:val="3"/>
  </w:num>
  <w:num w:numId="5">
    <w:abstractNumId w:val="20"/>
  </w:num>
  <w:num w:numId="6">
    <w:abstractNumId w:val="16"/>
  </w:num>
  <w:num w:numId="7">
    <w:abstractNumId w:val="8"/>
  </w:num>
  <w:num w:numId="8">
    <w:abstractNumId w:val="9"/>
  </w:num>
  <w:num w:numId="9">
    <w:abstractNumId w:val="10"/>
  </w:num>
  <w:num w:numId="10">
    <w:abstractNumId w:val="1"/>
  </w:num>
  <w:num w:numId="11">
    <w:abstractNumId w:val="14"/>
  </w:num>
  <w:num w:numId="12">
    <w:abstractNumId w:val="5"/>
  </w:num>
  <w:num w:numId="13">
    <w:abstractNumId w:val="11"/>
  </w:num>
  <w:num w:numId="14">
    <w:abstractNumId w:val="2"/>
  </w:num>
  <w:num w:numId="15">
    <w:abstractNumId w:val="23"/>
  </w:num>
  <w:num w:numId="16">
    <w:abstractNumId w:val="12"/>
  </w:num>
  <w:num w:numId="17">
    <w:abstractNumId w:val="13"/>
  </w:num>
  <w:num w:numId="18">
    <w:abstractNumId w:val="6"/>
  </w:num>
  <w:num w:numId="19">
    <w:abstractNumId w:val="22"/>
  </w:num>
  <w:num w:numId="20">
    <w:abstractNumId w:val="15"/>
  </w:num>
  <w:num w:numId="21">
    <w:abstractNumId w:val="4"/>
  </w:num>
  <w:num w:numId="22">
    <w:abstractNumId w:val="17"/>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FE"/>
    <w:rsid w:val="00000A70"/>
    <w:rsid w:val="000032B8"/>
    <w:rsid w:val="00003B06"/>
    <w:rsid w:val="000054B9"/>
    <w:rsid w:val="00007461"/>
    <w:rsid w:val="00010C5B"/>
    <w:rsid w:val="0001117E"/>
    <w:rsid w:val="0001125F"/>
    <w:rsid w:val="0001338E"/>
    <w:rsid w:val="00013D24"/>
    <w:rsid w:val="00014AF0"/>
    <w:rsid w:val="00015223"/>
    <w:rsid w:val="000155D6"/>
    <w:rsid w:val="00015D4E"/>
    <w:rsid w:val="00020C1E"/>
    <w:rsid w:val="00020E9B"/>
    <w:rsid w:val="00021351"/>
    <w:rsid w:val="000236C1"/>
    <w:rsid w:val="000236EC"/>
    <w:rsid w:val="0002413D"/>
    <w:rsid w:val="000249F2"/>
    <w:rsid w:val="00027E81"/>
    <w:rsid w:val="00030AD8"/>
    <w:rsid w:val="0003107A"/>
    <w:rsid w:val="00031C95"/>
    <w:rsid w:val="00032175"/>
    <w:rsid w:val="000330D4"/>
    <w:rsid w:val="0003572D"/>
    <w:rsid w:val="00035DB0"/>
    <w:rsid w:val="00036C7D"/>
    <w:rsid w:val="00037088"/>
    <w:rsid w:val="00037CDE"/>
    <w:rsid w:val="000400D5"/>
    <w:rsid w:val="00043B84"/>
    <w:rsid w:val="0004512B"/>
    <w:rsid w:val="000463F0"/>
    <w:rsid w:val="00046BDA"/>
    <w:rsid w:val="0004762E"/>
    <w:rsid w:val="000532BD"/>
    <w:rsid w:val="0005425B"/>
    <w:rsid w:val="0005556A"/>
    <w:rsid w:val="000555E0"/>
    <w:rsid w:val="00055C12"/>
    <w:rsid w:val="0005612A"/>
    <w:rsid w:val="000608B0"/>
    <w:rsid w:val="0006104C"/>
    <w:rsid w:val="00064BF2"/>
    <w:rsid w:val="000667BA"/>
    <w:rsid w:val="000676A7"/>
    <w:rsid w:val="00071711"/>
    <w:rsid w:val="00073914"/>
    <w:rsid w:val="00073D10"/>
    <w:rsid w:val="00074236"/>
    <w:rsid w:val="000746BD"/>
    <w:rsid w:val="00076D7D"/>
    <w:rsid w:val="00080D95"/>
    <w:rsid w:val="00090E6B"/>
    <w:rsid w:val="00091B2C"/>
    <w:rsid w:val="00092ABC"/>
    <w:rsid w:val="00097809"/>
    <w:rsid w:val="00097AAF"/>
    <w:rsid w:val="00097D13"/>
    <w:rsid w:val="000A4893"/>
    <w:rsid w:val="000A5039"/>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4BC"/>
    <w:rsid w:val="000D58A9"/>
    <w:rsid w:val="000D769C"/>
    <w:rsid w:val="000E1976"/>
    <w:rsid w:val="000E20F1"/>
    <w:rsid w:val="000E4054"/>
    <w:rsid w:val="000E5B20"/>
    <w:rsid w:val="000E7C14"/>
    <w:rsid w:val="000F094C"/>
    <w:rsid w:val="000F1392"/>
    <w:rsid w:val="000F1466"/>
    <w:rsid w:val="000F18A2"/>
    <w:rsid w:val="000F2A7F"/>
    <w:rsid w:val="000F3DBD"/>
    <w:rsid w:val="000F4D62"/>
    <w:rsid w:val="000F5843"/>
    <w:rsid w:val="000F6A06"/>
    <w:rsid w:val="000F7969"/>
    <w:rsid w:val="0010154D"/>
    <w:rsid w:val="00102D3F"/>
    <w:rsid w:val="00102EC7"/>
    <w:rsid w:val="0010347D"/>
    <w:rsid w:val="00110F8C"/>
    <w:rsid w:val="0011274A"/>
    <w:rsid w:val="00113522"/>
    <w:rsid w:val="0011378D"/>
    <w:rsid w:val="00115EE9"/>
    <w:rsid w:val="001169F9"/>
    <w:rsid w:val="00120797"/>
    <w:rsid w:val="001213E2"/>
    <w:rsid w:val="001218D2"/>
    <w:rsid w:val="0012371B"/>
    <w:rsid w:val="0012391A"/>
    <w:rsid w:val="001245C8"/>
    <w:rsid w:val="00124653"/>
    <w:rsid w:val="001247C5"/>
    <w:rsid w:val="00127893"/>
    <w:rsid w:val="001312BB"/>
    <w:rsid w:val="00133947"/>
    <w:rsid w:val="00137C49"/>
    <w:rsid w:val="00137D90"/>
    <w:rsid w:val="001401C8"/>
    <w:rsid w:val="00141FB6"/>
    <w:rsid w:val="00142F8E"/>
    <w:rsid w:val="00143C8B"/>
    <w:rsid w:val="0014522C"/>
    <w:rsid w:val="00146DB7"/>
    <w:rsid w:val="00147530"/>
    <w:rsid w:val="0015331F"/>
    <w:rsid w:val="00156AB2"/>
    <w:rsid w:val="00160402"/>
    <w:rsid w:val="00160571"/>
    <w:rsid w:val="00161E93"/>
    <w:rsid w:val="00162C7A"/>
    <w:rsid w:val="00162DAE"/>
    <w:rsid w:val="001639C5"/>
    <w:rsid w:val="00163AD1"/>
    <w:rsid w:val="00163E45"/>
    <w:rsid w:val="001664C2"/>
    <w:rsid w:val="00171BF2"/>
    <w:rsid w:val="0017347B"/>
    <w:rsid w:val="0017725B"/>
    <w:rsid w:val="00177D2B"/>
    <w:rsid w:val="0018050C"/>
    <w:rsid w:val="0018117F"/>
    <w:rsid w:val="001824ED"/>
    <w:rsid w:val="00183262"/>
    <w:rsid w:val="0018478F"/>
    <w:rsid w:val="00184B03"/>
    <w:rsid w:val="00185C59"/>
    <w:rsid w:val="00187C1B"/>
    <w:rsid w:val="001908AC"/>
    <w:rsid w:val="00190CFB"/>
    <w:rsid w:val="0019457A"/>
    <w:rsid w:val="00195257"/>
    <w:rsid w:val="00195323"/>
    <w:rsid w:val="00195388"/>
    <w:rsid w:val="0019539E"/>
    <w:rsid w:val="001968BC"/>
    <w:rsid w:val="001A0739"/>
    <w:rsid w:val="001A0F00"/>
    <w:rsid w:val="001A2BDD"/>
    <w:rsid w:val="001A3DDF"/>
    <w:rsid w:val="001A4310"/>
    <w:rsid w:val="001B053A"/>
    <w:rsid w:val="001B26D8"/>
    <w:rsid w:val="001B3BFA"/>
    <w:rsid w:val="001B3D54"/>
    <w:rsid w:val="001B75B8"/>
    <w:rsid w:val="001C1230"/>
    <w:rsid w:val="001C60B5"/>
    <w:rsid w:val="001C61B0"/>
    <w:rsid w:val="001C7957"/>
    <w:rsid w:val="001C7DB8"/>
    <w:rsid w:val="001C7EA8"/>
    <w:rsid w:val="001D1711"/>
    <w:rsid w:val="001D2A01"/>
    <w:rsid w:val="001D2EF6"/>
    <w:rsid w:val="001D37A8"/>
    <w:rsid w:val="001D4005"/>
    <w:rsid w:val="001D4523"/>
    <w:rsid w:val="001D462E"/>
    <w:rsid w:val="001D48F5"/>
    <w:rsid w:val="001E0918"/>
    <w:rsid w:val="001E0C35"/>
    <w:rsid w:val="001E2CAD"/>
    <w:rsid w:val="001E34DB"/>
    <w:rsid w:val="001E37CD"/>
    <w:rsid w:val="001E4070"/>
    <w:rsid w:val="001E655E"/>
    <w:rsid w:val="001F3CB8"/>
    <w:rsid w:val="001F5113"/>
    <w:rsid w:val="001F6B91"/>
    <w:rsid w:val="001F703C"/>
    <w:rsid w:val="00200B9E"/>
    <w:rsid w:val="00200BF5"/>
    <w:rsid w:val="002010D1"/>
    <w:rsid w:val="00201338"/>
    <w:rsid w:val="0020775D"/>
    <w:rsid w:val="002116DD"/>
    <w:rsid w:val="0021383D"/>
    <w:rsid w:val="00215BB0"/>
    <w:rsid w:val="00216BBA"/>
    <w:rsid w:val="00216E12"/>
    <w:rsid w:val="00217466"/>
    <w:rsid w:val="0021751D"/>
    <w:rsid w:val="00217C49"/>
    <w:rsid w:val="0022177D"/>
    <w:rsid w:val="00221D20"/>
    <w:rsid w:val="00222BDA"/>
    <w:rsid w:val="00223BF5"/>
    <w:rsid w:val="002242DA"/>
    <w:rsid w:val="00224C37"/>
    <w:rsid w:val="00225450"/>
    <w:rsid w:val="00225EA1"/>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2769"/>
    <w:rsid w:val="002734D6"/>
    <w:rsid w:val="00274C45"/>
    <w:rsid w:val="00275109"/>
    <w:rsid w:val="00275BEE"/>
    <w:rsid w:val="00277434"/>
    <w:rsid w:val="00280123"/>
    <w:rsid w:val="0028052D"/>
    <w:rsid w:val="00281343"/>
    <w:rsid w:val="00281883"/>
    <w:rsid w:val="002874E3"/>
    <w:rsid w:val="00287656"/>
    <w:rsid w:val="00291518"/>
    <w:rsid w:val="00296FF0"/>
    <w:rsid w:val="002A17C0"/>
    <w:rsid w:val="002A48DF"/>
    <w:rsid w:val="002A5A84"/>
    <w:rsid w:val="002A5C28"/>
    <w:rsid w:val="002A6E6F"/>
    <w:rsid w:val="002A74E4"/>
    <w:rsid w:val="002A7CFE"/>
    <w:rsid w:val="002B1886"/>
    <w:rsid w:val="002B26DD"/>
    <w:rsid w:val="002B2870"/>
    <w:rsid w:val="002B391B"/>
    <w:rsid w:val="002B5B42"/>
    <w:rsid w:val="002B6197"/>
    <w:rsid w:val="002B7BA7"/>
    <w:rsid w:val="002C1C17"/>
    <w:rsid w:val="002C3203"/>
    <w:rsid w:val="002C3B07"/>
    <w:rsid w:val="002C532B"/>
    <w:rsid w:val="002C5713"/>
    <w:rsid w:val="002D05CC"/>
    <w:rsid w:val="002D305A"/>
    <w:rsid w:val="002D4C3D"/>
    <w:rsid w:val="002D5878"/>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4909"/>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45D"/>
    <w:rsid w:val="00347B4A"/>
    <w:rsid w:val="003500C3"/>
    <w:rsid w:val="0035216A"/>
    <w:rsid w:val="003523BD"/>
    <w:rsid w:val="00352681"/>
    <w:rsid w:val="003536AA"/>
    <w:rsid w:val="003544CE"/>
    <w:rsid w:val="00355A98"/>
    <w:rsid w:val="00355D7E"/>
    <w:rsid w:val="003568DE"/>
    <w:rsid w:val="00357CA1"/>
    <w:rsid w:val="00361FE9"/>
    <w:rsid w:val="003624F2"/>
    <w:rsid w:val="00363854"/>
    <w:rsid w:val="003639E9"/>
    <w:rsid w:val="00364315"/>
    <w:rsid w:val="003643E2"/>
    <w:rsid w:val="00365902"/>
    <w:rsid w:val="00370155"/>
    <w:rsid w:val="003712D5"/>
    <w:rsid w:val="003747DF"/>
    <w:rsid w:val="00376EB7"/>
    <w:rsid w:val="00377B7A"/>
    <w:rsid w:val="00377E3D"/>
    <w:rsid w:val="00381E36"/>
    <w:rsid w:val="003847E8"/>
    <w:rsid w:val="0038731D"/>
    <w:rsid w:val="00387B60"/>
    <w:rsid w:val="00390098"/>
    <w:rsid w:val="00392DA1"/>
    <w:rsid w:val="00393718"/>
    <w:rsid w:val="00393FB7"/>
    <w:rsid w:val="003956F2"/>
    <w:rsid w:val="003957BA"/>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B0"/>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1A09"/>
    <w:rsid w:val="00422039"/>
    <w:rsid w:val="00423FBC"/>
    <w:rsid w:val="004241AA"/>
    <w:rsid w:val="0042422E"/>
    <w:rsid w:val="0043190E"/>
    <w:rsid w:val="004324E9"/>
    <w:rsid w:val="00433791"/>
    <w:rsid w:val="004350F3"/>
    <w:rsid w:val="00436980"/>
    <w:rsid w:val="00437C03"/>
    <w:rsid w:val="00437CFE"/>
    <w:rsid w:val="004402DE"/>
    <w:rsid w:val="00441016"/>
    <w:rsid w:val="00441F2F"/>
    <w:rsid w:val="0044228B"/>
    <w:rsid w:val="00442D64"/>
    <w:rsid w:val="00447018"/>
    <w:rsid w:val="00450561"/>
    <w:rsid w:val="00450A40"/>
    <w:rsid w:val="00451D7C"/>
    <w:rsid w:val="00452FC3"/>
    <w:rsid w:val="00453E98"/>
    <w:rsid w:val="00454288"/>
    <w:rsid w:val="00454715"/>
    <w:rsid w:val="00455936"/>
    <w:rsid w:val="00455ACE"/>
    <w:rsid w:val="00460949"/>
    <w:rsid w:val="00461B69"/>
    <w:rsid w:val="00462B3D"/>
    <w:rsid w:val="00464EE7"/>
    <w:rsid w:val="00471CB2"/>
    <w:rsid w:val="00474927"/>
    <w:rsid w:val="00475913"/>
    <w:rsid w:val="004762A2"/>
    <w:rsid w:val="00480080"/>
    <w:rsid w:val="004824A7"/>
    <w:rsid w:val="00483AF0"/>
    <w:rsid w:val="00484167"/>
    <w:rsid w:val="00487186"/>
    <w:rsid w:val="00492211"/>
    <w:rsid w:val="00492325"/>
    <w:rsid w:val="00492A6D"/>
    <w:rsid w:val="00494303"/>
    <w:rsid w:val="00496297"/>
    <w:rsid w:val="0049682B"/>
    <w:rsid w:val="004977A3"/>
    <w:rsid w:val="004A03F7"/>
    <w:rsid w:val="004A081C"/>
    <w:rsid w:val="004A123F"/>
    <w:rsid w:val="004A2172"/>
    <w:rsid w:val="004A239F"/>
    <w:rsid w:val="004A4B65"/>
    <w:rsid w:val="004A6931"/>
    <w:rsid w:val="004B138F"/>
    <w:rsid w:val="004B2124"/>
    <w:rsid w:val="004B412A"/>
    <w:rsid w:val="004B576C"/>
    <w:rsid w:val="004B772A"/>
    <w:rsid w:val="004C265C"/>
    <w:rsid w:val="004C302F"/>
    <w:rsid w:val="004C4609"/>
    <w:rsid w:val="004C4B8A"/>
    <w:rsid w:val="004C52EF"/>
    <w:rsid w:val="004C5F34"/>
    <w:rsid w:val="004C600C"/>
    <w:rsid w:val="004C7888"/>
    <w:rsid w:val="004D1AC9"/>
    <w:rsid w:val="004D27DE"/>
    <w:rsid w:val="004D2979"/>
    <w:rsid w:val="004D3F41"/>
    <w:rsid w:val="004D5098"/>
    <w:rsid w:val="004D5C34"/>
    <w:rsid w:val="004D6497"/>
    <w:rsid w:val="004E0E60"/>
    <w:rsid w:val="004E12A3"/>
    <w:rsid w:val="004E2492"/>
    <w:rsid w:val="004E3096"/>
    <w:rsid w:val="004E47F2"/>
    <w:rsid w:val="004E4E2B"/>
    <w:rsid w:val="004E5D4F"/>
    <w:rsid w:val="004E5DEA"/>
    <w:rsid w:val="004E6639"/>
    <w:rsid w:val="004E6BAE"/>
    <w:rsid w:val="004F295E"/>
    <w:rsid w:val="004F32AD"/>
    <w:rsid w:val="004F57CB"/>
    <w:rsid w:val="004F64F6"/>
    <w:rsid w:val="004F69C0"/>
    <w:rsid w:val="00500121"/>
    <w:rsid w:val="005017AC"/>
    <w:rsid w:val="00501E8A"/>
    <w:rsid w:val="0050215A"/>
    <w:rsid w:val="00505121"/>
    <w:rsid w:val="00505C04"/>
    <w:rsid w:val="00505F1B"/>
    <w:rsid w:val="005073E8"/>
    <w:rsid w:val="00510503"/>
    <w:rsid w:val="0051324D"/>
    <w:rsid w:val="00515466"/>
    <w:rsid w:val="005154F7"/>
    <w:rsid w:val="005159DE"/>
    <w:rsid w:val="005212E1"/>
    <w:rsid w:val="005269CE"/>
    <w:rsid w:val="005304B2"/>
    <w:rsid w:val="005336BD"/>
    <w:rsid w:val="005345BA"/>
    <w:rsid w:val="00534A49"/>
    <w:rsid w:val="005363BB"/>
    <w:rsid w:val="0053688C"/>
    <w:rsid w:val="005368F7"/>
    <w:rsid w:val="00541B98"/>
    <w:rsid w:val="00543374"/>
    <w:rsid w:val="00545548"/>
    <w:rsid w:val="00546923"/>
    <w:rsid w:val="00551CA6"/>
    <w:rsid w:val="00555034"/>
    <w:rsid w:val="005570D2"/>
    <w:rsid w:val="00561528"/>
    <w:rsid w:val="0056153F"/>
    <w:rsid w:val="00561B14"/>
    <w:rsid w:val="00562C87"/>
    <w:rsid w:val="00563413"/>
    <w:rsid w:val="005636BD"/>
    <w:rsid w:val="00565127"/>
    <w:rsid w:val="005666D5"/>
    <w:rsid w:val="005669A7"/>
    <w:rsid w:val="00573401"/>
    <w:rsid w:val="00574443"/>
    <w:rsid w:val="00576714"/>
    <w:rsid w:val="0057685A"/>
    <w:rsid w:val="005832EE"/>
    <w:rsid w:val="005847EF"/>
    <w:rsid w:val="005851E6"/>
    <w:rsid w:val="005878B7"/>
    <w:rsid w:val="0059092B"/>
    <w:rsid w:val="00592C9A"/>
    <w:rsid w:val="00593DF8"/>
    <w:rsid w:val="00595745"/>
    <w:rsid w:val="005A0E18"/>
    <w:rsid w:val="005A12A5"/>
    <w:rsid w:val="005A3790"/>
    <w:rsid w:val="005A3CCB"/>
    <w:rsid w:val="005A6821"/>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14A1"/>
    <w:rsid w:val="005D3C78"/>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2E3C"/>
    <w:rsid w:val="006330DA"/>
    <w:rsid w:val="00633262"/>
    <w:rsid w:val="00633460"/>
    <w:rsid w:val="006402E7"/>
    <w:rsid w:val="00640CB6"/>
    <w:rsid w:val="00641B42"/>
    <w:rsid w:val="006427CD"/>
    <w:rsid w:val="006435D3"/>
    <w:rsid w:val="00645750"/>
    <w:rsid w:val="00650692"/>
    <w:rsid w:val="006508D3"/>
    <w:rsid w:val="00650AFA"/>
    <w:rsid w:val="00662B77"/>
    <w:rsid w:val="00662D0E"/>
    <w:rsid w:val="00663265"/>
    <w:rsid w:val="0066345F"/>
    <w:rsid w:val="0066485B"/>
    <w:rsid w:val="00664F9C"/>
    <w:rsid w:val="0067036E"/>
    <w:rsid w:val="00671693"/>
    <w:rsid w:val="006757AA"/>
    <w:rsid w:val="0068127E"/>
    <w:rsid w:val="00681790"/>
    <w:rsid w:val="006823AA"/>
    <w:rsid w:val="0068302A"/>
    <w:rsid w:val="0068419E"/>
    <w:rsid w:val="00684B98"/>
    <w:rsid w:val="00685DC9"/>
    <w:rsid w:val="00687465"/>
    <w:rsid w:val="006907CF"/>
    <w:rsid w:val="00691CCF"/>
    <w:rsid w:val="00693AFA"/>
    <w:rsid w:val="00695101"/>
    <w:rsid w:val="00695B9A"/>
    <w:rsid w:val="00696563"/>
    <w:rsid w:val="006979F8"/>
    <w:rsid w:val="006A0CBE"/>
    <w:rsid w:val="006A3487"/>
    <w:rsid w:val="006A4D6A"/>
    <w:rsid w:val="006A6068"/>
    <w:rsid w:val="006A63BC"/>
    <w:rsid w:val="006B129D"/>
    <w:rsid w:val="006B12AE"/>
    <w:rsid w:val="006B16B3"/>
    <w:rsid w:val="006B1918"/>
    <w:rsid w:val="006B233E"/>
    <w:rsid w:val="006B23D8"/>
    <w:rsid w:val="006B28D5"/>
    <w:rsid w:val="006B2A01"/>
    <w:rsid w:val="006B2B8C"/>
    <w:rsid w:val="006B2DEB"/>
    <w:rsid w:val="006B5326"/>
    <w:rsid w:val="006B54C5"/>
    <w:rsid w:val="006B5E80"/>
    <w:rsid w:val="006B7A2E"/>
    <w:rsid w:val="006C4709"/>
    <w:rsid w:val="006D3005"/>
    <w:rsid w:val="006D504F"/>
    <w:rsid w:val="006E0CAC"/>
    <w:rsid w:val="006E1CFB"/>
    <w:rsid w:val="006E1F94"/>
    <w:rsid w:val="006E2541"/>
    <w:rsid w:val="006E26C1"/>
    <w:rsid w:val="006E30A8"/>
    <w:rsid w:val="006E3DA8"/>
    <w:rsid w:val="006E45B0"/>
    <w:rsid w:val="006E495A"/>
    <w:rsid w:val="006E5198"/>
    <w:rsid w:val="006E5692"/>
    <w:rsid w:val="006E69E4"/>
    <w:rsid w:val="006F365D"/>
    <w:rsid w:val="006F4BB0"/>
    <w:rsid w:val="007031BD"/>
    <w:rsid w:val="00703E80"/>
    <w:rsid w:val="00705276"/>
    <w:rsid w:val="007066A0"/>
    <w:rsid w:val="007075FB"/>
    <w:rsid w:val="0070787B"/>
    <w:rsid w:val="0071131D"/>
    <w:rsid w:val="00711E3D"/>
    <w:rsid w:val="00711E85"/>
    <w:rsid w:val="00711EE4"/>
    <w:rsid w:val="00712DDA"/>
    <w:rsid w:val="00717739"/>
    <w:rsid w:val="00717DE4"/>
    <w:rsid w:val="00721724"/>
    <w:rsid w:val="00722EC5"/>
    <w:rsid w:val="00723326"/>
    <w:rsid w:val="00724252"/>
    <w:rsid w:val="00727E7A"/>
    <w:rsid w:val="0073163C"/>
    <w:rsid w:val="00731DE3"/>
    <w:rsid w:val="00735B9D"/>
    <w:rsid w:val="007365A5"/>
    <w:rsid w:val="00736FB0"/>
    <w:rsid w:val="0073709A"/>
    <w:rsid w:val="007404BC"/>
    <w:rsid w:val="00740D13"/>
    <w:rsid w:val="00740F5F"/>
    <w:rsid w:val="00742794"/>
    <w:rsid w:val="00743C4C"/>
    <w:rsid w:val="007445B7"/>
    <w:rsid w:val="00744920"/>
    <w:rsid w:val="007509BE"/>
    <w:rsid w:val="00751C2A"/>
    <w:rsid w:val="0075287B"/>
    <w:rsid w:val="00755C7B"/>
    <w:rsid w:val="00764786"/>
    <w:rsid w:val="00766E12"/>
    <w:rsid w:val="0077098E"/>
    <w:rsid w:val="00771287"/>
    <w:rsid w:val="0077149E"/>
    <w:rsid w:val="00777518"/>
    <w:rsid w:val="0077779E"/>
    <w:rsid w:val="00780625"/>
    <w:rsid w:val="00780FB6"/>
    <w:rsid w:val="0078552A"/>
    <w:rsid w:val="00785729"/>
    <w:rsid w:val="00786058"/>
    <w:rsid w:val="007939E6"/>
    <w:rsid w:val="0079487D"/>
    <w:rsid w:val="007966D4"/>
    <w:rsid w:val="00796A0A"/>
    <w:rsid w:val="0079792C"/>
    <w:rsid w:val="007A0989"/>
    <w:rsid w:val="007A331F"/>
    <w:rsid w:val="007A3844"/>
    <w:rsid w:val="007A4381"/>
    <w:rsid w:val="007A5466"/>
    <w:rsid w:val="007A7EC1"/>
    <w:rsid w:val="007B4A22"/>
    <w:rsid w:val="007B4FCA"/>
    <w:rsid w:val="007B7B85"/>
    <w:rsid w:val="007C462E"/>
    <w:rsid w:val="007C496B"/>
    <w:rsid w:val="007C54E7"/>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07A0"/>
    <w:rsid w:val="00823E4C"/>
    <w:rsid w:val="00827749"/>
    <w:rsid w:val="00827B7E"/>
    <w:rsid w:val="00830EEB"/>
    <w:rsid w:val="008347A9"/>
    <w:rsid w:val="00835628"/>
    <w:rsid w:val="0083594D"/>
    <w:rsid w:val="00835E90"/>
    <w:rsid w:val="008365EE"/>
    <w:rsid w:val="00840A0E"/>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2404"/>
    <w:rsid w:val="0086477C"/>
    <w:rsid w:val="00864BAD"/>
    <w:rsid w:val="00865B2C"/>
    <w:rsid w:val="00866F9D"/>
    <w:rsid w:val="008673D9"/>
    <w:rsid w:val="00871775"/>
    <w:rsid w:val="00871AEF"/>
    <w:rsid w:val="008726E5"/>
    <w:rsid w:val="0087289E"/>
    <w:rsid w:val="00874C05"/>
    <w:rsid w:val="0087588B"/>
    <w:rsid w:val="0087680A"/>
    <w:rsid w:val="008806EB"/>
    <w:rsid w:val="0088212D"/>
    <w:rsid w:val="008826F2"/>
    <w:rsid w:val="008845BA"/>
    <w:rsid w:val="00884AE3"/>
    <w:rsid w:val="00885203"/>
    <w:rsid w:val="00885531"/>
    <w:rsid w:val="008859CA"/>
    <w:rsid w:val="008861EE"/>
    <w:rsid w:val="00890B59"/>
    <w:rsid w:val="008930D7"/>
    <w:rsid w:val="008947A7"/>
    <w:rsid w:val="00897E80"/>
    <w:rsid w:val="008A04FA"/>
    <w:rsid w:val="008A0F9C"/>
    <w:rsid w:val="008A3188"/>
    <w:rsid w:val="008A3FDF"/>
    <w:rsid w:val="008A5972"/>
    <w:rsid w:val="008A6418"/>
    <w:rsid w:val="008A7B34"/>
    <w:rsid w:val="008B05D8"/>
    <w:rsid w:val="008B0B3D"/>
    <w:rsid w:val="008B2B1A"/>
    <w:rsid w:val="008B3428"/>
    <w:rsid w:val="008B4A91"/>
    <w:rsid w:val="008B7785"/>
    <w:rsid w:val="008B79F2"/>
    <w:rsid w:val="008C0809"/>
    <w:rsid w:val="008C132C"/>
    <w:rsid w:val="008C15ED"/>
    <w:rsid w:val="008C38EE"/>
    <w:rsid w:val="008C3FD0"/>
    <w:rsid w:val="008D27A5"/>
    <w:rsid w:val="008D2AAB"/>
    <w:rsid w:val="008D309C"/>
    <w:rsid w:val="008D58F9"/>
    <w:rsid w:val="008D7427"/>
    <w:rsid w:val="008E07F4"/>
    <w:rsid w:val="008E3338"/>
    <w:rsid w:val="008E47BE"/>
    <w:rsid w:val="008E5C56"/>
    <w:rsid w:val="008F09DF"/>
    <w:rsid w:val="008F3053"/>
    <w:rsid w:val="008F3136"/>
    <w:rsid w:val="008F40DF"/>
    <w:rsid w:val="008F5E16"/>
    <w:rsid w:val="008F5EFC"/>
    <w:rsid w:val="00901670"/>
    <w:rsid w:val="00902212"/>
    <w:rsid w:val="00903E0A"/>
    <w:rsid w:val="009045F9"/>
    <w:rsid w:val="00904721"/>
    <w:rsid w:val="00905022"/>
    <w:rsid w:val="00907780"/>
    <w:rsid w:val="00907EDD"/>
    <w:rsid w:val="009107AD"/>
    <w:rsid w:val="00915568"/>
    <w:rsid w:val="00917E0C"/>
    <w:rsid w:val="00920711"/>
    <w:rsid w:val="00921A1E"/>
    <w:rsid w:val="009237AF"/>
    <w:rsid w:val="00924EA9"/>
    <w:rsid w:val="00925CE1"/>
    <w:rsid w:val="00925F5C"/>
    <w:rsid w:val="00930897"/>
    <w:rsid w:val="009320D2"/>
    <w:rsid w:val="009329FB"/>
    <w:rsid w:val="00932C77"/>
    <w:rsid w:val="0093417F"/>
    <w:rsid w:val="00934AC2"/>
    <w:rsid w:val="009375BB"/>
    <w:rsid w:val="009418E9"/>
    <w:rsid w:val="00945EC5"/>
    <w:rsid w:val="00946044"/>
    <w:rsid w:val="0094653B"/>
    <w:rsid w:val="009465AB"/>
    <w:rsid w:val="00946DEE"/>
    <w:rsid w:val="00953499"/>
    <w:rsid w:val="00954A16"/>
    <w:rsid w:val="0095696D"/>
    <w:rsid w:val="00960F2D"/>
    <w:rsid w:val="0096482F"/>
    <w:rsid w:val="00964E3A"/>
    <w:rsid w:val="00967126"/>
    <w:rsid w:val="009673C0"/>
    <w:rsid w:val="00970EAE"/>
    <w:rsid w:val="00971627"/>
    <w:rsid w:val="00972797"/>
    <w:rsid w:val="0097279D"/>
    <w:rsid w:val="0097609D"/>
    <w:rsid w:val="00976837"/>
    <w:rsid w:val="00980311"/>
    <w:rsid w:val="0098170E"/>
    <w:rsid w:val="00981DAC"/>
    <w:rsid w:val="009827ED"/>
    <w:rsid w:val="0098285C"/>
    <w:rsid w:val="00983295"/>
    <w:rsid w:val="00983B56"/>
    <w:rsid w:val="009847FD"/>
    <w:rsid w:val="009851B3"/>
    <w:rsid w:val="00985300"/>
    <w:rsid w:val="0098640B"/>
    <w:rsid w:val="00986720"/>
    <w:rsid w:val="00986ACC"/>
    <w:rsid w:val="00986CE4"/>
    <w:rsid w:val="0098795A"/>
    <w:rsid w:val="00987F00"/>
    <w:rsid w:val="0099403D"/>
    <w:rsid w:val="00994951"/>
    <w:rsid w:val="00995B0B"/>
    <w:rsid w:val="009A1883"/>
    <w:rsid w:val="009A39F5"/>
    <w:rsid w:val="009A4419"/>
    <w:rsid w:val="009A4588"/>
    <w:rsid w:val="009A5EA5"/>
    <w:rsid w:val="009B00C2"/>
    <w:rsid w:val="009B26AB"/>
    <w:rsid w:val="009B3476"/>
    <w:rsid w:val="009B39BC"/>
    <w:rsid w:val="009B5069"/>
    <w:rsid w:val="009B6834"/>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74A3"/>
    <w:rsid w:val="009E13BF"/>
    <w:rsid w:val="009E3631"/>
    <w:rsid w:val="009E3EB9"/>
    <w:rsid w:val="009E69C2"/>
    <w:rsid w:val="009E70AF"/>
    <w:rsid w:val="009E7AEB"/>
    <w:rsid w:val="009F1B37"/>
    <w:rsid w:val="009F3833"/>
    <w:rsid w:val="009F4B4A"/>
    <w:rsid w:val="009F4EB0"/>
    <w:rsid w:val="009F4F2B"/>
    <w:rsid w:val="009F513E"/>
    <w:rsid w:val="009F5802"/>
    <w:rsid w:val="009F64AE"/>
    <w:rsid w:val="00A0042D"/>
    <w:rsid w:val="00A0053A"/>
    <w:rsid w:val="00A00C33"/>
    <w:rsid w:val="00A01103"/>
    <w:rsid w:val="00A012C0"/>
    <w:rsid w:val="00A014BB"/>
    <w:rsid w:val="00A0171D"/>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9AC"/>
    <w:rsid w:val="00A24AAD"/>
    <w:rsid w:val="00A26A8A"/>
    <w:rsid w:val="00A27255"/>
    <w:rsid w:val="00A2749D"/>
    <w:rsid w:val="00A32304"/>
    <w:rsid w:val="00A3420E"/>
    <w:rsid w:val="00A35D66"/>
    <w:rsid w:val="00A41085"/>
    <w:rsid w:val="00A425FA"/>
    <w:rsid w:val="00A427FB"/>
    <w:rsid w:val="00A43960"/>
    <w:rsid w:val="00A46902"/>
    <w:rsid w:val="00A50CDB"/>
    <w:rsid w:val="00A51F3E"/>
    <w:rsid w:val="00A52B82"/>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86373"/>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0D8D"/>
    <w:rsid w:val="00AE2263"/>
    <w:rsid w:val="00AE248E"/>
    <w:rsid w:val="00AE2D12"/>
    <w:rsid w:val="00AE2F06"/>
    <w:rsid w:val="00AE4F1C"/>
    <w:rsid w:val="00AE6D54"/>
    <w:rsid w:val="00AF1433"/>
    <w:rsid w:val="00AF48B4"/>
    <w:rsid w:val="00AF4923"/>
    <w:rsid w:val="00AF7C74"/>
    <w:rsid w:val="00B000AF"/>
    <w:rsid w:val="00B04E79"/>
    <w:rsid w:val="00B07488"/>
    <w:rsid w:val="00B075A2"/>
    <w:rsid w:val="00B10DD2"/>
    <w:rsid w:val="00B115DC"/>
    <w:rsid w:val="00B11738"/>
    <w:rsid w:val="00B11952"/>
    <w:rsid w:val="00B149AC"/>
    <w:rsid w:val="00B14BD2"/>
    <w:rsid w:val="00B1557F"/>
    <w:rsid w:val="00B156EF"/>
    <w:rsid w:val="00B1668D"/>
    <w:rsid w:val="00B17981"/>
    <w:rsid w:val="00B23014"/>
    <w:rsid w:val="00B233BB"/>
    <w:rsid w:val="00B25612"/>
    <w:rsid w:val="00B26437"/>
    <w:rsid w:val="00B2678E"/>
    <w:rsid w:val="00B30647"/>
    <w:rsid w:val="00B31F0E"/>
    <w:rsid w:val="00B34F25"/>
    <w:rsid w:val="00B34F37"/>
    <w:rsid w:val="00B43672"/>
    <w:rsid w:val="00B43881"/>
    <w:rsid w:val="00B473D8"/>
    <w:rsid w:val="00B5165A"/>
    <w:rsid w:val="00B524C1"/>
    <w:rsid w:val="00B52C8D"/>
    <w:rsid w:val="00B53E50"/>
    <w:rsid w:val="00B564BF"/>
    <w:rsid w:val="00B57BA6"/>
    <w:rsid w:val="00B6104E"/>
    <w:rsid w:val="00B610C7"/>
    <w:rsid w:val="00B62106"/>
    <w:rsid w:val="00B625B5"/>
    <w:rsid w:val="00B626A8"/>
    <w:rsid w:val="00B65695"/>
    <w:rsid w:val="00B66526"/>
    <w:rsid w:val="00B665A3"/>
    <w:rsid w:val="00B73BB4"/>
    <w:rsid w:val="00B80532"/>
    <w:rsid w:val="00B81FAD"/>
    <w:rsid w:val="00B82039"/>
    <w:rsid w:val="00B82454"/>
    <w:rsid w:val="00B90097"/>
    <w:rsid w:val="00B90999"/>
    <w:rsid w:val="00B91AD7"/>
    <w:rsid w:val="00B92D23"/>
    <w:rsid w:val="00B95BC8"/>
    <w:rsid w:val="00B96E87"/>
    <w:rsid w:val="00BA146A"/>
    <w:rsid w:val="00BA32EE"/>
    <w:rsid w:val="00BA3798"/>
    <w:rsid w:val="00BA71EC"/>
    <w:rsid w:val="00BB5B36"/>
    <w:rsid w:val="00BC027B"/>
    <w:rsid w:val="00BC30A6"/>
    <w:rsid w:val="00BC3ED3"/>
    <w:rsid w:val="00BC3EF6"/>
    <w:rsid w:val="00BC4A91"/>
    <w:rsid w:val="00BC4E34"/>
    <w:rsid w:val="00BC51D0"/>
    <w:rsid w:val="00BC5633"/>
    <w:rsid w:val="00BC58E1"/>
    <w:rsid w:val="00BC59CA"/>
    <w:rsid w:val="00BC6462"/>
    <w:rsid w:val="00BD0A32"/>
    <w:rsid w:val="00BD4E55"/>
    <w:rsid w:val="00BD513B"/>
    <w:rsid w:val="00BD5E52"/>
    <w:rsid w:val="00BE00CD"/>
    <w:rsid w:val="00BE0E75"/>
    <w:rsid w:val="00BE1789"/>
    <w:rsid w:val="00BE1EF1"/>
    <w:rsid w:val="00BE3333"/>
    <w:rsid w:val="00BE3634"/>
    <w:rsid w:val="00BE3E30"/>
    <w:rsid w:val="00BE5274"/>
    <w:rsid w:val="00BE57C3"/>
    <w:rsid w:val="00BE6B38"/>
    <w:rsid w:val="00BE71CD"/>
    <w:rsid w:val="00BE7748"/>
    <w:rsid w:val="00BE7BDA"/>
    <w:rsid w:val="00BF0548"/>
    <w:rsid w:val="00BF4949"/>
    <w:rsid w:val="00BF4D7C"/>
    <w:rsid w:val="00BF5085"/>
    <w:rsid w:val="00C013F4"/>
    <w:rsid w:val="00C040AB"/>
    <w:rsid w:val="00C0499B"/>
    <w:rsid w:val="00C05406"/>
    <w:rsid w:val="00C05CF0"/>
    <w:rsid w:val="00C119AC"/>
    <w:rsid w:val="00C13AB1"/>
    <w:rsid w:val="00C14EE6"/>
    <w:rsid w:val="00C151DA"/>
    <w:rsid w:val="00C152A1"/>
    <w:rsid w:val="00C16CCB"/>
    <w:rsid w:val="00C2142B"/>
    <w:rsid w:val="00C22987"/>
    <w:rsid w:val="00C23956"/>
    <w:rsid w:val="00C24230"/>
    <w:rsid w:val="00C24648"/>
    <w:rsid w:val="00C248E6"/>
    <w:rsid w:val="00C2766F"/>
    <w:rsid w:val="00C3192C"/>
    <w:rsid w:val="00C3223B"/>
    <w:rsid w:val="00C333C6"/>
    <w:rsid w:val="00C35CC5"/>
    <w:rsid w:val="00C361C5"/>
    <w:rsid w:val="00C377D1"/>
    <w:rsid w:val="00C37BDA"/>
    <w:rsid w:val="00C37C84"/>
    <w:rsid w:val="00C42B41"/>
    <w:rsid w:val="00C46166"/>
    <w:rsid w:val="00C4710D"/>
    <w:rsid w:val="00C50CAD"/>
    <w:rsid w:val="00C54724"/>
    <w:rsid w:val="00C57933"/>
    <w:rsid w:val="00C6014C"/>
    <w:rsid w:val="00C60206"/>
    <w:rsid w:val="00C605FD"/>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48D6"/>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531"/>
    <w:rsid w:val="00CB3627"/>
    <w:rsid w:val="00CB4B4B"/>
    <w:rsid w:val="00CB4B73"/>
    <w:rsid w:val="00CB74CB"/>
    <w:rsid w:val="00CB7E04"/>
    <w:rsid w:val="00CC003F"/>
    <w:rsid w:val="00CC24B7"/>
    <w:rsid w:val="00CC7131"/>
    <w:rsid w:val="00CC7B9E"/>
    <w:rsid w:val="00CD06CA"/>
    <w:rsid w:val="00CD076A"/>
    <w:rsid w:val="00CD180C"/>
    <w:rsid w:val="00CD37DA"/>
    <w:rsid w:val="00CD4F2C"/>
    <w:rsid w:val="00CD731C"/>
    <w:rsid w:val="00CD7D80"/>
    <w:rsid w:val="00CE08E8"/>
    <w:rsid w:val="00CE2133"/>
    <w:rsid w:val="00CE245D"/>
    <w:rsid w:val="00CE300F"/>
    <w:rsid w:val="00CE3582"/>
    <w:rsid w:val="00CE3795"/>
    <w:rsid w:val="00CE3E20"/>
    <w:rsid w:val="00CE5036"/>
    <w:rsid w:val="00CF4827"/>
    <w:rsid w:val="00CF4C69"/>
    <w:rsid w:val="00CF581C"/>
    <w:rsid w:val="00CF71E0"/>
    <w:rsid w:val="00D001B1"/>
    <w:rsid w:val="00D03176"/>
    <w:rsid w:val="00D03601"/>
    <w:rsid w:val="00D04811"/>
    <w:rsid w:val="00D060A8"/>
    <w:rsid w:val="00D06605"/>
    <w:rsid w:val="00D0720F"/>
    <w:rsid w:val="00D07390"/>
    <w:rsid w:val="00D074E2"/>
    <w:rsid w:val="00D11875"/>
    <w:rsid w:val="00D11B0B"/>
    <w:rsid w:val="00D128E7"/>
    <w:rsid w:val="00D12A3E"/>
    <w:rsid w:val="00D22160"/>
    <w:rsid w:val="00D22172"/>
    <w:rsid w:val="00D2301B"/>
    <w:rsid w:val="00D239EE"/>
    <w:rsid w:val="00D2792F"/>
    <w:rsid w:val="00D30534"/>
    <w:rsid w:val="00D3235F"/>
    <w:rsid w:val="00D35728"/>
    <w:rsid w:val="00D359A7"/>
    <w:rsid w:val="00D35BAC"/>
    <w:rsid w:val="00D37BCF"/>
    <w:rsid w:val="00D40F93"/>
    <w:rsid w:val="00D42277"/>
    <w:rsid w:val="00D43C59"/>
    <w:rsid w:val="00D44ADE"/>
    <w:rsid w:val="00D50D65"/>
    <w:rsid w:val="00D50DE7"/>
    <w:rsid w:val="00D512E0"/>
    <w:rsid w:val="00D519F3"/>
    <w:rsid w:val="00D51BD8"/>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8FB"/>
    <w:rsid w:val="00D811E8"/>
    <w:rsid w:val="00D81A44"/>
    <w:rsid w:val="00D82A33"/>
    <w:rsid w:val="00D83072"/>
    <w:rsid w:val="00D83ABC"/>
    <w:rsid w:val="00D84870"/>
    <w:rsid w:val="00D868D8"/>
    <w:rsid w:val="00D90AD0"/>
    <w:rsid w:val="00D91B92"/>
    <w:rsid w:val="00D926B3"/>
    <w:rsid w:val="00D92F63"/>
    <w:rsid w:val="00D947B6"/>
    <w:rsid w:val="00D94A53"/>
    <w:rsid w:val="00D97E00"/>
    <w:rsid w:val="00DA00BC"/>
    <w:rsid w:val="00DA0E22"/>
    <w:rsid w:val="00DA1EFA"/>
    <w:rsid w:val="00DA25E7"/>
    <w:rsid w:val="00DA3262"/>
    <w:rsid w:val="00DA3687"/>
    <w:rsid w:val="00DA39F2"/>
    <w:rsid w:val="00DA564B"/>
    <w:rsid w:val="00DA6A5C"/>
    <w:rsid w:val="00DB0BFB"/>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1EC8"/>
    <w:rsid w:val="00DD5BCC"/>
    <w:rsid w:val="00DD5FDD"/>
    <w:rsid w:val="00DD7509"/>
    <w:rsid w:val="00DD79C7"/>
    <w:rsid w:val="00DD7D6E"/>
    <w:rsid w:val="00DE34B2"/>
    <w:rsid w:val="00DE49DE"/>
    <w:rsid w:val="00DE618B"/>
    <w:rsid w:val="00DE6EC2"/>
    <w:rsid w:val="00DE7CF6"/>
    <w:rsid w:val="00DF0834"/>
    <w:rsid w:val="00DF0873"/>
    <w:rsid w:val="00DF2707"/>
    <w:rsid w:val="00DF4CE6"/>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27E9"/>
    <w:rsid w:val="00E3469B"/>
    <w:rsid w:val="00E3679D"/>
    <w:rsid w:val="00E3795D"/>
    <w:rsid w:val="00E4098A"/>
    <w:rsid w:val="00E41CAE"/>
    <w:rsid w:val="00E42014"/>
    <w:rsid w:val="00E42B85"/>
    <w:rsid w:val="00E42BB2"/>
    <w:rsid w:val="00E43263"/>
    <w:rsid w:val="00E438AE"/>
    <w:rsid w:val="00E443CE"/>
    <w:rsid w:val="00E45547"/>
    <w:rsid w:val="00E500F1"/>
    <w:rsid w:val="00E50103"/>
    <w:rsid w:val="00E51446"/>
    <w:rsid w:val="00E529C8"/>
    <w:rsid w:val="00E53CEB"/>
    <w:rsid w:val="00E55DA0"/>
    <w:rsid w:val="00E56033"/>
    <w:rsid w:val="00E61159"/>
    <w:rsid w:val="00E61929"/>
    <w:rsid w:val="00E625DA"/>
    <w:rsid w:val="00E634DC"/>
    <w:rsid w:val="00E667F3"/>
    <w:rsid w:val="00E66EA2"/>
    <w:rsid w:val="00E67794"/>
    <w:rsid w:val="00E70723"/>
    <w:rsid w:val="00E70CC6"/>
    <w:rsid w:val="00E71254"/>
    <w:rsid w:val="00E73CCD"/>
    <w:rsid w:val="00E73DEE"/>
    <w:rsid w:val="00E75D7D"/>
    <w:rsid w:val="00E76453"/>
    <w:rsid w:val="00E77353"/>
    <w:rsid w:val="00E775AE"/>
    <w:rsid w:val="00E8272C"/>
    <w:rsid w:val="00E827C7"/>
    <w:rsid w:val="00E83A5F"/>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C7F93"/>
    <w:rsid w:val="00ED0665"/>
    <w:rsid w:val="00ED12C0"/>
    <w:rsid w:val="00ED19F0"/>
    <w:rsid w:val="00ED2B50"/>
    <w:rsid w:val="00ED3A32"/>
    <w:rsid w:val="00ED3BDE"/>
    <w:rsid w:val="00ED68FB"/>
    <w:rsid w:val="00ED783A"/>
    <w:rsid w:val="00EE2E34"/>
    <w:rsid w:val="00EE2E91"/>
    <w:rsid w:val="00EE3370"/>
    <w:rsid w:val="00EE43A2"/>
    <w:rsid w:val="00EE46B7"/>
    <w:rsid w:val="00EE4B7D"/>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127F"/>
    <w:rsid w:val="00F23A10"/>
    <w:rsid w:val="00F25C26"/>
    <w:rsid w:val="00F25CC2"/>
    <w:rsid w:val="00F27573"/>
    <w:rsid w:val="00F307B6"/>
    <w:rsid w:val="00F30EB8"/>
    <w:rsid w:val="00F31876"/>
    <w:rsid w:val="00F31C67"/>
    <w:rsid w:val="00F34FE5"/>
    <w:rsid w:val="00F36626"/>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10F0"/>
    <w:rsid w:val="00F62D7C"/>
    <w:rsid w:val="00F6514B"/>
    <w:rsid w:val="00F6533E"/>
    <w:rsid w:val="00F6587F"/>
    <w:rsid w:val="00F67981"/>
    <w:rsid w:val="00F706CA"/>
    <w:rsid w:val="00F70F8D"/>
    <w:rsid w:val="00F71C5A"/>
    <w:rsid w:val="00F733A4"/>
    <w:rsid w:val="00F7758F"/>
    <w:rsid w:val="00F82811"/>
    <w:rsid w:val="00F84153"/>
    <w:rsid w:val="00F85661"/>
    <w:rsid w:val="00F87314"/>
    <w:rsid w:val="00F96602"/>
    <w:rsid w:val="00F9735A"/>
    <w:rsid w:val="00F9753B"/>
    <w:rsid w:val="00FA32FC"/>
    <w:rsid w:val="00FA59FD"/>
    <w:rsid w:val="00FA5D8C"/>
    <w:rsid w:val="00FA6403"/>
    <w:rsid w:val="00FB16CD"/>
    <w:rsid w:val="00FB7259"/>
    <w:rsid w:val="00FB73AE"/>
    <w:rsid w:val="00FC32F4"/>
    <w:rsid w:val="00FC5388"/>
    <w:rsid w:val="00FC726C"/>
    <w:rsid w:val="00FD1B4B"/>
    <w:rsid w:val="00FD1B94"/>
    <w:rsid w:val="00FE19C5"/>
    <w:rsid w:val="00FE4286"/>
    <w:rsid w:val="00FE48C3"/>
    <w:rsid w:val="00FE5909"/>
    <w:rsid w:val="00FE5A25"/>
    <w:rsid w:val="00FE652E"/>
    <w:rsid w:val="00FE71FE"/>
    <w:rsid w:val="00FF0A28"/>
    <w:rsid w:val="00FF0B8B"/>
    <w:rsid w:val="00FF0E93"/>
    <w:rsid w:val="00FF13C3"/>
    <w:rsid w:val="00FF2BDB"/>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4260C-A2D8-424F-9488-211615A4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37CFE"/>
    <w:rPr>
      <w:sz w:val="16"/>
      <w:szCs w:val="16"/>
    </w:rPr>
  </w:style>
  <w:style w:type="paragraph" w:styleId="CommentText">
    <w:name w:val="annotation text"/>
    <w:basedOn w:val="Normal"/>
    <w:link w:val="CommentTextChar"/>
    <w:semiHidden/>
    <w:unhideWhenUsed/>
    <w:rsid w:val="00437CFE"/>
    <w:rPr>
      <w:sz w:val="20"/>
      <w:szCs w:val="20"/>
    </w:rPr>
  </w:style>
  <w:style w:type="character" w:customStyle="1" w:styleId="CommentTextChar">
    <w:name w:val="Comment Text Char"/>
    <w:basedOn w:val="DefaultParagraphFont"/>
    <w:link w:val="CommentText"/>
    <w:semiHidden/>
    <w:rsid w:val="00437CFE"/>
  </w:style>
  <w:style w:type="paragraph" w:styleId="CommentSubject">
    <w:name w:val="annotation subject"/>
    <w:basedOn w:val="CommentText"/>
    <w:next w:val="CommentText"/>
    <w:link w:val="CommentSubjectChar"/>
    <w:semiHidden/>
    <w:unhideWhenUsed/>
    <w:rsid w:val="00437CFE"/>
    <w:rPr>
      <w:b/>
      <w:bCs/>
    </w:rPr>
  </w:style>
  <w:style w:type="character" w:customStyle="1" w:styleId="CommentSubjectChar">
    <w:name w:val="Comment Subject Char"/>
    <w:basedOn w:val="CommentTextChar"/>
    <w:link w:val="CommentSubject"/>
    <w:semiHidden/>
    <w:rsid w:val="00437CFE"/>
    <w:rPr>
      <w:b/>
      <w:bCs/>
    </w:rPr>
  </w:style>
  <w:style w:type="character" w:styleId="Hyperlink">
    <w:name w:val="Hyperlink"/>
    <w:basedOn w:val="DefaultParagraphFont"/>
    <w:unhideWhenUsed/>
    <w:rsid w:val="006E3DA8"/>
    <w:rPr>
      <w:color w:val="0000FF" w:themeColor="hyperlink"/>
      <w:u w:val="single"/>
    </w:rPr>
  </w:style>
  <w:style w:type="character" w:customStyle="1" w:styleId="UnresolvedMention1">
    <w:name w:val="Unresolved Mention1"/>
    <w:basedOn w:val="DefaultParagraphFont"/>
    <w:uiPriority w:val="99"/>
    <w:semiHidden/>
    <w:unhideWhenUsed/>
    <w:rsid w:val="006E3DA8"/>
    <w:rPr>
      <w:color w:val="605E5C"/>
      <w:shd w:val="clear" w:color="auto" w:fill="E1DFDD"/>
    </w:rPr>
  </w:style>
  <w:style w:type="paragraph" w:styleId="Revision">
    <w:name w:val="Revision"/>
    <w:hidden/>
    <w:uiPriority w:val="99"/>
    <w:semiHidden/>
    <w:rsid w:val="00D11875"/>
    <w:rPr>
      <w:sz w:val="24"/>
      <w:szCs w:val="24"/>
    </w:rPr>
  </w:style>
  <w:style w:type="character" w:styleId="FollowedHyperlink">
    <w:name w:val="FollowedHyperlink"/>
    <w:basedOn w:val="DefaultParagraphFont"/>
    <w:semiHidden/>
    <w:unhideWhenUsed/>
    <w:rsid w:val="00F34FE5"/>
    <w:rPr>
      <w:color w:val="800080" w:themeColor="followedHyperlink"/>
      <w:u w:val="single"/>
    </w:rPr>
  </w:style>
  <w:style w:type="paragraph" w:styleId="ListParagraph">
    <w:name w:val="List Paragraph"/>
    <w:basedOn w:val="Normal"/>
    <w:uiPriority w:val="34"/>
    <w:qFormat/>
    <w:rsid w:val="00015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4250</Words>
  <Characters>23702</Characters>
  <Application>Microsoft Office Word</Application>
  <DocSecurity>4</DocSecurity>
  <Lines>432</Lines>
  <Paragraphs>130</Paragraphs>
  <ScaleCrop>false</ScaleCrop>
  <HeadingPairs>
    <vt:vector size="2" baseType="variant">
      <vt:variant>
        <vt:lpstr>Title</vt:lpstr>
      </vt:variant>
      <vt:variant>
        <vt:i4>1</vt:i4>
      </vt:variant>
    </vt:vector>
  </HeadingPairs>
  <TitlesOfParts>
    <vt:vector size="1" baseType="lpstr">
      <vt:lpstr>BA - HB00003 (Committee Report (Substituted))</vt:lpstr>
    </vt:vector>
  </TitlesOfParts>
  <Company>State of Texas</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23260</dc:subject>
  <dc:creator>State of Texas</dc:creator>
  <dc:description>HB 3 by Burrows-(H)Youth Health &amp; Safety, Select (Substitute Document Number: 88R 22786)</dc:description>
  <cp:lastModifiedBy>Alan Gonzalez Otero</cp:lastModifiedBy>
  <cp:revision>2</cp:revision>
  <cp:lastPrinted>2003-11-26T17:21:00Z</cp:lastPrinted>
  <dcterms:created xsi:type="dcterms:W3CDTF">2023-04-18T20:13:00Z</dcterms:created>
  <dcterms:modified xsi:type="dcterms:W3CDTF">2023-04-18T20:13:00Z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23.103.112</vt:lpwstr>
  </property>
</Properties>
</file>