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2952" w:rsidRDefault="00C3295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229D10587FB4392B64191A9566A662C"/>
          </w:placeholder>
        </w:sdtPr>
        <w:sdtContent>
          <w:r w:rsidRPr="005C2A78">
            <w:rPr>
              <w:rFonts w:cs="Times New Roman"/>
              <w:b/>
              <w:szCs w:val="24"/>
              <w:u w:val="single"/>
            </w:rPr>
            <w:t>BILL ANALYSIS</w:t>
          </w:r>
        </w:sdtContent>
      </w:sdt>
    </w:p>
    <w:p w:rsidR="00C32952" w:rsidRPr="00585C31" w:rsidRDefault="00C32952" w:rsidP="000F1DF9">
      <w:pPr>
        <w:spacing w:after="0" w:line="240" w:lineRule="auto"/>
        <w:rPr>
          <w:rFonts w:cs="Times New Roman"/>
          <w:szCs w:val="24"/>
        </w:rPr>
      </w:pPr>
    </w:p>
    <w:p w:rsidR="00C32952" w:rsidRPr="00585C31" w:rsidRDefault="00C3295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32952" w:rsidTr="000F1DF9">
        <w:tc>
          <w:tcPr>
            <w:tcW w:w="2718" w:type="dxa"/>
          </w:tcPr>
          <w:p w:rsidR="00C32952" w:rsidRPr="005C2A78" w:rsidRDefault="00C32952" w:rsidP="006D756B">
            <w:pPr>
              <w:rPr>
                <w:rFonts w:cs="Times New Roman"/>
                <w:szCs w:val="24"/>
              </w:rPr>
            </w:pPr>
            <w:sdt>
              <w:sdtPr>
                <w:rPr>
                  <w:rFonts w:cs="Times New Roman"/>
                  <w:szCs w:val="24"/>
                </w:rPr>
                <w:alias w:val="Agency Title"/>
                <w:tag w:val="AgencyTitleContentControl"/>
                <w:id w:val="1920747753"/>
                <w:lock w:val="sdtContentLocked"/>
                <w:placeholder>
                  <w:docPart w:val="216F7223F6E1458E8661C51424915F4B"/>
                </w:placeholder>
              </w:sdtPr>
              <w:sdtEndPr>
                <w:rPr>
                  <w:rFonts w:cstheme="minorBidi"/>
                  <w:szCs w:val="22"/>
                </w:rPr>
              </w:sdtEndPr>
              <w:sdtContent>
                <w:r>
                  <w:rPr>
                    <w:rFonts w:cs="Times New Roman"/>
                    <w:szCs w:val="24"/>
                  </w:rPr>
                  <w:t>Senate Research Center</w:t>
                </w:r>
              </w:sdtContent>
            </w:sdt>
          </w:p>
        </w:tc>
        <w:tc>
          <w:tcPr>
            <w:tcW w:w="6858" w:type="dxa"/>
          </w:tcPr>
          <w:p w:rsidR="00C32952" w:rsidRPr="00FF6471" w:rsidRDefault="00C32952" w:rsidP="000F1DF9">
            <w:pPr>
              <w:jc w:val="right"/>
              <w:rPr>
                <w:rFonts w:cs="Times New Roman"/>
                <w:szCs w:val="24"/>
              </w:rPr>
            </w:pPr>
            <w:sdt>
              <w:sdtPr>
                <w:rPr>
                  <w:rFonts w:cs="Times New Roman"/>
                  <w:szCs w:val="24"/>
                </w:rPr>
                <w:alias w:val="Bill Number"/>
                <w:tag w:val="BillNumberOne"/>
                <w:id w:val="-410784069"/>
                <w:lock w:val="sdtContentLocked"/>
                <w:placeholder>
                  <w:docPart w:val="3013EBEBC5874FE9BC1B271BDED13DBE"/>
                </w:placeholder>
              </w:sdtPr>
              <w:sdtContent>
                <w:r>
                  <w:rPr>
                    <w:rFonts w:cs="Times New Roman"/>
                    <w:szCs w:val="24"/>
                  </w:rPr>
                  <w:t>H.B. 12</w:t>
                </w:r>
              </w:sdtContent>
            </w:sdt>
          </w:p>
        </w:tc>
      </w:tr>
      <w:tr w:rsidR="00C32952" w:rsidTr="000F1DF9">
        <w:sdt>
          <w:sdtPr>
            <w:rPr>
              <w:rFonts w:cs="Times New Roman"/>
              <w:szCs w:val="24"/>
            </w:rPr>
            <w:alias w:val="TLCNumber"/>
            <w:tag w:val="TLCNumber"/>
            <w:id w:val="-542600604"/>
            <w:lock w:val="sdtLocked"/>
            <w:placeholder>
              <w:docPart w:val="97D94B5F542C4E3BA431A2CE8071FABF"/>
            </w:placeholder>
            <w:showingPlcHdr/>
          </w:sdtPr>
          <w:sdtContent>
            <w:tc>
              <w:tcPr>
                <w:tcW w:w="2718" w:type="dxa"/>
              </w:tcPr>
              <w:p w:rsidR="00C32952" w:rsidRPr="000F1DF9" w:rsidRDefault="00C32952" w:rsidP="00C65088">
                <w:pPr>
                  <w:rPr>
                    <w:rFonts w:cs="Times New Roman"/>
                    <w:szCs w:val="24"/>
                  </w:rPr>
                </w:pPr>
              </w:p>
            </w:tc>
          </w:sdtContent>
        </w:sdt>
        <w:tc>
          <w:tcPr>
            <w:tcW w:w="6858" w:type="dxa"/>
          </w:tcPr>
          <w:p w:rsidR="00C32952" w:rsidRPr="005C2A78" w:rsidRDefault="00C32952" w:rsidP="00073EDD">
            <w:pPr>
              <w:jc w:val="right"/>
              <w:rPr>
                <w:rFonts w:cs="Times New Roman"/>
                <w:szCs w:val="24"/>
              </w:rPr>
            </w:pPr>
            <w:sdt>
              <w:sdtPr>
                <w:rPr>
                  <w:rFonts w:cs="Times New Roman"/>
                  <w:szCs w:val="24"/>
                </w:rPr>
                <w:alias w:val="Author Label"/>
                <w:tag w:val="By"/>
                <w:id w:val="72399597"/>
                <w:lock w:val="sdtLocked"/>
                <w:placeholder>
                  <w:docPart w:val="EEDA4ACF000E4647A2DA9676B887DC2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F01FAEFC9824BFCA0D529C52616EBB5"/>
                </w:placeholder>
              </w:sdtPr>
              <w:sdtContent>
                <w:r>
                  <w:rPr>
                    <w:rFonts w:cs="Times New Roman"/>
                    <w:szCs w:val="24"/>
                  </w:rPr>
                  <w:t>Rose et al.</w:t>
                </w:r>
              </w:sdtContent>
            </w:sdt>
            <w:sdt>
              <w:sdtPr>
                <w:rPr>
                  <w:rFonts w:cs="Times New Roman"/>
                  <w:szCs w:val="24"/>
                </w:rPr>
                <w:alias w:val="Sponsor"/>
                <w:tag w:val="Sponsor"/>
                <w:id w:val="-2039656131"/>
                <w:lock w:val="sdtContentLocked"/>
                <w:placeholder>
                  <w:docPart w:val="59AA49EB8195408E8D5E99F31DE1786A"/>
                </w:placeholder>
              </w:sdtPr>
              <w:sdtContent>
                <w:r>
                  <w:rPr>
                    <w:rFonts w:cs="Times New Roman"/>
                    <w:szCs w:val="24"/>
                  </w:rPr>
                  <w:t xml:space="preserve"> (Kolkhorst)</w:t>
                </w:r>
              </w:sdtContent>
            </w:sdt>
            <w:sdt>
              <w:sdtPr>
                <w:rPr>
                  <w:rFonts w:cs="Times New Roman"/>
                  <w:szCs w:val="24"/>
                </w:rPr>
                <w:alias w:val="DualSponsor"/>
                <w:tag w:val="DualSponsor"/>
                <w:id w:val="1029379812"/>
                <w:lock w:val="sdtContentLocked"/>
                <w:placeholder>
                  <w:docPart w:val="694A95A2E52E4A93B885EB9C7A4C099C"/>
                </w:placeholder>
                <w:showingPlcHdr/>
              </w:sdtPr>
              <w:sdtContent/>
            </w:sdt>
          </w:p>
        </w:tc>
      </w:tr>
      <w:tr w:rsidR="00C32952" w:rsidTr="000F1DF9">
        <w:tc>
          <w:tcPr>
            <w:tcW w:w="2718" w:type="dxa"/>
          </w:tcPr>
          <w:p w:rsidR="00C32952" w:rsidRPr="00BC7495" w:rsidRDefault="00C32952" w:rsidP="000F1DF9">
            <w:pPr>
              <w:rPr>
                <w:rFonts w:cs="Times New Roman"/>
                <w:szCs w:val="24"/>
              </w:rPr>
            </w:pPr>
          </w:p>
        </w:tc>
        <w:sdt>
          <w:sdtPr>
            <w:rPr>
              <w:rFonts w:cs="Times New Roman"/>
              <w:szCs w:val="24"/>
            </w:rPr>
            <w:alias w:val="Committee"/>
            <w:tag w:val="Committee"/>
            <w:id w:val="1914272295"/>
            <w:lock w:val="sdtContentLocked"/>
            <w:placeholder>
              <w:docPart w:val="52DD39F078704512B369A313CA9C2D97"/>
            </w:placeholder>
          </w:sdtPr>
          <w:sdtContent>
            <w:tc>
              <w:tcPr>
                <w:tcW w:w="6858" w:type="dxa"/>
              </w:tcPr>
              <w:p w:rsidR="00C32952" w:rsidRPr="00FF6471" w:rsidRDefault="00C32952" w:rsidP="000F1DF9">
                <w:pPr>
                  <w:jc w:val="right"/>
                  <w:rPr>
                    <w:rFonts w:cs="Times New Roman"/>
                    <w:szCs w:val="24"/>
                  </w:rPr>
                </w:pPr>
                <w:r>
                  <w:rPr>
                    <w:rFonts w:cs="Times New Roman"/>
                    <w:szCs w:val="24"/>
                  </w:rPr>
                  <w:t>Health &amp; Human Services</w:t>
                </w:r>
              </w:p>
            </w:tc>
          </w:sdtContent>
        </w:sdt>
      </w:tr>
      <w:tr w:rsidR="00C32952" w:rsidTr="000F1DF9">
        <w:tc>
          <w:tcPr>
            <w:tcW w:w="2718" w:type="dxa"/>
          </w:tcPr>
          <w:p w:rsidR="00C32952" w:rsidRPr="00BC7495" w:rsidRDefault="00C32952" w:rsidP="000F1DF9">
            <w:pPr>
              <w:rPr>
                <w:rFonts w:cs="Times New Roman"/>
                <w:szCs w:val="24"/>
              </w:rPr>
            </w:pPr>
          </w:p>
        </w:tc>
        <w:sdt>
          <w:sdtPr>
            <w:rPr>
              <w:rFonts w:cs="Times New Roman"/>
              <w:szCs w:val="24"/>
            </w:rPr>
            <w:alias w:val="Date"/>
            <w:tag w:val="DateContentControl"/>
            <w:id w:val="1178081906"/>
            <w:lock w:val="sdtLocked"/>
            <w:placeholder>
              <w:docPart w:val="883DF6A161FF4FA18532BC4578E8A26F"/>
            </w:placeholder>
            <w:date w:fullDate="2023-05-13T00:00:00Z">
              <w:dateFormat w:val="M/d/yyyy"/>
              <w:lid w:val="en-US"/>
              <w:storeMappedDataAs w:val="dateTime"/>
              <w:calendar w:val="gregorian"/>
            </w:date>
          </w:sdtPr>
          <w:sdtContent>
            <w:tc>
              <w:tcPr>
                <w:tcW w:w="6858" w:type="dxa"/>
              </w:tcPr>
              <w:p w:rsidR="00C32952" w:rsidRPr="00FF6471" w:rsidRDefault="00C32952" w:rsidP="000F1DF9">
                <w:pPr>
                  <w:jc w:val="right"/>
                  <w:rPr>
                    <w:rFonts w:cs="Times New Roman"/>
                    <w:szCs w:val="24"/>
                  </w:rPr>
                </w:pPr>
                <w:r>
                  <w:rPr>
                    <w:rFonts w:cs="Times New Roman"/>
                    <w:szCs w:val="24"/>
                  </w:rPr>
                  <w:t>5/13/2023</w:t>
                </w:r>
              </w:p>
            </w:tc>
          </w:sdtContent>
        </w:sdt>
      </w:tr>
      <w:tr w:rsidR="00C32952" w:rsidTr="000F1DF9">
        <w:tc>
          <w:tcPr>
            <w:tcW w:w="2718" w:type="dxa"/>
          </w:tcPr>
          <w:p w:rsidR="00C32952" w:rsidRPr="00BC7495" w:rsidRDefault="00C32952" w:rsidP="000F1DF9">
            <w:pPr>
              <w:rPr>
                <w:rFonts w:cs="Times New Roman"/>
                <w:szCs w:val="24"/>
              </w:rPr>
            </w:pPr>
          </w:p>
        </w:tc>
        <w:sdt>
          <w:sdtPr>
            <w:rPr>
              <w:rFonts w:cs="Times New Roman"/>
              <w:szCs w:val="24"/>
            </w:rPr>
            <w:alias w:val="BA Version"/>
            <w:tag w:val="BAVersion"/>
            <w:id w:val="-1685590809"/>
            <w:lock w:val="sdtContentLocked"/>
            <w:placeholder>
              <w:docPart w:val="AD0465A1D60A4D89B30CDC59901B325E"/>
            </w:placeholder>
          </w:sdtPr>
          <w:sdtContent>
            <w:tc>
              <w:tcPr>
                <w:tcW w:w="6858" w:type="dxa"/>
              </w:tcPr>
              <w:p w:rsidR="00C32952" w:rsidRPr="00FF6471" w:rsidRDefault="00C32952" w:rsidP="000F1DF9">
                <w:pPr>
                  <w:jc w:val="right"/>
                  <w:rPr>
                    <w:rFonts w:cs="Times New Roman"/>
                    <w:szCs w:val="24"/>
                  </w:rPr>
                </w:pPr>
                <w:r>
                  <w:rPr>
                    <w:rFonts w:cs="Times New Roman"/>
                    <w:szCs w:val="24"/>
                  </w:rPr>
                  <w:t>Engrossed</w:t>
                </w:r>
              </w:p>
            </w:tc>
          </w:sdtContent>
        </w:sdt>
      </w:tr>
    </w:tbl>
    <w:p w:rsidR="00C32952" w:rsidRPr="00FF6471" w:rsidRDefault="00C32952" w:rsidP="000F1DF9">
      <w:pPr>
        <w:spacing w:after="0" w:line="240" w:lineRule="auto"/>
        <w:rPr>
          <w:rFonts w:cs="Times New Roman"/>
          <w:szCs w:val="24"/>
        </w:rPr>
      </w:pPr>
    </w:p>
    <w:p w:rsidR="00C32952" w:rsidRPr="00FF6471" w:rsidRDefault="00C32952" w:rsidP="000F1DF9">
      <w:pPr>
        <w:spacing w:after="0" w:line="240" w:lineRule="auto"/>
        <w:rPr>
          <w:rFonts w:cs="Times New Roman"/>
          <w:szCs w:val="24"/>
        </w:rPr>
      </w:pPr>
    </w:p>
    <w:p w:rsidR="00C32952" w:rsidRPr="00FF6471" w:rsidRDefault="00C3295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79E65C25AB74D8D87ABAB3C1E4CD00D"/>
        </w:placeholder>
      </w:sdtPr>
      <w:sdtContent>
        <w:p w:rsidR="00C32952" w:rsidRDefault="00C3295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2E6594B54D044058638257AEBAF061C"/>
        </w:placeholder>
      </w:sdtPr>
      <w:sdtContent>
        <w:p w:rsidR="00C32952" w:rsidRDefault="00C32952" w:rsidP="00384A64">
          <w:pPr>
            <w:pStyle w:val="NormalWeb"/>
            <w:spacing w:before="0" w:beforeAutospacing="0" w:after="0" w:afterAutospacing="0"/>
            <w:jc w:val="both"/>
            <w:divId w:val="216627266"/>
            <w:rPr>
              <w:rFonts w:eastAsia="Times New Roman"/>
              <w:bCs/>
            </w:rPr>
          </w:pPr>
        </w:p>
        <w:p w:rsidR="00C32952" w:rsidRDefault="00C32952" w:rsidP="00384A64">
          <w:pPr>
            <w:pStyle w:val="NormalWeb"/>
            <w:spacing w:before="0" w:beforeAutospacing="0" w:after="0" w:afterAutospacing="0"/>
            <w:jc w:val="both"/>
            <w:divId w:val="216627266"/>
            <w:rPr>
              <w:color w:val="000000"/>
            </w:rPr>
          </w:pPr>
          <w:r w:rsidRPr="00384A64">
            <w:rPr>
              <w:color w:val="000000"/>
            </w:rPr>
            <w:t>The Maternal Mortality and Morbidity Review Committee and the Department of State Health Services jointly submitted a report in 2022 that found that 44</w:t>
          </w:r>
          <w:r>
            <w:rPr>
              <w:color w:val="000000"/>
            </w:rPr>
            <w:t xml:space="preserve"> percent</w:t>
          </w:r>
          <w:r w:rsidRPr="00384A64">
            <w:rPr>
              <w:color w:val="000000"/>
            </w:rPr>
            <w:t xml:space="preserve"> of maternal death cases occur within one year of pregnancy. It was found that 9</w:t>
          </w:r>
          <w:r>
            <w:rPr>
              <w:color w:val="000000"/>
            </w:rPr>
            <w:t xml:space="preserve">0 percent </w:t>
          </w:r>
          <w:r w:rsidRPr="00384A64">
            <w:rPr>
              <w:color w:val="000000"/>
            </w:rPr>
            <w:t xml:space="preserve">of the deaths could have been prevented. </w:t>
          </w:r>
        </w:p>
        <w:p w:rsidR="00C32952" w:rsidRPr="00384A64" w:rsidRDefault="00C32952" w:rsidP="00384A64">
          <w:pPr>
            <w:pStyle w:val="NormalWeb"/>
            <w:spacing w:before="0" w:beforeAutospacing="0" w:after="0" w:afterAutospacing="0"/>
            <w:jc w:val="both"/>
            <w:divId w:val="216627266"/>
            <w:rPr>
              <w:color w:val="000000"/>
            </w:rPr>
          </w:pPr>
        </w:p>
        <w:p w:rsidR="00C32952" w:rsidRPr="00384A64" w:rsidRDefault="00C32952" w:rsidP="00384A64">
          <w:pPr>
            <w:pStyle w:val="NormalWeb"/>
            <w:spacing w:before="0" w:beforeAutospacing="0" w:after="0" w:afterAutospacing="0"/>
            <w:jc w:val="both"/>
            <w:divId w:val="216627266"/>
            <w:rPr>
              <w:color w:val="000000"/>
            </w:rPr>
          </w:pPr>
          <w:r w:rsidRPr="00384A64">
            <w:rPr>
              <w:color w:val="000000"/>
            </w:rPr>
            <w:t xml:space="preserve">Congress enacted legislation in 2021 giving states the option to provide 12 months of coverage through a state Medicaid plan amendment. To address maternal mortality and morbidity rates, H.B. 12 seeks to expand legislation set forth in the 87th </w:t>
          </w:r>
          <w:r>
            <w:rPr>
              <w:color w:val="000000"/>
            </w:rPr>
            <w:t>Legislative S</w:t>
          </w:r>
          <w:r w:rsidRPr="00384A64">
            <w:rPr>
              <w:color w:val="000000"/>
            </w:rPr>
            <w:t xml:space="preserve">ession by providing 12 months of postpartum Medicaid coverage for women in Texas. </w:t>
          </w:r>
        </w:p>
        <w:p w:rsidR="00C32952" w:rsidRPr="00D70925" w:rsidRDefault="00C32952" w:rsidP="00384A64">
          <w:pPr>
            <w:spacing w:after="0" w:line="240" w:lineRule="auto"/>
            <w:jc w:val="both"/>
            <w:rPr>
              <w:rFonts w:eastAsia="Times New Roman" w:cs="Times New Roman"/>
              <w:bCs/>
              <w:szCs w:val="24"/>
            </w:rPr>
          </w:pPr>
        </w:p>
      </w:sdtContent>
    </w:sdt>
    <w:p w:rsidR="00C32952" w:rsidRDefault="00C3295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 </w:t>
      </w:r>
      <w:bookmarkStart w:id="1" w:name="AmendsCurrentLaw"/>
      <w:bookmarkEnd w:id="1"/>
      <w:r>
        <w:rPr>
          <w:rFonts w:cs="Times New Roman"/>
          <w:szCs w:val="24"/>
        </w:rPr>
        <w:t>amends current law relating to the duration of services provided under Medicaid to women following a pregnancy.</w:t>
      </w:r>
    </w:p>
    <w:p w:rsidR="00C32952" w:rsidRPr="00384A64" w:rsidRDefault="00C32952" w:rsidP="000F1DF9">
      <w:pPr>
        <w:spacing w:after="0" w:line="240" w:lineRule="auto"/>
        <w:jc w:val="both"/>
        <w:rPr>
          <w:rFonts w:eastAsia="Times New Roman" w:cs="Times New Roman"/>
          <w:szCs w:val="24"/>
        </w:rPr>
      </w:pPr>
    </w:p>
    <w:p w:rsidR="00C32952" w:rsidRPr="005C2A78" w:rsidRDefault="00C3295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A265780980240ED81A489F60EF931C9"/>
          </w:placeholder>
        </w:sdtPr>
        <w:sdtContent>
          <w:r>
            <w:rPr>
              <w:rFonts w:eastAsia="Times New Roman" w:cs="Times New Roman"/>
              <w:b/>
              <w:szCs w:val="24"/>
              <w:u w:val="single"/>
            </w:rPr>
            <w:t>RULEMAKING AUTHORITY</w:t>
          </w:r>
        </w:sdtContent>
      </w:sdt>
    </w:p>
    <w:p w:rsidR="00C32952" w:rsidRPr="006529C4" w:rsidRDefault="00C32952" w:rsidP="00774EC7">
      <w:pPr>
        <w:spacing w:after="0" w:line="240" w:lineRule="auto"/>
        <w:jc w:val="both"/>
        <w:rPr>
          <w:rFonts w:cs="Times New Roman"/>
          <w:szCs w:val="24"/>
        </w:rPr>
      </w:pPr>
    </w:p>
    <w:p w:rsidR="00C32952" w:rsidRPr="006529C4" w:rsidRDefault="00C3295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32952" w:rsidRPr="006529C4" w:rsidRDefault="00C32952" w:rsidP="00774EC7">
      <w:pPr>
        <w:spacing w:after="0" w:line="240" w:lineRule="auto"/>
        <w:jc w:val="both"/>
        <w:rPr>
          <w:rFonts w:cs="Times New Roman"/>
          <w:szCs w:val="24"/>
        </w:rPr>
      </w:pPr>
    </w:p>
    <w:p w:rsidR="00C32952" w:rsidRPr="005C2A78" w:rsidRDefault="00C32952" w:rsidP="000A750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AF652291BFF4756BE2640CA1D72E2EF"/>
          </w:placeholder>
        </w:sdtPr>
        <w:sdtContent>
          <w:r>
            <w:rPr>
              <w:rFonts w:eastAsia="Times New Roman" w:cs="Times New Roman"/>
              <w:b/>
              <w:szCs w:val="24"/>
              <w:u w:val="single"/>
            </w:rPr>
            <w:t>SECTION BY SECTION ANALYSIS</w:t>
          </w:r>
        </w:sdtContent>
      </w:sdt>
    </w:p>
    <w:p w:rsidR="00C32952" w:rsidRPr="005C2A78" w:rsidRDefault="00C32952" w:rsidP="000A7505">
      <w:pPr>
        <w:spacing w:after="0" w:line="240" w:lineRule="auto"/>
        <w:jc w:val="both"/>
        <w:rPr>
          <w:rFonts w:eastAsia="Times New Roman" w:cs="Times New Roman"/>
          <w:szCs w:val="24"/>
        </w:rPr>
      </w:pPr>
    </w:p>
    <w:p w:rsidR="00C32952" w:rsidRPr="005C2A78" w:rsidRDefault="00C32952" w:rsidP="000A750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32.024(l-1), Human Resources Code, to require the Health and Human Services Commission (HHSC) to continue to provide medical assistance to a woman who is eligible for medical assistance for pregnant women for a period of not less than 12 months that begins on the last day of the woman's pregnancy and ends on the last day of the month in which the 12-month period ends in accordance with Section 1902(e)(16), Social Security Act (42 U.S.C. Section 1396a(e)(16)).</w:t>
      </w:r>
    </w:p>
    <w:p w:rsidR="00C32952" w:rsidRPr="005C2A78" w:rsidRDefault="00C32952" w:rsidP="000A7505">
      <w:pPr>
        <w:spacing w:after="0" w:line="240" w:lineRule="auto"/>
        <w:jc w:val="both"/>
        <w:rPr>
          <w:rFonts w:eastAsia="Times New Roman" w:cs="Times New Roman"/>
          <w:szCs w:val="24"/>
        </w:rPr>
      </w:pPr>
    </w:p>
    <w:p w:rsidR="00C32952" w:rsidRPr="005C2A78" w:rsidRDefault="00C32952" w:rsidP="000A750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w:t>
      </w:r>
      <w:r>
        <w:t>the executive commissioner of HHSC</w:t>
      </w:r>
      <w:r>
        <w:rPr>
          <w:rFonts w:eastAsia="Times New Roman" w:cs="Times New Roman"/>
          <w:szCs w:val="24"/>
        </w:rPr>
        <w:t>, a</w:t>
      </w:r>
      <w:r>
        <w:t xml:space="preserve">s soon as practicable after the effective date of this Act, to, in accordance with Section 1902(e)(16), Social Security Act (42 U.S.C. Section 1396a(e)(16)), seek from the appropriate federal agency an amendment to the state's Medicaid state plan to implement Section 32.024(l-1)(2) (relating to requiring HHSC to continue </w:t>
      </w:r>
      <w:r w:rsidRPr="004F3889">
        <w:t>to provide medical assistance to a woman who is eligible for medical assistance for pregnant women for a period of not less than six months following the date the woman delivers or experiences an involuntary miscarriage</w:t>
      </w:r>
      <w:r>
        <w:t>), Human Resources Code, as added by this Act. Authorizes HHSC to delay implementing this Act until the state plan amendment is approved.</w:t>
      </w:r>
    </w:p>
    <w:p w:rsidR="00C32952" w:rsidRPr="005C2A78" w:rsidRDefault="00C32952" w:rsidP="000A7505">
      <w:pPr>
        <w:spacing w:after="0" w:line="240" w:lineRule="auto"/>
        <w:jc w:val="both"/>
        <w:rPr>
          <w:rFonts w:eastAsia="Times New Roman" w:cs="Times New Roman"/>
          <w:szCs w:val="24"/>
        </w:rPr>
      </w:pPr>
    </w:p>
    <w:p w:rsidR="00C32952" w:rsidRPr="00C8671F" w:rsidRDefault="00C32952" w:rsidP="000A750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2023.</w:t>
      </w:r>
    </w:p>
    <w:sectPr w:rsidR="00C3295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405D" w:rsidRDefault="00CB405D" w:rsidP="000F1DF9">
      <w:pPr>
        <w:spacing w:after="0" w:line="240" w:lineRule="auto"/>
      </w:pPr>
      <w:r>
        <w:separator/>
      </w:r>
    </w:p>
  </w:endnote>
  <w:endnote w:type="continuationSeparator" w:id="0">
    <w:p w:rsidR="00CB405D" w:rsidRDefault="00CB405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405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32952">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32952">
                <w:rPr>
                  <w:sz w:val="20"/>
                  <w:szCs w:val="20"/>
                </w:rPr>
                <w:t>H.B. 12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32952">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405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405D" w:rsidRDefault="00CB405D" w:rsidP="000F1DF9">
      <w:pPr>
        <w:spacing w:after="0" w:line="240" w:lineRule="auto"/>
      </w:pPr>
      <w:r>
        <w:separator/>
      </w:r>
    </w:p>
  </w:footnote>
  <w:footnote w:type="continuationSeparator" w:id="0">
    <w:p w:rsidR="00CB405D" w:rsidRDefault="00CB405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32952"/>
    <w:rsid w:val="00C43D01"/>
    <w:rsid w:val="00C65088"/>
    <w:rsid w:val="00C8671F"/>
    <w:rsid w:val="00CB405D"/>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9B6D3"/>
  <w15:docId w15:val="{EC7B3E48-29AF-48E6-A793-B4EE3DE4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3295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229D10587FB4392B64191A9566A662C"/>
        <w:category>
          <w:name w:val="General"/>
          <w:gallery w:val="placeholder"/>
        </w:category>
        <w:types>
          <w:type w:val="bbPlcHdr"/>
        </w:types>
        <w:behaviors>
          <w:behavior w:val="content"/>
        </w:behaviors>
        <w:guid w:val="{0194E854-3493-4247-9B17-EEBA44A38ECE}"/>
      </w:docPartPr>
      <w:docPartBody>
        <w:p w:rsidR="00000000" w:rsidRDefault="009C1C7F"/>
      </w:docPartBody>
    </w:docPart>
    <w:docPart>
      <w:docPartPr>
        <w:name w:val="216F7223F6E1458E8661C51424915F4B"/>
        <w:category>
          <w:name w:val="General"/>
          <w:gallery w:val="placeholder"/>
        </w:category>
        <w:types>
          <w:type w:val="bbPlcHdr"/>
        </w:types>
        <w:behaviors>
          <w:behavior w:val="content"/>
        </w:behaviors>
        <w:guid w:val="{8B80A943-AAA0-43A8-B2D9-76B61C49AAB3}"/>
      </w:docPartPr>
      <w:docPartBody>
        <w:p w:rsidR="00000000" w:rsidRDefault="009C1C7F"/>
      </w:docPartBody>
    </w:docPart>
    <w:docPart>
      <w:docPartPr>
        <w:name w:val="3013EBEBC5874FE9BC1B271BDED13DBE"/>
        <w:category>
          <w:name w:val="General"/>
          <w:gallery w:val="placeholder"/>
        </w:category>
        <w:types>
          <w:type w:val="bbPlcHdr"/>
        </w:types>
        <w:behaviors>
          <w:behavior w:val="content"/>
        </w:behaviors>
        <w:guid w:val="{14A8B712-7EBA-460C-9694-D5688BBE0B6A}"/>
      </w:docPartPr>
      <w:docPartBody>
        <w:p w:rsidR="00000000" w:rsidRDefault="009C1C7F"/>
      </w:docPartBody>
    </w:docPart>
    <w:docPart>
      <w:docPartPr>
        <w:name w:val="97D94B5F542C4E3BA431A2CE8071FABF"/>
        <w:category>
          <w:name w:val="General"/>
          <w:gallery w:val="placeholder"/>
        </w:category>
        <w:types>
          <w:type w:val="bbPlcHdr"/>
        </w:types>
        <w:behaviors>
          <w:behavior w:val="content"/>
        </w:behaviors>
        <w:guid w:val="{8C38C624-B090-4A78-BA57-769ABE99C19A}"/>
      </w:docPartPr>
      <w:docPartBody>
        <w:p w:rsidR="00000000" w:rsidRDefault="009C1C7F"/>
      </w:docPartBody>
    </w:docPart>
    <w:docPart>
      <w:docPartPr>
        <w:name w:val="EEDA4ACF000E4647A2DA9676B887DC2E"/>
        <w:category>
          <w:name w:val="General"/>
          <w:gallery w:val="placeholder"/>
        </w:category>
        <w:types>
          <w:type w:val="bbPlcHdr"/>
        </w:types>
        <w:behaviors>
          <w:behavior w:val="content"/>
        </w:behaviors>
        <w:guid w:val="{2DFFB279-D26F-4427-B8CE-CD36F6ACC8E6}"/>
      </w:docPartPr>
      <w:docPartBody>
        <w:p w:rsidR="00000000" w:rsidRDefault="009C1C7F"/>
      </w:docPartBody>
    </w:docPart>
    <w:docPart>
      <w:docPartPr>
        <w:name w:val="BF01FAEFC9824BFCA0D529C52616EBB5"/>
        <w:category>
          <w:name w:val="General"/>
          <w:gallery w:val="placeholder"/>
        </w:category>
        <w:types>
          <w:type w:val="bbPlcHdr"/>
        </w:types>
        <w:behaviors>
          <w:behavior w:val="content"/>
        </w:behaviors>
        <w:guid w:val="{98167B9C-FED5-40C4-AD41-F154374486F8}"/>
      </w:docPartPr>
      <w:docPartBody>
        <w:p w:rsidR="00000000" w:rsidRDefault="009C1C7F"/>
      </w:docPartBody>
    </w:docPart>
    <w:docPart>
      <w:docPartPr>
        <w:name w:val="59AA49EB8195408E8D5E99F31DE1786A"/>
        <w:category>
          <w:name w:val="General"/>
          <w:gallery w:val="placeholder"/>
        </w:category>
        <w:types>
          <w:type w:val="bbPlcHdr"/>
        </w:types>
        <w:behaviors>
          <w:behavior w:val="content"/>
        </w:behaviors>
        <w:guid w:val="{05C034BE-F504-48A3-A7C6-1EFD6EB8F098}"/>
      </w:docPartPr>
      <w:docPartBody>
        <w:p w:rsidR="00000000" w:rsidRDefault="009C1C7F"/>
      </w:docPartBody>
    </w:docPart>
    <w:docPart>
      <w:docPartPr>
        <w:name w:val="694A95A2E52E4A93B885EB9C7A4C099C"/>
        <w:category>
          <w:name w:val="General"/>
          <w:gallery w:val="placeholder"/>
        </w:category>
        <w:types>
          <w:type w:val="bbPlcHdr"/>
        </w:types>
        <w:behaviors>
          <w:behavior w:val="content"/>
        </w:behaviors>
        <w:guid w:val="{B0B6D047-46C4-4870-846C-825C6FD9EF9F}"/>
      </w:docPartPr>
      <w:docPartBody>
        <w:p w:rsidR="00000000" w:rsidRDefault="009C1C7F"/>
      </w:docPartBody>
    </w:docPart>
    <w:docPart>
      <w:docPartPr>
        <w:name w:val="52DD39F078704512B369A313CA9C2D97"/>
        <w:category>
          <w:name w:val="General"/>
          <w:gallery w:val="placeholder"/>
        </w:category>
        <w:types>
          <w:type w:val="bbPlcHdr"/>
        </w:types>
        <w:behaviors>
          <w:behavior w:val="content"/>
        </w:behaviors>
        <w:guid w:val="{72902436-4FB9-4756-92DF-9C0F61BBDA5B}"/>
      </w:docPartPr>
      <w:docPartBody>
        <w:p w:rsidR="00000000" w:rsidRDefault="009C1C7F"/>
      </w:docPartBody>
    </w:docPart>
    <w:docPart>
      <w:docPartPr>
        <w:name w:val="883DF6A161FF4FA18532BC4578E8A26F"/>
        <w:category>
          <w:name w:val="General"/>
          <w:gallery w:val="placeholder"/>
        </w:category>
        <w:types>
          <w:type w:val="bbPlcHdr"/>
        </w:types>
        <w:behaviors>
          <w:behavior w:val="content"/>
        </w:behaviors>
        <w:guid w:val="{B3FCF2A2-8221-4E81-9B81-E8A6CFF2B6EE}"/>
      </w:docPartPr>
      <w:docPartBody>
        <w:p w:rsidR="00000000" w:rsidRDefault="001467B8" w:rsidP="001467B8">
          <w:pPr>
            <w:pStyle w:val="883DF6A161FF4FA18532BC4578E8A26F"/>
          </w:pPr>
          <w:r w:rsidRPr="00A30DD1">
            <w:rPr>
              <w:rStyle w:val="PlaceholderText"/>
            </w:rPr>
            <w:t>Click here to enter a date.</w:t>
          </w:r>
        </w:p>
      </w:docPartBody>
    </w:docPart>
    <w:docPart>
      <w:docPartPr>
        <w:name w:val="AD0465A1D60A4D89B30CDC59901B325E"/>
        <w:category>
          <w:name w:val="General"/>
          <w:gallery w:val="placeholder"/>
        </w:category>
        <w:types>
          <w:type w:val="bbPlcHdr"/>
        </w:types>
        <w:behaviors>
          <w:behavior w:val="content"/>
        </w:behaviors>
        <w:guid w:val="{0B41EE6D-825F-44F1-8B0D-40A89DD89368}"/>
      </w:docPartPr>
      <w:docPartBody>
        <w:p w:rsidR="00000000" w:rsidRDefault="009C1C7F"/>
      </w:docPartBody>
    </w:docPart>
    <w:docPart>
      <w:docPartPr>
        <w:name w:val="E79E65C25AB74D8D87ABAB3C1E4CD00D"/>
        <w:category>
          <w:name w:val="General"/>
          <w:gallery w:val="placeholder"/>
        </w:category>
        <w:types>
          <w:type w:val="bbPlcHdr"/>
        </w:types>
        <w:behaviors>
          <w:behavior w:val="content"/>
        </w:behaviors>
        <w:guid w:val="{977A7435-07D3-4974-9A03-4782829053B5}"/>
      </w:docPartPr>
      <w:docPartBody>
        <w:p w:rsidR="00000000" w:rsidRDefault="009C1C7F"/>
      </w:docPartBody>
    </w:docPart>
    <w:docPart>
      <w:docPartPr>
        <w:name w:val="32E6594B54D044058638257AEBAF061C"/>
        <w:category>
          <w:name w:val="General"/>
          <w:gallery w:val="placeholder"/>
        </w:category>
        <w:types>
          <w:type w:val="bbPlcHdr"/>
        </w:types>
        <w:behaviors>
          <w:behavior w:val="content"/>
        </w:behaviors>
        <w:guid w:val="{DF79B36F-1CD0-436F-978A-3237C2FA5845}"/>
      </w:docPartPr>
      <w:docPartBody>
        <w:p w:rsidR="00000000" w:rsidRDefault="001467B8" w:rsidP="001467B8">
          <w:pPr>
            <w:pStyle w:val="32E6594B54D044058638257AEBAF061C"/>
          </w:pPr>
          <w:r>
            <w:rPr>
              <w:rFonts w:eastAsia="Times New Roman" w:cs="Times New Roman"/>
              <w:bCs/>
              <w:szCs w:val="24"/>
            </w:rPr>
            <w:t xml:space="preserve"> </w:t>
          </w:r>
        </w:p>
      </w:docPartBody>
    </w:docPart>
    <w:docPart>
      <w:docPartPr>
        <w:name w:val="3A265780980240ED81A489F60EF931C9"/>
        <w:category>
          <w:name w:val="General"/>
          <w:gallery w:val="placeholder"/>
        </w:category>
        <w:types>
          <w:type w:val="bbPlcHdr"/>
        </w:types>
        <w:behaviors>
          <w:behavior w:val="content"/>
        </w:behaviors>
        <w:guid w:val="{9E021D6D-1724-40D9-B462-8F0C4C763B10}"/>
      </w:docPartPr>
      <w:docPartBody>
        <w:p w:rsidR="00000000" w:rsidRDefault="009C1C7F"/>
      </w:docPartBody>
    </w:docPart>
    <w:docPart>
      <w:docPartPr>
        <w:name w:val="CAF652291BFF4756BE2640CA1D72E2EF"/>
        <w:category>
          <w:name w:val="General"/>
          <w:gallery w:val="placeholder"/>
        </w:category>
        <w:types>
          <w:type w:val="bbPlcHdr"/>
        </w:types>
        <w:behaviors>
          <w:behavior w:val="content"/>
        </w:behaviors>
        <w:guid w:val="{3DFB524C-7B15-47B5-AC39-ADE747B728A0}"/>
      </w:docPartPr>
      <w:docPartBody>
        <w:p w:rsidR="00000000" w:rsidRDefault="009C1C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467B8"/>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C1C7F"/>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67B8"/>
    <w:rPr>
      <w:color w:val="808080"/>
    </w:rPr>
  </w:style>
  <w:style w:type="paragraph" w:customStyle="1" w:styleId="883DF6A161FF4FA18532BC4578E8A26F">
    <w:name w:val="883DF6A161FF4FA18532BC4578E8A26F"/>
    <w:rsid w:val="001467B8"/>
    <w:pPr>
      <w:spacing w:after="160" w:line="259" w:lineRule="auto"/>
    </w:pPr>
  </w:style>
  <w:style w:type="paragraph" w:customStyle="1" w:styleId="32E6594B54D044058638257AEBAF061C">
    <w:name w:val="32E6594B54D044058638257AEBAF061C"/>
    <w:rsid w:val="001467B8"/>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360</Words>
  <Characters>2056</Characters>
  <Application>Microsoft Office Word</Application>
  <DocSecurity>0</DocSecurity>
  <Lines>17</Lines>
  <Paragraphs>4</Paragraphs>
  <ScaleCrop>false</ScaleCrop>
  <Company>Texas Legislative Council</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2023-05-15T12:58:00Z</dcterms:modified>
</cp:coreProperties>
</file>

<file path=docProps/custom.xml><?xml version="1.0" encoding="utf-8"?>
<op:Properties xmlns:vt="http://schemas.openxmlformats.org/officeDocument/2006/docPropsVTypes" xmlns:op="http://schemas.openxmlformats.org/officeDocument/2006/custom-properties"/>
</file>