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F7839" w14:paraId="7CA83B96" w14:textId="77777777" w:rsidTr="00345119">
        <w:tc>
          <w:tcPr>
            <w:tcW w:w="9576" w:type="dxa"/>
            <w:noWrap/>
          </w:tcPr>
          <w:p w14:paraId="41F55AC6" w14:textId="77777777" w:rsidR="008423E4" w:rsidRPr="0022177D" w:rsidRDefault="009F6F10" w:rsidP="00427C61">
            <w:pPr>
              <w:pStyle w:val="Heading1"/>
            </w:pPr>
            <w:r w:rsidRPr="00631897">
              <w:t>BILL ANALYSIS</w:t>
            </w:r>
          </w:p>
        </w:tc>
      </w:tr>
    </w:tbl>
    <w:p w14:paraId="5D02EBA4" w14:textId="77777777" w:rsidR="008423E4" w:rsidRPr="0022177D" w:rsidRDefault="008423E4" w:rsidP="00427C61">
      <w:pPr>
        <w:jc w:val="center"/>
      </w:pPr>
    </w:p>
    <w:p w14:paraId="5416E00C" w14:textId="77777777" w:rsidR="008423E4" w:rsidRPr="00B31F0E" w:rsidRDefault="008423E4" w:rsidP="00427C61"/>
    <w:p w14:paraId="0C9E14AA" w14:textId="77777777" w:rsidR="008423E4" w:rsidRPr="00742794" w:rsidRDefault="008423E4" w:rsidP="00427C61">
      <w:pPr>
        <w:tabs>
          <w:tab w:val="right" w:pos="9360"/>
        </w:tabs>
      </w:pPr>
    </w:p>
    <w:tbl>
      <w:tblPr>
        <w:tblW w:w="0" w:type="auto"/>
        <w:tblLayout w:type="fixed"/>
        <w:tblLook w:val="01E0" w:firstRow="1" w:lastRow="1" w:firstColumn="1" w:lastColumn="1" w:noHBand="0" w:noVBand="0"/>
      </w:tblPr>
      <w:tblGrid>
        <w:gridCol w:w="9576"/>
      </w:tblGrid>
      <w:tr w:rsidR="005F7839" w14:paraId="2A9DE6D1" w14:textId="77777777" w:rsidTr="00345119">
        <w:tc>
          <w:tcPr>
            <w:tcW w:w="9576" w:type="dxa"/>
          </w:tcPr>
          <w:p w14:paraId="278B6B3E" w14:textId="023E23D4" w:rsidR="008423E4" w:rsidRPr="00861995" w:rsidRDefault="009F6F10" w:rsidP="00427C61">
            <w:pPr>
              <w:jc w:val="right"/>
            </w:pPr>
            <w:r>
              <w:t>C.S.H.B. 13</w:t>
            </w:r>
          </w:p>
        </w:tc>
      </w:tr>
      <w:tr w:rsidR="005F7839" w14:paraId="28F8418D" w14:textId="77777777" w:rsidTr="00345119">
        <w:tc>
          <w:tcPr>
            <w:tcW w:w="9576" w:type="dxa"/>
          </w:tcPr>
          <w:p w14:paraId="06ACA9BC" w14:textId="7E3829D1" w:rsidR="008423E4" w:rsidRPr="00861995" w:rsidRDefault="009F6F10" w:rsidP="00427C61">
            <w:pPr>
              <w:jc w:val="right"/>
            </w:pPr>
            <w:r>
              <w:t xml:space="preserve">By: </w:t>
            </w:r>
            <w:r w:rsidR="00B41D3C">
              <w:t>King, Ken</w:t>
            </w:r>
          </w:p>
        </w:tc>
      </w:tr>
      <w:tr w:rsidR="005F7839" w14:paraId="736EF109" w14:textId="77777777" w:rsidTr="00345119">
        <w:tc>
          <w:tcPr>
            <w:tcW w:w="9576" w:type="dxa"/>
          </w:tcPr>
          <w:p w14:paraId="56F79729" w14:textId="337BDBAF" w:rsidR="008423E4" w:rsidRPr="00861995" w:rsidRDefault="009F6F10" w:rsidP="00427C61">
            <w:pPr>
              <w:jc w:val="right"/>
            </w:pPr>
            <w:r>
              <w:t>Youth Health &amp; Safety, Select</w:t>
            </w:r>
          </w:p>
        </w:tc>
      </w:tr>
      <w:tr w:rsidR="005F7839" w14:paraId="656BF18D" w14:textId="77777777" w:rsidTr="00345119">
        <w:tc>
          <w:tcPr>
            <w:tcW w:w="9576" w:type="dxa"/>
          </w:tcPr>
          <w:p w14:paraId="0221CAC1" w14:textId="55E4AE32" w:rsidR="008423E4" w:rsidRDefault="009F6F10" w:rsidP="00427C61">
            <w:pPr>
              <w:jc w:val="right"/>
            </w:pPr>
            <w:r>
              <w:t>Committee Report (Substituted)</w:t>
            </w:r>
          </w:p>
        </w:tc>
      </w:tr>
    </w:tbl>
    <w:p w14:paraId="791EAB34" w14:textId="77777777" w:rsidR="008423E4" w:rsidRDefault="008423E4" w:rsidP="00427C61">
      <w:pPr>
        <w:tabs>
          <w:tab w:val="right" w:pos="9360"/>
        </w:tabs>
      </w:pPr>
    </w:p>
    <w:p w14:paraId="289AD9D6" w14:textId="77777777" w:rsidR="008423E4" w:rsidRDefault="008423E4" w:rsidP="00427C61"/>
    <w:p w14:paraId="57A3A89A" w14:textId="77777777" w:rsidR="008423E4" w:rsidRDefault="008423E4" w:rsidP="00427C61"/>
    <w:tbl>
      <w:tblPr>
        <w:tblW w:w="0" w:type="auto"/>
        <w:tblCellMar>
          <w:left w:w="115" w:type="dxa"/>
          <w:right w:w="115" w:type="dxa"/>
        </w:tblCellMar>
        <w:tblLook w:val="01E0" w:firstRow="1" w:lastRow="1" w:firstColumn="1" w:lastColumn="1" w:noHBand="0" w:noVBand="0"/>
      </w:tblPr>
      <w:tblGrid>
        <w:gridCol w:w="9360"/>
      </w:tblGrid>
      <w:tr w:rsidR="005F7839" w14:paraId="7BD508E2" w14:textId="77777777" w:rsidTr="00427C61">
        <w:tc>
          <w:tcPr>
            <w:tcW w:w="9360" w:type="dxa"/>
          </w:tcPr>
          <w:p w14:paraId="3C880F30" w14:textId="77777777" w:rsidR="008423E4" w:rsidRPr="00A8133F" w:rsidRDefault="009F6F10" w:rsidP="00427C61">
            <w:pPr>
              <w:rPr>
                <w:b/>
              </w:rPr>
            </w:pPr>
            <w:r w:rsidRPr="009C1E9A">
              <w:rPr>
                <w:b/>
                <w:u w:val="single"/>
              </w:rPr>
              <w:t>BACKGROUND AND PURPOSE</w:t>
            </w:r>
            <w:r>
              <w:rPr>
                <w:b/>
              </w:rPr>
              <w:t xml:space="preserve"> </w:t>
            </w:r>
          </w:p>
          <w:p w14:paraId="4ABB65D9" w14:textId="77777777" w:rsidR="008423E4" w:rsidRDefault="008423E4" w:rsidP="00427C61"/>
          <w:p w14:paraId="5DACB34F" w14:textId="77777777" w:rsidR="008423E4" w:rsidRDefault="009F6F10" w:rsidP="00427C61">
            <w:pPr>
              <w:pStyle w:val="Header"/>
              <w:tabs>
                <w:tab w:val="clear" w:pos="4320"/>
                <w:tab w:val="clear" w:pos="8640"/>
              </w:tabs>
              <w:jc w:val="both"/>
            </w:pPr>
            <w:r>
              <w:t xml:space="preserve">In recent years, </w:t>
            </w:r>
            <w:r w:rsidR="00CC19B1">
              <w:t>schools across Texas</w:t>
            </w:r>
            <w:r w:rsidR="001016B6">
              <w:t xml:space="preserve"> have</w:t>
            </w:r>
            <w:r>
              <w:t xml:space="preserve"> seen an increase in safety and security concerns. These concerns have led </w:t>
            </w:r>
            <w:r w:rsidR="00CC19B1">
              <w:t xml:space="preserve">public school </w:t>
            </w:r>
            <w:r>
              <w:t xml:space="preserve">districts </w:t>
            </w:r>
            <w:r w:rsidR="008E5FC4">
              <w:t xml:space="preserve">and </w:t>
            </w:r>
            <w:r w:rsidR="00CC19B1">
              <w:t xml:space="preserve">open-enrollment </w:t>
            </w:r>
            <w:r w:rsidR="008E5FC4">
              <w:t xml:space="preserve">charter schools </w:t>
            </w:r>
            <w:r>
              <w:t xml:space="preserve">to seek ways to better secure their campuses and facilities and to help prevent </w:t>
            </w:r>
            <w:r w:rsidR="00CC19B1">
              <w:t xml:space="preserve">future </w:t>
            </w:r>
            <w:r>
              <w:t>tragedies.</w:t>
            </w:r>
            <w:r w:rsidR="00CC19B1">
              <w:t xml:space="preserve"> </w:t>
            </w:r>
            <w:r w:rsidR="008E5FC4">
              <w:t>C.S.H.B.</w:t>
            </w:r>
            <w:r w:rsidR="00D91170">
              <w:t> </w:t>
            </w:r>
            <w:r>
              <w:t>13 seeks to ad</w:t>
            </w:r>
            <w:r>
              <w:t xml:space="preserve">dress concerns </w:t>
            </w:r>
            <w:r w:rsidR="00CC19B1">
              <w:t xml:space="preserve">regarding </w:t>
            </w:r>
            <w:r>
              <w:t xml:space="preserve">a lack of funding for </w:t>
            </w:r>
            <w:r w:rsidR="00572C16">
              <w:t xml:space="preserve">school security by </w:t>
            </w:r>
            <w:r w:rsidR="00C03EDB">
              <w:t>establishing</w:t>
            </w:r>
            <w:r w:rsidR="00572C16">
              <w:t xml:space="preserve"> grant programs for improving school safety </w:t>
            </w:r>
            <w:r w:rsidR="00C03EDB">
              <w:t>infrastructure</w:t>
            </w:r>
            <w:r w:rsidR="00572C16">
              <w:t xml:space="preserve"> and </w:t>
            </w:r>
            <w:r w:rsidR="00C03EDB">
              <w:t>for implementing school safety plan</w:t>
            </w:r>
            <w:r w:rsidR="00634A61">
              <w:t>s</w:t>
            </w:r>
            <w:r>
              <w:t>.</w:t>
            </w:r>
            <w:r w:rsidR="00572C16">
              <w:t xml:space="preserve"> C.S.</w:t>
            </w:r>
            <w:r w:rsidR="008E5FC4">
              <w:t>H</w:t>
            </w:r>
            <w:r w:rsidR="00572C16">
              <w:t>.</w:t>
            </w:r>
            <w:r w:rsidR="008E5FC4">
              <w:t>B</w:t>
            </w:r>
            <w:r w:rsidR="00572C16">
              <w:t>.</w:t>
            </w:r>
            <w:r w:rsidR="00D91170">
              <w:t> </w:t>
            </w:r>
            <w:r>
              <w:t xml:space="preserve">13 </w:t>
            </w:r>
            <w:r w:rsidR="00572C16">
              <w:t xml:space="preserve">additionally seeks to </w:t>
            </w:r>
            <w:r>
              <w:t xml:space="preserve">address safety concerns by requiring </w:t>
            </w:r>
            <w:r w:rsidR="00634A61">
              <w:t>certain</w:t>
            </w:r>
            <w:r w:rsidR="00C03EDB">
              <w:t xml:space="preserve"> school employees to complete m</w:t>
            </w:r>
            <w:r>
              <w:t xml:space="preserve">ental </w:t>
            </w:r>
            <w:r w:rsidR="00C03EDB">
              <w:t>h</w:t>
            </w:r>
            <w:r>
              <w:t xml:space="preserve">ealth </w:t>
            </w:r>
            <w:r w:rsidR="00C03EDB">
              <w:t>f</w:t>
            </w:r>
            <w:r>
              <w:t xml:space="preserve">irst </w:t>
            </w:r>
            <w:r w:rsidR="00C03EDB">
              <w:t>a</w:t>
            </w:r>
            <w:r>
              <w:t xml:space="preserve">id </w:t>
            </w:r>
            <w:r w:rsidR="00C03EDB">
              <w:t>t</w:t>
            </w:r>
            <w:r>
              <w:t xml:space="preserve">raining, </w:t>
            </w:r>
            <w:r w:rsidR="000569A2">
              <w:t>providing for a</w:t>
            </w:r>
            <w:r>
              <w:t xml:space="preserve"> </w:t>
            </w:r>
            <w:r w:rsidR="000569A2">
              <w:t xml:space="preserve">school </w:t>
            </w:r>
            <w:r>
              <w:t xml:space="preserve">guardian </w:t>
            </w:r>
            <w:r w:rsidR="000569A2">
              <w:t xml:space="preserve">training </w:t>
            </w:r>
            <w:r>
              <w:t xml:space="preserve">program </w:t>
            </w:r>
            <w:r w:rsidR="000569A2">
              <w:t xml:space="preserve">and </w:t>
            </w:r>
            <w:r>
              <w:t xml:space="preserve">a stipend </w:t>
            </w:r>
            <w:r w:rsidR="000569A2">
              <w:t>for guardians</w:t>
            </w:r>
            <w:r>
              <w:t xml:space="preserve">, </w:t>
            </w:r>
            <w:r w:rsidR="000569A2">
              <w:t xml:space="preserve">requiring the inclusion of an </w:t>
            </w:r>
            <w:r>
              <w:t xml:space="preserve">active shooter </w:t>
            </w:r>
            <w:r w:rsidR="000569A2">
              <w:t xml:space="preserve">preparedness appendix in a district's </w:t>
            </w:r>
            <w:r w:rsidR="000569A2" w:rsidRPr="000569A2">
              <w:t>multihazard emergency operations plan</w:t>
            </w:r>
            <w:r w:rsidR="000569A2">
              <w:t xml:space="preserve">, </w:t>
            </w:r>
            <w:r w:rsidR="00634A61">
              <w:t xml:space="preserve">and </w:t>
            </w:r>
            <w:r w:rsidR="000569A2">
              <w:t>giv</w:t>
            </w:r>
            <w:r w:rsidR="00634A61">
              <w:t>ing</w:t>
            </w:r>
            <w:r>
              <w:t xml:space="preserve"> districts</w:t>
            </w:r>
            <w:r w:rsidR="005759CF">
              <w:t xml:space="preserve"> greater flexibility in determining how to use school safety allotment funds</w:t>
            </w:r>
            <w:r>
              <w:t xml:space="preserve">. </w:t>
            </w:r>
          </w:p>
          <w:p w14:paraId="1B934544" w14:textId="00126B58" w:rsidR="00235A65" w:rsidRPr="00E26B13" w:rsidRDefault="00235A65" w:rsidP="00427C61">
            <w:pPr>
              <w:pStyle w:val="Header"/>
              <w:tabs>
                <w:tab w:val="clear" w:pos="4320"/>
                <w:tab w:val="clear" w:pos="8640"/>
              </w:tabs>
              <w:jc w:val="both"/>
              <w:rPr>
                <w:b/>
              </w:rPr>
            </w:pPr>
          </w:p>
        </w:tc>
      </w:tr>
      <w:tr w:rsidR="005F7839" w14:paraId="1D2FC531" w14:textId="77777777" w:rsidTr="00427C61">
        <w:tc>
          <w:tcPr>
            <w:tcW w:w="9360" w:type="dxa"/>
          </w:tcPr>
          <w:p w14:paraId="36C2B55F" w14:textId="77777777" w:rsidR="0017725B" w:rsidRDefault="009F6F10" w:rsidP="00427C61">
            <w:pPr>
              <w:rPr>
                <w:b/>
                <w:u w:val="single"/>
              </w:rPr>
            </w:pPr>
            <w:r>
              <w:rPr>
                <w:b/>
                <w:u w:val="single"/>
              </w:rPr>
              <w:t>CRIMINAL JUSTICE IMPACT</w:t>
            </w:r>
          </w:p>
          <w:p w14:paraId="66B4CD4F" w14:textId="77777777" w:rsidR="0017725B" w:rsidRDefault="0017725B" w:rsidP="00427C61">
            <w:pPr>
              <w:rPr>
                <w:b/>
                <w:u w:val="single"/>
              </w:rPr>
            </w:pPr>
          </w:p>
          <w:p w14:paraId="37A9482F" w14:textId="7442FCBA" w:rsidR="00E24616" w:rsidRPr="00E24616" w:rsidRDefault="009F6F10" w:rsidP="00427C61">
            <w:pPr>
              <w:jc w:val="both"/>
            </w:pPr>
            <w:r>
              <w:t>It is the committee's opinion that this bill does not</w:t>
            </w:r>
            <w:r>
              <w:t xml:space="preserve"> expressly create a criminal offense, increase the punishment for an existing criminal offense or category of offenses, or change the eligibility of a person for community supervision, parole, or mandatory supervision.</w:t>
            </w:r>
          </w:p>
          <w:p w14:paraId="3219A731" w14:textId="77777777" w:rsidR="0017725B" w:rsidRPr="0017725B" w:rsidRDefault="0017725B" w:rsidP="00427C61">
            <w:pPr>
              <w:rPr>
                <w:b/>
                <w:u w:val="single"/>
              </w:rPr>
            </w:pPr>
          </w:p>
        </w:tc>
      </w:tr>
      <w:tr w:rsidR="005F7839" w14:paraId="1F23DB1E" w14:textId="77777777" w:rsidTr="00427C61">
        <w:tc>
          <w:tcPr>
            <w:tcW w:w="9360" w:type="dxa"/>
          </w:tcPr>
          <w:p w14:paraId="4CAC99BA" w14:textId="77777777" w:rsidR="008423E4" w:rsidRPr="00A8133F" w:rsidRDefault="009F6F10" w:rsidP="00427C61">
            <w:pPr>
              <w:rPr>
                <w:b/>
              </w:rPr>
            </w:pPr>
            <w:r w:rsidRPr="009C1E9A">
              <w:rPr>
                <w:b/>
                <w:u w:val="single"/>
              </w:rPr>
              <w:t>RULEMAKING AUTHORITY</w:t>
            </w:r>
            <w:r>
              <w:rPr>
                <w:b/>
              </w:rPr>
              <w:t xml:space="preserve"> </w:t>
            </w:r>
          </w:p>
          <w:p w14:paraId="149265DD" w14:textId="77777777" w:rsidR="008423E4" w:rsidRDefault="008423E4" w:rsidP="00427C61"/>
          <w:p w14:paraId="609EC0EC" w14:textId="7CF56334" w:rsidR="00C83D16" w:rsidRDefault="009F6F10" w:rsidP="00427C61">
            <w:pPr>
              <w:pStyle w:val="Header"/>
              <w:tabs>
                <w:tab w:val="clear" w:pos="4320"/>
                <w:tab w:val="clear" w:pos="8640"/>
              </w:tabs>
              <w:jc w:val="both"/>
            </w:pPr>
            <w:r>
              <w:t>It is the co</w:t>
            </w:r>
            <w:r>
              <w:t xml:space="preserve">mmittee's opinion that rulemaking authority is expressly granted to the </w:t>
            </w:r>
            <w:r w:rsidR="008E7EC7">
              <w:t>commissioner of education</w:t>
            </w:r>
            <w:r>
              <w:t xml:space="preserve"> in </w:t>
            </w:r>
            <w:r w:rsidR="008E7EC7">
              <w:t>SECTIONS 1, 2</w:t>
            </w:r>
            <w:r w:rsidR="00A85A5C">
              <w:t>,</w:t>
            </w:r>
            <w:r w:rsidR="008E7EC7">
              <w:t xml:space="preserve"> </w:t>
            </w:r>
            <w:r w:rsidR="00A85A5C">
              <w:t>5, and 8</w:t>
            </w:r>
            <w:r>
              <w:t xml:space="preserve"> of this bill.</w:t>
            </w:r>
          </w:p>
          <w:p w14:paraId="62061A17" w14:textId="77777777" w:rsidR="008423E4" w:rsidRPr="00E21FDC" w:rsidRDefault="008423E4" w:rsidP="00427C61">
            <w:pPr>
              <w:rPr>
                <w:b/>
              </w:rPr>
            </w:pPr>
          </w:p>
        </w:tc>
      </w:tr>
      <w:tr w:rsidR="005F7839" w14:paraId="134CA342" w14:textId="77777777" w:rsidTr="00427C61">
        <w:tc>
          <w:tcPr>
            <w:tcW w:w="9360" w:type="dxa"/>
          </w:tcPr>
          <w:p w14:paraId="3D99E3EB" w14:textId="77777777" w:rsidR="008423E4" w:rsidRPr="00A8133F" w:rsidRDefault="009F6F10" w:rsidP="00427C61">
            <w:pPr>
              <w:rPr>
                <w:b/>
              </w:rPr>
            </w:pPr>
            <w:r w:rsidRPr="009C1E9A">
              <w:rPr>
                <w:b/>
                <w:u w:val="single"/>
              </w:rPr>
              <w:t>ANALYSIS</w:t>
            </w:r>
            <w:r>
              <w:rPr>
                <w:b/>
              </w:rPr>
              <w:t xml:space="preserve"> </w:t>
            </w:r>
          </w:p>
          <w:p w14:paraId="53C975ED" w14:textId="77777777" w:rsidR="008423E4" w:rsidRDefault="008423E4" w:rsidP="00427C61"/>
          <w:p w14:paraId="72BDF0D7" w14:textId="28124C0B" w:rsidR="009C36CD" w:rsidRDefault="009F6F10" w:rsidP="00427C61">
            <w:pPr>
              <w:pStyle w:val="Header"/>
              <w:tabs>
                <w:tab w:val="clear" w:pos="4320"/>
                <w:tab w:val="clear" w:pos="8640"/>
              </w:tabs>
              <w:jc w:val="both"/>
            </w:pPr>
            <w:r>
              <w:t>C.S.</w:t>
            </w:r>
            <w:r w:rsidR="008E7EC7">
              <w:t>H.B. 13 amends the Education Code</w:t>
            </w:r>
            <w:r w:rsidR="00FC6546">
              <w:t xml:space="preserve"> </w:t>
            </w:r>
            <w:r w:rsidR="00D84471">
              <w:t xml:space="preserve">to </w:t>
            </w:r>
            <w:r w:rsidR="00FC6546">
              <w:t xml:space="preserve">provide for certain training, preparedness processes, and funding </w:t>
            </w:r>
            <w:r w:rsidR="009336CC">
              <w:t>for school safety and emergencies</w:t>
            </w:r>
            <w:r w:rsidR="002B1D72">
              <w:t xml:space="preserve"> in public schools</w:t>
            </w:r>
            <w:r w:rsidR="003D30FE">
              <w:t xml:space="preserve"> beginning with the 2023-2024 school year, except as otherwise provided</w:t>
            </w:r>
            <w:r w:rsidR="009336CC">
              <w:t>.</w:t>
            </w:r>
          </w:p>
          <w:p w14:paraId="586D1354" w14:textId="77777777" w:rsidR="00FC6546" w:rsidRDefault="00FC6546" w:rsidP="00427C61">
            <w:pPr>
              <w:pStyle w:val="Header"/>
              <w:tabs>
                <w:tab w:val="clear" w:pos="4320"/>
                <w:tab w:val="clear" w:pos="8640"/>
              </w:tabs>
              <w:jc w:val="both"/>
              <w:rPr>
                <w:b/>
                <w:bCs/>
              </w:rPr>
            </w:pPr>
          </w:p>
          <w:p w14:paraId="328BF84F" w14:textId="3E891644" w:rsidR="00FC6546" w:rsidRDefault="009F6F10" w:rsidP="00427C61">
            <w:pPr>
              <w:pStyle w:val="Header"/>
              <w:tabs>
                <w:tab w:val="clear" w:pos="4320"/>
                <w:tab w:val="clear" w:pos="8640"/>
              </w:tabs>
              <w:jc w:val="both"/>
              <w:rPr>
                <w:b/>
                <w:bCs/>
              </w:rPr>
            </w:pPr>
            <w:r>
              <w:rPr>
                <w:b/>
                <w:bCs/>
              </w:rPr>
              <w:t>Mental Health First Aid Training</w:t>
            </w:r>
          </w:p>
          <w:p w14:paraId="2C281189" w14:textId="77777777" w:rsidR="00A8307B" w:rsidRDefault="00A8307B" w:rsidP="00427C61">
            <w:pPr>
              <w:pStyle w:val="Header"/>
              <w:tabs>
                <w:tab w:val="clear" w:pos="4320"/>
                <w:tab w:val="clear" w:pos="8640"/>
              </w:tabs>
              <w:jc w:val="both"/>
              <w:rPr>
                <w:b/>
                <w:bCs/>
              </w:rPr>
            </w:pPr>
          </w:p>
          <w:p w14:paraId="2EABD4CB" w14:textId="7EDDDBF6" w:rsidR="003E6AC7" w:rsidRDefault="009F6F10" w:rsidP="00427C61">
            <w:pPr>
              <w:pStyle w:val="Header"/>
              <w:tabs>
                <w:tab w:val="clear" w:pos="4320"/>
                <w:tab w:val="clear" w:pos="8640"/>
              </w:tabs>
              <w:jc w:val="both"/>
            </w:pPr>
            <w:r>
              <w:t>C.S.</w:t>
            </w:r>
            <w:r w:rsidR="00FC6546">
              <w:t xml:space="preserve">H.B. 13 requires a </w:t>
            </w:r>
            <w:r w:rsidR="00124C5A">
              <w:t xml:space="preserve">public school </w:t>
            </w:r>
            <w:r w:rsidR="00FC6546">
              <w:t>district</w:t>
            </w:r>
            <w:r w:rsidR="009336CC">
              <w:t xml:space="preserve"> to </w:t>
            </w:r>
            <w:r w:rsidR="009336CC" w:rsidRPr="009336CC">
              <w:t xml:space="preserve">require each district employee who regularly interacts with </w:t>
            </w:r>
            <w:r w:rsidR="009336CC">
              <w:t xml:space="preserve">the district's enrolled </w:t>
            </w:r>
            <w:r w:rsidR="009336CC" w:rsidRPr="009336CC">
              <w:t>students to complete an evidence-based mental health first aid training program designed to provide instruction to participants regarding the recognition and support of children and youth who experience a mental health or substance use issue that may pose a threat to school safety.</w:t>
            </w:r>
            <w:r>
              <w:t xml:space="preserve"> Applicable </w:t>
            </w:r>
            <w:r w:rsidR="00B04E3A">
              <w:t xml:space="preserve">district </w:t>
            </w:r>
            <w:r>
              <w:t>employees must complete the training according to the following schedule:</w:t>
            </w:r>
          </w:p>
          <w:p w14:paraId="358D644A" w14:textId="2E17EAE6" w:rsidR="003E6AC7" w:rsidRDefault="009F6F10" w:rsidP="00427C61">
            <w:pPr>
              <w:pStyle w:val="Header"/>
              <w:numPr>
                <w:ilvl w:val="0"/>
                <w:numId w:val="1"/>
              </w:numPr>
              <w:tabs>
                <w:tab w:val="clear" w:pos="4320"/>
                <w:tab w:val="clear" w:pos="8640"/>
              </w:tabs>
              <w:jc w:val="both"/>
            </w:pPr>
            <w:r>
              <w:t>at least 25 percent of the employ</w:t>
            </w:r>
            <w:r>
              <w:t>ees before the beginning of the 2025-2026 school year;</w:t>
            </w:r>
          </w:p>
          <w:p w14:paraId="220B03FC" w14:textId="669B41EF" w:rsidR="003E6AC7" w:rsidRDefault="009F6F10" w:rsidP="00427C61">
            <w:pPr>
              <w:pStyle w:val="Header"/>
              <w:numPr>
                <w:ilvl w:val="0"/>
                <w:numId w:val="1"/>
              </w:numPr>
              <w:tabs>
                <w:tab w:val="clear" w:pos="4320"/>
                <w:tab w:val="clear" w:pos="8640"/>
              </w:tabs>
              <w:jc w:val="both"/>
            </w:pPr>
            <w:r w:rsidRPr="003E6AC7">
              <w:t>at least 50 percent of the employees before the beginning of the 2026-2027 school year;</w:t>
            </w:r>
          </w:p>
          <w:p w14:paraId="52075B32" w14:textId="6D3D597E" w:rsidR="003E6AC7" w:rsidRDefault="009F6F10" w:rsidP="00427C61">
            <w:pPr>
              <w:pStyle w:val="Header"/>
              <w:numPr>
                <w:ilvl w:val="0"/>
                <w:numId w:val="1"/>
              </w:numPr>
              <w:tabs>
                <w:tab w:val="clear" w:pos="4320"/>
                <w:tab w:val="clear" w:pos="8640"/>
              </w:tabs>
              <w:jc w:val="both"/>
            </w:pPr>
            <w:r w:rsidRPr="003E6AC7">
              <w:t>at least 75 percent of the employees before the beginning of the 2027-2028 school year; and</w:t>
            </w:r>
          </w:p>
          <w:p w14:paraId="207B1E2C" w14:textId="659F37A6" w:rsidR="003E6AC7" w:rsidRDefault="009F6F10" w:rsidP="00427C61">
            <w:pPr>
              <w:pStyle w:val="Header"/>
              <w:numPr>
                <w:ilvl w:val="0"/>
                <w:numId w:val="1"/>
              </w:numPr>
              <w:tabs>
                <w:tab w:val="clear" w:pos="4320"/>
                <w:tab w:val="clear" w:pos="8640"/>
              </w:tabs>
              <w:jc w:val="both"/>
            </w:pPr>
            <w:r w:rsidRPr="003E6AC7">
              <w:t>100 percent of the em</w:t>
            </w:r>
            <w:r w:rsidRPr="003E6AC7">
              <w:t>ployees before the beginning of the 2028-2029 school year.</w:t>
            </w:r>
          </w:p>
          <w:p w14:paraId="11675E1A" w14:textId="77777777" w:rsidR="003E6AC7" w:rsidRDefault="003E6AC7" w:rsidP="00427C61">
            <w:pPr>
              <w:pStyle w:val="Header"/>
              <w:tabs>
                <w:tab w:val="clear" w:pos="4320"/>
                <w:tab w:val="clear" w:pos="8640"/>
              </w:tabs>
              <w:jc w:val="both"/>
            </w:pPr>
          </w:p>
          <w:p w14:paraId="488BCE0C" w14:textId="39D828E1" w:rsidR="003E6AC7" w:rsidRPr="00FC6546" w:rsidRDefault="009F6F10" w:rsidP="00427C61">
            <w:pPr>
              <w:pStyle w:val="Header"/>
              <w:tabs>
                <w:tab w:val="clear" w:pos="4320"/>
                <w:tab w:val="clear" w:pos="8640"/>
              </w:tabs>
              <w:jc w:val="both"/>
            </w:pPr>
            <w:r>
              <w:t>C.S.H.B. 13</w:t>
            </w:r>
            <w:r w:rsidR="00E97520">
              <w:t xml:space="preserve"> requires the Texas Education Agency (TEA) to p</w:t>
            </w:r>
            <w:r w:rsidR="00E97520" w:rsidRPr="00E97520">
              <w:t>rovide an allotment to each district equal to the amount district employees spent on travel and training fees in accordance with commissioner</w:t>
            </w:r>
            <w:r w:rsidR="00E97520">
              <w:t xml:space="preserve"> of education</w:t>
            </w:r>
            <w:r w:rsidR="00E97520" w:rsidRPr="00E97520">
              <w:t xml:space="preserve"> rule to comply</w:t>
            </w:r>
            <w:r w:rsidR="00B859AC">
              <w:t xml:space="preserve"> with</w:t>
            </w:r>
            <w:r w:rsidR="00E97520" w:rsidRPr="00E97520">
              <w:t xml:space="preserve"> </w:t>
            </w:r>
            <w:r w:rsidR="00E97520">
              <w:t>that requirement</w:t>
            </w:r>
            <w:r w:rsidR="00252AC2">
              <w:t xml:space="preserve"> and restricts the district's use of the allotment to employee reimbursements for those expenses</w:t>
            </w:r>
            <w:r w:rsidR="00E97520" w:rsidRPr="00E97520">
              <w:t>.</w:t>
            </w:r>
            <w:r w:rsidR="00252AC2">
              <w:t xml:space="preserve"> The bill requires the commissioner to adopt rules to implement </w:t>
            </w:r>
            <w:r>
              <w:t>the bill's mental health first aid trainin</w:t>
            </w:r>
            <w:r>
              <w:t>g</w:t>
            </w:r>
            <w:r w:rsidR="00252AC2">
              <w:t xml:space="preserve"> provisions, including rules specifying the expenses subject to reimbursement.</w:t>
            </w:r>
          </w:p>
          <w:p w14:paraId="359478C3" w14:textId="77777777" w:rsidR="009336CC" w:rsidRDefault="009336CC" w:rsidP="00427C61">
            <w:pPr>
              <w:pStyle w:val="Header"/>
              <w:tabs>
                <w:tab w:val="clear" w:pos="4320"/>
                <w:tab w:val="clear" w:pos="8640"/>
              </w:tabs>
              <w:jc w:val="both"/>
              <w:rPr>
                <w:b/>
                <w:bCs/>
              </w:rPr>
            </w:pPr>
          </w:p>
          <w:p w14:paraId="7B6F99EA" w14:textId="689DE05A" w:rsidR="00FC6546" w:rsidRDefault="009F6F10" w:rsidP="00427C61">
            <w:pPr>
              <w:pStyle w:val="Header"/>
              <w:tabs>
                <w:tab w:val="clear" w:pos="4320"/>
                <w:tab w:val="clear" w:pos="8640"/>
              </w:tabs>
              <w:jc w:val="both"/>
              <w:rPr>
                <w:b/>
                <w:bCs/>
              </w:rPr>
            </w:pPr>
            <w:r>
              <w:rPr>
                <w:b/>
                <w:bCs/>
              </w:rPr>
              <w:t>School Guardian Training and Stipend</w:t>
            </w:r>
          </w:p>
          <w:p w14:paraId="0BB4D496" w14:textId="77777777" w:rsidR="00A8307B" w:rsidRDefault="00A8307B" w:rsidP="00427C61">
            <w:pPr>
              <w:pStyle w:val="Header"/>
              <w:tabs>
                <w:tab w:val="clear" w:pos="4320"/>
                <w:tab w:val="clear" w:pos="8640"/>
              </w:tabs>
              <w:jc w:val="both"/>
              <w:rPr>
                <w:b/>
                <w:bCs/>
              </w:rPr>
            </w:pPr>
          </w:p>
          <w:p w14:paraId="6AD60E74" w14:textId="67EA8397" w:rsidR="009336CC" w:rsidRDefault="009F6F10" w:rsidP="00427C61">
            <w:pPr>
              <w:pStyle w:val="Header"/>
              <w:tabs>
                <w:tab w:val="clear" w:pos="4320"/>
                <w:tab w:val="clear" w:pos="8640"/>
              </w:tabs>
              <w:jc w:val="both"/>
            </w:pPr>
            <w:r>
              <w:t>C.S.</w:t>
            </w:r>
            <w:r w:rsidR="00124C5A">
              <w:t xml:space="preserve">H.B. 13 requires a public school district's or open-enrollment charter school's written regulation or </w:t>
            </w:r>
            <w:r w:rsidR="0056183B">
              <w:t xml:space="preserve">written </w:t>
            </w:r>
            <w:r w:rsidR="00124C5A">
              <w:t xml:space="preserve">authorization that authorizes the presence of a school guardian to </w:t>
            </w:r>
            <w:r w:rsidR="0013538F">
              <w:t xml:space="preserve">require the guardian to complete a TEA-approved school guardian training program </w:t>
            </w:r>
            <w:r w:rsidR="0013538F" w:rsidRPr="0013538F">
              <w:t>before being permitted to carry or possess a weapon on the</w:t>
            </w:r>
            <w:r w:rsidR="0013538F">
              <w:t xml:space="preserve"> school's</w:t>
            </w:r>
            <w:r w:rsidR="0013538F" w:rsidRPr="0013538F">
              <w:t xml:space="preserve"> physical premises for the purposes of providing safety and security</w:t>
            </w:r>
            <w:r w:rsidR="0013538F">
              <w:t>. TEA may approve a school</w:t>
            </w:r>
            <w:r w:rsidR="006D0672">
              <w:t xml:space="preserve"> guardian</w:t>
            </w:r>
            <w:r w:rsidR="0013538F">
              <w:t xml:space="preserve"> training program on the condition that it satisfies the following criteria:</w:t>
            </w:r>
          </w:p>
          <w:p w14:paraId="53D75B45" w14:textId="2826C554" w:rsidR="0013538F" w:rsidRDefault="009F6F10" w:rsidP="00427C61">
            <w:pPr>
              <w:pStyle w:val="Header"/>
              <w:numPr>
                <w:ilvl w:val="0"/>
                <w:numId w:val="2"/>
              </w:numPr>
              <w:tabs>
                <w:tab w:val="clear" w:pos="4320"/>
                <w:tab w:val="clear" w:pos="8640"/>
              </w:tabs>
              <w:jc w:val="both"/>
            </w:pPr>
            <w:r>
              <w:t xml:space="preserve">requires completion of all training required for a school marshal, including the Texas Commission on Law Enforcement's training program for licensing </w:t>
            </w:r>
            <w:r w:rsidR="006D0672">
              <w:t>school marshals; and</w:t>
            </w:r>
          </w:p>
          <w:p w14:paraId="3665C34B" w14:textId="726D022D" w:rsidR="0013538F" w:rsidRDefault="009F6F10" w:rsidP="00427C61">
            <w:pPr>
              <w:pStyle w:val="Header"/>
              <w:numPr>
                <w:ilvl w:val="0"/>
                <w:numId w:val="2"/>
              </w:numPr>
              <w:tabs>
                <w:tab w:val="clear" w:pos="4320"/>
                <w:tab w:val="clear" w:pos="8640"/>
              </w:tabs>
              <w:jc w:val="both"/>
            </w:pPr>
            <w:r>
              <w:t>includes instruction in mental health first aid and trauma-informed care.</w:t>
            </w:r>
          </w:p>
          <w:p w14:paraId="6DE57F35" w14:textId="184E0134" w:rsidR="006D0672" w:rsidRDefault="006D0672" w:rsidP="00427C61">
            <w:pPr>
              <w:pStyle w:val="Header"/>
              <w:tabs>
                <w:tab w:val="clear" w:pos="4320"/>
                <w:tab w:val="clear" w:pos="8640"/>
              </w:tabs>
              <w:jc w:val="both"/>
            </w:pPr>
          </w:p>
          <w:p w14:paraId="0390DF91" w14:textId="5A29736C" w:rsidR="006D0672" w:rsidRDefault="009F6F10" w:rsidP="00427C61">
            <w:pPr>
              <w:pStyle w:val="Header"/>
              <w:tabs>
                <w:tab w:val="clear" w:pos="4320"/>
                <w:tab w:val="clear" w:pos="8640"/>
              </w:tabs>
              <w:jc w:val="both"/>
            </w:pPr>
            <w:r>
              <w:t>C.S.H.B. 1</w:t>
            </w:r>
            <w:r>
              <w:t xml:space="preserve">3 </w:t>
            </w:r>
            <w:r w:rsidR="00930F3E">
              <w:t xml:space="preserve">entitles a district or charter school employee who serves as a school guardian and completes the school guardian training program to a stipend in an amount determined by the commissioner, capped at $25,000, </w:t>
            </w:r>
            <w:r w:rsidR="00B859AC">
              <w:t>for each</w:t>
            </w:r>
            <w:r w:rsidR="00930F3E">
              <w:t xml:space="preserve"> school year that the employee serves in that role</w:t>
            </w:r>
            <w:r w:rsidR="00314C29">
              <w:t xml:space="preserve"> from funds appropriated or otherwise available for the purpose</w:t>
            </w:r>
            <w:r w:rsidR="00930F3E">
              <w:t xml:space="preserve">. The bill clarifies that the stipend is not considered </w:t>
            </w:r>
            <w:r>
              <w:t xml:space="preserve">a part of the employee's compensation, including for purposes of </w:t>
            </w:r>
            <w:r w:rsidR="00930F3E">
              <w:t xml:space="preserve">determining whether a district is </w:t>
            </w:r>
            <w:r w:rsidR="00930F3E" w:rsidRPr="00957A02">
              <w:t xml:space="preserve">paying </w:t>
            </w:r>
            <w:r w:rsidR="00575C67" w:rsidRPr="00957A02">
              <w:t xml:space="preserve">an </w:t>
            </w:r>
            <w:r w:rsidR="00930F3E" w:rsidRPr="00957A02">
              <w:t>employee</w:t>
            </w:r>
            <w:r w:rsidR="00930F3E">
              <w:t xml:space="preserve"> the minimum monthly salary according to the </w:t>
            </w:r>
            <w:r w:rsidR="00314C29">
              <w:t xml:space="preserve">minimum </w:t>
            </w:r>
            <w:r w:rsidR="00930F3E">
              <w:t>salary schedule for certain professional staff.</w:t>
            </w:r>
          </w:p>
          <w:p w14:paraId="19637321" w14:textId="174478E8" w:rsidR="00E76221" w:rsidRDefault="00E76221" w:rsidP="00427C61">
            <w:pPr>
              <w:pStyle w:val="Header"/>
              <w:tabs>
                <w:tab w:val="clear" w:pos="4320"/>
                <w:tab w:val="clear" w:pos="8640"/>
              </w:tabs>
              <w:jc w:val="both"/>
            </w:pPr>
          </w:p>
          <w:p w14:paraId="70878DBC" w14:textId="3351DC14" w:rsidR="00A15ED6" w:rsidRDefault="009F6F10" w:rsidP="00427C61">
            <w:pPr>
              <w:pStyle w:val="Header"/>
              <w:tabs>
                <w:tab w:val="clear" w:pos="4320"/>
                <w:tab w:val="clear" w:pos="8640"/>
              </w:tabs>
              <w:jc w:val="both"/>
            </w:pPr>
            <w:r>
              <w:t>C.S.</w:t>
            </w:r>
            <w:r w:rsidR="00E76221">
              <w:t xml:space="preserve">H.B. 13 </w:t>
            </w:r>
            <w:r w:rsidR="008520E6">
              <w:t>defines "school guardian</w:t>
            </w:r>
            <w:r w:rsidR="007E46B2">
              <w:t>,</w:t>
            </w:r>
            <w:r w:rsidR="008520E6">
              <w:t xml:space="preserve">" for purposes of the bill's </w:t>
            </w:r>
            <w:r w:rsidR="007E46B2">
              <w:t xml:space="preserve">school guardian training and stipend provisions, as a district or charter school employee who, pursuant to the district's or charter school's written regulations or </w:t>
            </w:r>
            <w:r w:rsidR="00BC3FBE">
              <w:t xml:space="preserve">written </w:t>
            </w:r>
            <w:r w:rsidR="007E46B2">
              <w:t xml:space="preserve">authorization, is </w:t>
            </w:r>
            <w:r w:rsidR="007E46B2" w:rsidRPr="007E46B2">
              <w:t>authorized to carry or possess a specified weapon for the purpose of providing safety and security on the physical premises of the employee's school, any grounds or building on which an activity sponsored by the school is being conducted, or a passenger transportation vehicle of the school.</w:t>
            </w:r>
            <w:r w:rsidR="007E46B2">
              <w:t xml:space="preserve"> The bill </w:t>
            </w:r>
            <w:r w:rsidR="00E76221">
              <w:t xml:space="preserve">requires the commissioner to adopt rules necessary to implement </w:t>
            </w:r>
            <w:r w:rsidR="007E46B2">
              <w:t xml:space="preserve">those </w:t>
            </w:r>
            <w:r w:rsidR="00E76221">
              <w:t>provisions.</w:t>
            </w:r>
          </w:p>
          <w:p w14:paraId="6503AB41" w14:textId="77777777" w:rsidR="001016B6" w:rsidRDefault="001016B6" w:rsidP="00427C61">
            <w:pPr>
              <w:pStyle w:val="Header"/>
              <w:tabs>
                <w:tab w:val="clear" w:pos="4320"/>
                <w:tab w:val="clear" w:pos="8640"/>
              </w:tabs>
              <w:jc w:val="both"/>
              <w:rPr>
                <w:b/>
                <w:bCs/>
              </w:rPr>
            </w:pPr>
          </w:p>
          <w:p w14:paraId="7489E314" w14:textId="6B0CCC3A" w:rsidR="00603C5E" w:rsidRDefault="009F6F10" w:rsidP="00427C61">
            <w:pPr>
              <w:pStyle w:val="Header"/>
              <w:tabs>
                <w:tab w:val="clear" w:pos="4320"/>
                <w:tab w:val="clear" w:pos="8640"/>
              </w:tabs>
              <w:jc w:val="both"/>
              <w:rPr>
                <w:b/>
                <w:bCs/>
              </w:rPr>
            </w:pPr>
            <w:r>
              <w:rPr>
                <w:b/>
                <w:bCs/>
              </w:rPr>
              <w:t>Threat Assessment and Safe and Supportive School Program and Team</w:t>
            </w:r>
          </w:p>
          <w:p w14:paraId="68D97CE9" w14:textId="77777777" w:rsidR="00603C5E" w:rsidRDefault="00603C5E" w:rsidP="00427C61">
            <w:pPr>
              <w:pStyle w:val="Header"/>
              <w:tabs>
                <w:tab w:val="clear" w:pos="4320"/>
                <w:tab w:val="clear" w:pos="8640"/>
              </w:tabs>
              <w:jc w:val="both"/>
              <w:rPr>
                <w:b/>
                <w:bCs/>
              </w:rPr>
            </w:pPr>
          </w:p>
          <w:p w14:paraId="622EF878" w14:textId="11A8FD9B" w:rsidR="00124C5A" w:rsidRDefault="009F6F10" w:rsidP="00427C61">
            <w:pPr>
              <w:pStyle w:val="Header"/>
              <w:tabs>
                <w:tab w:val="clear" w:pos="4320"/>
                <w:tab w:val="clear" w:pos="8640"/>
              </w:tabs>
              <w:jc w:val="both"/>
            </w:pPr>
            <w:r>
              <w:t>C.S.H.B. 13 requires the policies and procedures adopted by each public school district's board of trustees for the district's threat assessment and safe and supportive school teams to requ</w:t>
            </w:r>
            <w:r>
              <w:t xml:space="preserve">ire each district campus to establish </w:t>
            </w:r>
            <w:r w:rsidRPr="001507AE">
              <w:t xml:space="preserve">a clear procedure for a student to report concerning behavior exhibited by another student for assessment by the </w:t>
            </w:r>
            <w:r>
              <w:t xml:space="preserve">applicable </w:t>
            </w:r>
            <w:r w:rsidRPr="001507AE">
              <w:t>team or other appropriate school employee.</w:t>
            </w:r>
          </w:p>
          <w:p w14:paraId="1B15CFE5" w14:textId="77777777" w:rsidR="00603C5E" w:rsidRPr="00124C5A" w:rsidRDefault="00603C5E" w:rsidP="00427C61">
            <w:pPr>
              <w:pStyle w:val="Header"/>
              <w:tabs>
                <w:tab w:val="clear" w:pos="4320"/>
                <w:tab w:val="clear" w:pos="8640"/>
              </w:tabs>
              <w:jc w:val="both"/>
            </w:pPr>
          </w:p>
          <w:p w14:paraId="120228C1" w14:textId="1EF91D77" w:rsidR="00FC6546" w:rsidRDefault="009F6F10" w:rsidP="00427C61">
            <w:pPr>
              <w:pStyle w:val="Header"/>
              <w:tabs>
                <w:tab w:val="clear" w:pos="4320"/>
                <w:tab w:val="clear" w:pos="8640"/>
              </w:tabs>
              <w:jc w:val="both"/>
              <w:rPr>
                <w:b/>
                <w:bCs/>
              </w:rPr>
            </w:pPr>
            <w:r>
              <w:rPr>
                <w:b/>
                <w:bCs/>
              </w:rPr>
              <w:t>Multihazard Emergency Operations Plan</w:t>
            </w:r>
          </w:p>
          <w:p w14:paraId="5D254BCF" w14:textId="77777777" w:rsidR="00A8307B" w:rsidRDefault="00A8307B" w:rsidP="00427C61">
            <w:pPr>
              <w:pStyle w:val="Header"/>
              <w:tabs>
                <w:tab w:val="clear" w:pos="4320"/>
                <w:tab w:val="clear" w:pos="8640"/>
              </w:tabs>
              <w:jc w:val="both"/>
              <w:rPr>
                <w:b/>
                <w:bCs/>
              </w:rPr>
            </w:pPr>
          </w:p>
          <w:p w14:paraId="39CDC584" w14:textId="0B1AF4E7" w:rsidR="007B2229" w:rsidRDefault="009F6F10" w:rsidP="00427C61">
            <w:pPr>
              <w:pStyle w:val="Header"/>
              <w:tabs>
                <w:tab w:val="clear" w:pos="4320"/>
                <w:tab w:val="clear" w:pos="8640"/>
              </w:tabs>
              <w:jc w:val="both"/>
            </w:pPr>
            <w:r>
              <w:t>C.S.</w:t>
            </w:r>
            <w:r w:rsidR="002848D1">
              <w:t xml:space="preserve">H.B. 13 </w:t>
            </w:r>
            <w:r w:rsidR="00B50F40">
              <w:t>replaces the requirement for a</w:t>
            </w:r>
            <w:r w:rsidR="002848D1">
              <w:t xml:space="preserve"> public school district </w:t>
            </w:r>
            <w:r w:rsidR="008F0FA9">
              <w:t xml:space="preserve">to </w:t>
            </w:r>
            <w:r w:rsidR="00B50F40" w:rsidRPr="00B50F40">
              <w:t>include in its multihazard emergency operations plan</w:t>
            </w:r>
            <w:r w:rsidR="00B50F40">
              <w:t xml:space="preserve"> a policy for responding to an active shooter emergency</w:t>
            </w:r>
            <w:r w:rsidR="00F231DF">
              <w:t xml:space="preserve">, </w:t>
            </w:r>
            <w:r w:rsidR="00F231DF" w:rsidRPr="00093662">
              <w:t>using any available community resources at the district's discretion in developing the policy</w:t>
            </w:r>
            <w:r w:rsidR="00F231DF">
              <w:t xml:space="preserve">, with a requirement that a district include </w:t>
            </w:r>
            <w:r w:rsidR="00F231DF" w:rsidRPr="00F231DF">
              <w:t>in its multihazard emergency operations plan</w:t>
            </w:r>
            <w:r w:rsidR="00F231DF">
              <w:t xml:space="preserve"> </w:t>
            </w:r>
            <w:r w:rsidR="002848D1">
              <w:t xml:space="preserve">an active shooter preparedness </w:t>
            </w:r>
            <w:r w:rsidR="00F231DF">
              <w:t>appendix</w:t>
            </w:r>
            <w:r w:rsidR="002848D1">
              <w:t xml:space="preserve">. The bill requires </w:t>
            </w:r>
            <w:r>
              <w:t xml:space="preserve">the appendix to include a certification by the district that the district has </w:t>
            </w:r>
            <w:r w:rsidR="002848D1">
              <w:t>provide</w:t>
            </w:r>
            <w:r>
              <w:t>d</w:t>
            </w:r>
            <w:r w:rsidR="002848D1">
              <w:t xml:space="preserve"> to each law enforcement agency with jurisdiction in the district or geographic area served by </w:t>
            </w:r>
            <w:r w:rsidR="00FD2B31">
              <w:t xml:space="preserve">the </w:t>
            </w:r>
            <w:r>
              <w:t>district</w:t>
            </w:r>
            <w:r w:rsidR="00FD2B31">
              <w:t xml:space="preserve"> </w:t>
            </w:r>
            <w:r w:rsidRPr="00D2248B">
              <w:t>the following</w:t>
            </w:r>
            <w:r>
              <w:t>:</w:t>
            </w:r>
          </w:p>
          <w:p w14:paraId="5ADE0062" w14:textId="2431F76B" w:rsidR="002848D1" w:rsidRDefault="009F6F10" w:rsidP="00427C61">
            <w:pPr>
              <w:pStyle w:val="Header"/>
              <w:numPr>
                <w:ilvl w:val="0"/>
                <w:numId w:val="5"/>
              </w:numPr>
              <w:tabs>
                <w:tab w:val="clear" w:pos="4320"/>
                <w:tab w:val="clear" w:pos="8640"/>
              </w:tabs>
              <w:jc w:val="both"/>
            </w:pPr>
            <w:r>
              <w:t>an accurate map of each district campus that is oriented</w:t>
            </w:r>
            <w:r w:rsidR="00A8307B">
              <w:t xml:space="preserve"> to</w:t>
            </w:r>
            <w:r>
              <w:t xml:space="preserve"> true north;</w:t>
            </w:r>
            <w:r w:rsidR="007B2229">
              <w:t xml:space="preserve"> and</w:t>
            </w:r>
          </w:p>
          <w:p w14:paraId="03C460EE" w14:textId="06EAB69E" w:rsidR="00FD2B31" w:rsidRDefault="009F6F10" w:rsidP="00427C61">
            <w:pPr>
              <w:pStyle w:val="Header"/>
              <w:numPr>
                <w:ilvl w:val="0"/>
                <w:numId w:val="3"/>
              </w:numPr>
              <w:tabs>
                <w:tab w:val="clear" w:pos="4320"/>
                <w:tab w:val="clear" w:pos="8640"/>
              </w:tabs>
              <w:jc w:val="both"/>
            </w:pPr>
            <w:r>
              <w:t>an opportunity to conduct a walk-through of each district</w:t>
            </w:r>
            <w:r>
              <w:t xml:space="preserve"> facility.</w:t>
            </w:r>
          </w:p>
          <w:p w14:paraId="54E44E5B" w14:textId="77777777" w:rsidR="007B2229" w:rsidRDefault="007B2229" w:rsidP="00427C61">
            <w:pPr>
              <w:pStyle w:val="Header"/>
              <w:tabs>
                <w:tab w:val="clear" w:pos="4320"/>
                <w:tab w:val="clear" w:pos="8640"/>
              </w:tabs>
              <w:jc w:val="both"/>
            </w:pPr>
          </w:p>
          <w:p w14:paraId="0C2FD1EB" w14:textId="780DAB41" w:rsidR="007B2229" w:rsidRDefault="009F6F10" w:rsidP="00427C61">
            <w:pPr>
              <w:pStyle w:val="Header"/>
              <w:keepNext/>
              <w:tabs>
                <w:tab w:val="clear" w:pos="4320"/>
                <w:tab w:val="clear" w:pos="8640"/>
              </w:tabs>
              <w:jc w:val="both"/>
              <w:rPr>
                <w:b/>
                <w:bCs/>
              </w:rPr>
            </w:pPr>
            <w:r>
              <w:rPr>
                <w:b/>
                <w:bCs/>
              </w:rPr>
              <w:t>School Safety Infrastructure Grant Program</w:t>
            </w:r>
          </w:p>
          <w:p w14:paraId="3F6FD70C" w14:textId="77777777" w:rsidR="008F0FA9" w:rsidRDefault="008F0FA9" w:rsidP="00427C61">
            <w:pPr>
              <w:pStyle w:val="Header"/>
              <w:keepNext/>
              <w:tabs>
                <w:tab w:val="clear" w:pos="4320"/>
                <w:tab w:val="clear" w:pos="8640"/>
              </w:tabs>
              <w:jc w:val="both"/>
            </w:pPr>
          </w:p>
          <w:p w14:paraId="771854CA" w14:textId="056B316B" w:rsidR="000D3D25" w:rsidRPr="002848D1" w:rsidRDefault="009F6F10" w:rsidP="00427C61">
            <w:pPr>
              <w:pStyle w:val="Header"/>
              <w:keepNext/>
              <w:tabs>
                <w:tab w:val="clear" w:pos="4320"/>
                <w:tab w:val="clear" w:pos="8640"/>
              </w:tabs>
              <w:jc w:val="both"/>
            </w:pPr>
            <w:r>
              <w:t>C.S.H.B. 13 requires TEA</w:t>
            </w:r>
            <w:r w:rsidR="00A204B5">
              <w:t>, with funds appropriated or otherwise available for the purpose,</w:t>
            </w:r>
            <w:r>
              <w:t xml:space="preserve"> to establish a grant program to assist </w:t>
            </w:r>
            <w:r w:rsidR="00603C5E">
              <w:t xml:space="preserve">public school </w:t>
            </w:r>
            <w:r>
              <w:t xml:space="preserve">districts and </w:t>
            </w:r>
            <w:r w:rsidR="00603C5E">
              <w:t xml:space="preserve">open-enrollment </w:t>
            </w:r>
            <w:r>
              <w:t xml:space="preserve">charter schools with any </w:t>
            </w:r>
            <w:r w:rsidR="00807979">
              <w:t xml:space="preserve">cost </w:t>
            </w:r>
            <w:r>
              <w:t>identified</w:t>
            </w:r>
            <w:r w:rsidR="00807979">
              <w:t xml:space="preserve"> by a district or school as necessary for enhancing the infrastructure of each district or school campus to meet TEA </w:t>
            </w:r>
            <w:r w:rsidR="00572C16">
              <w:t xml:space="preserve">safety </w:t>
            </w:r>
            <w:r w:rsidR="00807979">
              <w:t>standards</w:t>
            </w:r>
            <w:r>
              <w:t xml:space="preserve">. The bill requires the commissioner to adopt rules to implement </w:t>
            </w:r>
            <w:r w:rsidR="00807979">
              <w:t>this</w:t>
            </w:r>
            <w:r>
              <w:t xml:space="preserve"> grant program provision.</w:t>
            </w:r>
          </w:p>
          <w:p w14:paraId="29975D84" w14:textId="2EEB5E35" w:rsidR="000D3D25" w:rsidRDefault="000D3D25" w:rsidP="00427C61">
            <w:pPr>
              <w:pStyle w:val="Header"/>
              <w:tabs>
                <w:tab w:val="clear" w:pos="4320"/>
                <w:tab w:val="clear" w:pos="8640"/>
              </w:tabs>
              <w:jc w:val="both"/>
            </w:pPr>
          </w:p>
          <w:p w14:paraId="1689D526" w14:textId="724975E6" w:rsidR="000D3D25" w:rsidRDefault="009F6F10" w:rsidP="00427C61">
            <w:pPr>
              <w:pStyle w:val="Header"/>
              <w:tabs>
                <w:tab w:val="clear" w:pos="4320"/>
                <w:tab w:val="clear" w:pos="8640"/>
              </w:tabs>
              <w:jc w:val="both"/>
              <w:rPr>
                <w:b/>
                <w:bCs/>
              </w:rPr>
            </w:pPr>
            <w:r>
              <w:rPr>
                <w:b/>
                <w:bCs/>
              </w:rPr>
              <w:t>Foundation Sch</w:t>
            </w:r>
            <w:r>
              <w:rPr>
                <w:b/>
                <w:bCs/>
              </w:rPr>
              <w:t>ool Program Provisions</w:t>
            </w:r>
          </w:p>
          <w:p w14:paraId="073CE80E" w14:textId="77777777" w:rsidR="00A8307B" w:rsidRPr="000D3D25" w:rsidRDefault="00A8307B" w:rsidP="00427C61">
            <w:pPr>
              <w:pStyle w:val="Header"/>
              <w:tabs>
                <w:tab w:val="clear" w:pos="4320"/>
                <w:tab w:val="clear" w:pos="8640"/>
              </w:tabs>
              <w:jc w:val="both"/>
              <w:rPr>
                <w:b/>
                <w:bCs/>
              </w:rPr>
            </w:pPr>
          </w:p>
          <w:p w14:paraId="6E88D426" w14:textId="7F5F3511" w:rsidR="00CF350A" w:rsidRDefault="009F6F10" w:rsidP="00427C61">
            <w:pPr>
              <w:pStyle w:val="Header"/>
              <w:tabs>
                <w:tab w:val="clear" w:pos="4320"/>
                <w:tab w:val="clear" w:pos="8640"/>
              </w:tabs>
              <w:jc w:val="both"/>
            </w:pPr>
            <w:r>
              <w:t>C.S.</w:t>
            </w:r>
            <w:r w:rsidR="000D3D25">
              <w:t>H.B. 13</w:t>
            </w:r>
            <w:r>
              <w:t>, with regard to the school safety allotment</w:t>
            </w:r>
            <w:r w:rsidR="008C74FB">
              <w:t xml:space="preserve"> for public school districts</w:t>
            </w:r>
            <w:r>
              <w:t>, does the following:</w:t>
            </w:r>
          </w:p>
          <w:p w14:paraId="32ADC663" w14:textId="5A6E124F" w:rsidR="008C74FB" w:rsidRDefault="009F6F10" w:rsidP="00427C61">
            <w:pPr>
              <w:pStyle w:val="Header"/>
              <w:numPr>
                <w:ilvl w:val="0"/>
                <w:numId w:val="4"/>
              </w:numPr>
              <w:tabs>
                <w:tab w:val="clear" w:pos="4320"/>
                <w:tab w:val="clear" w:pos="8640"/>
              </w:tabs>
              <w:jc w:val="both"/>
            </w:pPr>
            <w:r>
              <w:t xml:space="preserve">replaces the requirement that the commissioner provide to a district an annual allotment in the amount provided by </w:t>
            </w:r>
            <w:r>
              <w:t>appropriation for each student in average daily attendance with a provision entitling a district to an annual $100 allotment for each such student;</w:t>
            </w:r>
            <w:r w:rsidR="003553E8">
              <w:t xml:space="preserve"> and</w:t>
            </w:r>
          </w:p>
          <w:p w14:paraId="3BF2E60B" w14:textId="7C53818D" w:rsidR="008C74FB" w:rsidRDefault="009F6F10" w:rsidP="00427C61">
            <w:pPr>
              <w:pStyle w:val="Header"/>
              <w:numPr>
                <w:ilvl w:val="0"/>
                <w:numId w:val="4"/>
              </w:numPr>
              <w:tabs>
                <w:tab w:val="clear" w:pos="4320"/>
                <w:tab w:val="clear" w:pos="8640"/>
              </w:tabs>
              <w:jc w:val="both"/>
            </w:pPr>
            <w:r>
              <w:t xml:space="preserve">removes provisions specifying </w:t>
            </w:r>
            <w:r w:rsidR="00DD7901">
              <w:t xml:space="preserve">the types of </w:t>
            </w:r>
            <w:r w:rsidR="00DD7901" w:rsidRPr="00D2248B">
              <w:t>school safety and security</w:t>
            </w:r>
            <w:r w:rsidR="00DD7901">
              <w:t xml:space="preserve"> costs for which the allotment must be used</w:t>
            </w:r>
            <w:r w:rsidR="003553E8">
              <w:t>.</w:t>
            </w:r>
          </w:p>
          <w:p w14:paraId="34404146" w14:textId="099E1447" w:rsidR="008C74FB" w:rsidRDefault="009F6F10" w:rsidP="00427C61">
            <w:pPr>
              <w:pStyle w:val="Header"/>
              <w:tabs>
                <w:tab w:val="clear" w:pos="4320"/>
                <w:tab w:val="clear" w:pos="8640"/>
              </w:tabs>
              <w:jc w:val="both"/>
            </w:pPr>
            <w:r>
              <w:t xml:space="preserve">The bill </w:t>
            </w:r>
            <w:r w:rsidR="00CF350A">
              <w:t xml:space="preserve">requires TEA or </w:t>
            </w:r>
            <w:r w:rsidR="00CF350A" w:rsidRPr="00CF350A">
              <w:t>the Texas School Safety Center</w:t>
            </w:r>
            <w:r w:rsidR="00CF350A">
              <w:t xml:space="preserve">, if designated by TEA, to </w:t>
            </w:r>
            <w:r w:rsidR="00CF350A" w:rsidRPr="00CF350A">
              <w:t xml:space="preserve">establish and publish a directory of approved vendors of school safety technology and equipment </w:t>
            </w:r>
            <w:r w:rsidR="00B859AC">
              <w:t xml:space="preserve">from which </w:t>
            </w:r>
            <w:r w:rsidR="00CF350A" w:rsidRPr="00CF350A">
              <w:t xml:space="preserve">a district may select when using </w:t>
            </w:r>
            <w:r>
              <w:t xml:space="preserve">the allotment </w:t>
            </w:r>
            <w:r w:rsidR="00CF350A" w:rsidRPr="00CF350A">
              <w:t>funds</w:t>
            </w:r>
            <w:r>
              <w:t xml:space="preserve"> and </w:t>
            </w:r>
            <w:r>
              <w:t xml:space="preserve">requires a district that uses the allotment funds to purchase technology and equipment from a vendor that is not included in the directory to solicit bids from at least three vendors before completing the purchase. These vendor-related requirements do not </w:t>
            </w:r>
            <w:r>
              <w:t xml:space="preserve">apply to </w:t>
            </w:r>
            <w:r w:rsidR="00457F75">
              <w:t>a vendor of behavioral health services or programming or a vendor used by a third party engaged by a district to improve school safety or security.</w:t>
            </w:r>
          </w:p>
          <w:p w14:paraId="5BE1912F" w14:textId="0105575B" w:rsidR="00DD7901" w:rsidRDefault="00DD7901" w:rsidP="00427C61">
            <w:pPr>
              <w:pStyle w:val="Header"/>
              <w:tabs>
                <w:tab w:val="clear" w:pos="4320"/>
                <w:tab w:val="clear" w:pos="8640"/>
              </w:tabs>
              <w:jc w:val="both"/>
            </w:pPr>
          </w:p>
          <w:p w14:paraId="0567FA6C" w14:textId="5DD19F71" w:rsidR="00697CBA" w:rsidRDefault="009F6F10" w:rsidP="00427C61">
            <w:pPr>
              <w:pStyle w:val="Header"/>
              <w:tabs>
                <w:tab w:val="clear" w:pos="4320"/>
                <w:tab w:val="clear" w:pos="8640"/>
              </w:tabs>
              <w:jc w:val="both"/>
            </w:pPr>
            <w:r>
              <w:t>C.S.</w:t>
            </w:r>
            <w:r w:rsidR="00DD7901">
              <w:t>H.B. 13</w:t>
            </w:r>
            <w:r w:rsidR="00206469">
              <w:t xml:space="preserve"> establishes that </w:t>
            </w:r>
            <w:r w:rsidR="00414D1E">
              <w:t xml:space="preserve">a </w:t>
            </w:r>
            <w:r w:rsidR="00206469">
              <w:t xml:space="preserve">district </w:t>
            </w:r>
            <w:r w:rsidR="00414D1E">
              <w:t xml:space="preserve">subject to recapture </w:t>
            </w:r>
            <w:r w:rsidR="00206469">
              <w:t xml:space="preserve">is not required to reduce </w:t>
            </w:r>
            <w:r w:rsidR="00414D1E">
              <w:t>its</w:t>
            </w:r>
            <w:r w:rsidR="00206469">
              <w:t xml:space="preserve"> tier one revenue level by an amount necessary for the district to employ an off-duty peace officer as school security personnel.</w:t>
            </w:r>
            <w:r w:rsidR="00A6075B">
              <w:t xml:space="preserve"> </w:t>
            </w:r>
            <w:r w:rsidR="00414D1E" w:rsidRPr="0049044D">
              <w:t>This provision</w:t>
            </w:r>
            <w:r w:rsidRPr="0049044D">
              <w:t xml:space="preserve"> </w:t>
            </w:r>
            <w:r w:rsidR="006827C2" w:rsidRPr="0049044D">
              <w:t xml:space="preserve">and the bill's school safety allotment provisions </w:t>
            </w:r>
            <w:r w:rsidRPr="0049044D">
              <w:t>take effect September 1, 2023.</w:t>
            </w:r>
          </w:p>
          <w:p w14:paraId="03FBF6E4" w14:textId="5475EE48" w:rsidR="00457F75" w:rsidRDefault="00457F75" w:rsidP="00427C61">
            <w:pPr>
              <w:pStyle w:val="Header"/>
              <w:tabs>
                <w:tab w:val="clear" w:pos="4320"/>
                <w:tab w:val="clear" w:pos="8640"/>
              </w:tabs>
              <w:jc w:val="both"/>
            </w:pPr>
          </w:p>
          <w:p w14:paraId="4B43131A" w14:textId="79C1250E" w:rsidR="00457F75" w:rsidRDefault="009F6F10" w:rsidP="00427C61">
            <w:pPr>
              <w:pStyle w:val="Header"/>
              <w:tabs>
                <w:tab w:val="clear" w:pos="4320"/>
                <w:tab w:val="clear" w:pos="8640"/>
              </w:tabs>
              <w:jc w:val="both"/>
              <w:rPr>
                <w:b/>
                <w:bCs/>
              </w:rPr>
            </w:pPr>
            <w:r w:rsidRPr="00975AD7">
              <w:rPr>
                <w:b/>
                <w:bCs/>
              </w:rPr>
              <w:t>State School Safety Fund And Grants</w:t>
            </w:r>
          </w:p>
          <w:p w14:paraId="01B78951" w14:textId="77777777" w:rsidR="000C6306" w:rsidRDefault="000C6306" w:rsidP="00427C61">
            <w:pPr>
              <w:pStyle w:val="Header"/>
              <w:tabs>
                <w:tab w:val="clear" w:pos="4320"/>
                <w:tab w:val="clear" w:pos="8640"/>
              </w:tabs>
              <w:jc w:val="both"/>
              <w:rPr>
                <w:b/>
                <w:bCs/>
              </w:rPr>
            </w:pPr>
          </w:p>
          <w:p w14:paraId="4D3BFEE5" w14:textId="40C4E5C1" w:rsidR="002C0191" w:rsidRDefault="009F6F10" w:rsidP="00427C61">
            <w:pPr>
              <w:pStyle w:val="Header"/>
              <w:tabs>
                <w:tab w:val="clear" w:pos="4320"/>
                <w:tab w:val="clear" w:pos="8640"/>
              </w:tabs>
              <w:jc w:val="both"/>
            </w:pPr>
            <w:r>
              <w:t xml:space="preserve">C.S.H.B. 13 requires the commissioner, </w:t>
            </w:r>
            <w:r w:rsidR="008E5FC4">
              <w:t>on</w:t>
            </w:r>
            <w:r>
              <w:t xml:space="preserve"> determin</w:t>
            </w:r>
            <w:r w:rsidR="008E5FC4">
              <w:t>ing</w:t>
            </w:r>
            <w:r>
              <w:t xml:space="preserve"> </w:t>
            </w:r>
            <w:r w:rsidRPr="00975AD7">
              <w:t xml:space="preserve">that the amount appropriated for a state fiscal year for purposes of administering the </w:t>
            </w:r>
            <w:r w:rsidR="007E46B2">
              <w:t>F</w:t>
            </w:r>
            <w:r w:rsidRPr="00975AD7">
              <w:t xml:space="preserve">oundation </w:t>
            </w:r>
            <w:r w:rsidR="007E46B2">
              <w:t>S</w:t>
            </w:r>
            <w:r w:rsidRPr="00975AD7">
              <w:t xml:space="preserve">chool </w:t>
            </w:r>
            <w:r w:rsidR="007E46B2">
              <w:t>P</w:t>
            </w:r>
            <w:r w:rsidRPr="00975AD7">
              <w:t xml:space="preserve">rogram exceeds the amount to which </w:t>
            </w:r>
            <w:r>
              <w:t xml:space="preserve">public </w:t>
            </w:r>
            <w:r w:rsidRPr="00975AD7">
              <w:t>school districts and open-enrollment charter schools a</w:t>
            </w:r>
            <w:r w:rsidRPr="00975AD7">
              <w:t>re entitled</w:t>
            </w:r>
            <w:r>
              <w:t xml:space="preserve"> </w:t>
            </w:r>
            <w:r w:rsidR="00420C92">
              <w:t xml:space="preserve">under applicable Education Code provisions </w:t>
            </w:r>
            <w:r>
              <w:t xml:space="preserve">for that year, to </w:t>
            </w:r>
            <w:r w:rsidRPr="00975AD7">
              <w:t xml:space="preserve">deposit </w:t>
            </w:r>
            <w:r w:rsidR="00001267">
              <w:t>a portion</w:t>
            </w:r>
            <w:r w:rsidR="002C1E37">
              <w:t xml:space="preserve"> of </w:t>
            </w:r>
            <w:r w:rsidR="00420C92">
              <w:t>that</w:t>
            </w:r>
            <w:r w:rsidR="002C1E37">
              <w:t xml:space="preserve"> excess</w:t>
            </w:r>
            <w:r w:rsidR="00001267">
              <w:t>, up to 100 percent,</w:t>
            </w:r>
            <w:r w:rsidR="002C1E37">
              <w:t xml:space="preserve"> </w:t>
            </w:r>
            <w:r w:rsidRPr="00975AD7">
              <w:t>to the credit of the state school safety</w:t>
            </w:r>
            <w:r>
              <w:t xml:space="preserve"> </w:t>
            </w:r>
            <w:r w:rsidRPr="00975AD7">
              <w:t>fund</w:t>
            </w:r>
            <w:r w:rsidR="008C60C4">
              <w:t xml:space="preserve">, </w:t>
            </w:r>
            <w:r w:rsidR="00BB0B57">
              <w:t>as defined by the bill by reference to a constitutional provision</w:t>
            </w:r>
            <w:r w:rsidR="008C60C4" w:rsidRPr="001D1DC6">
              <w:t xml:space="preserve"> proposed by the 88th Legislature, Regular Session</w:t>
            </w:r>
            <w:r w:rsidRPr="00975AD7">
              <w:t>.</w:t>
            </w:r>
            <w:r>
              <w:t xml:space="preserve"> </w:t>
            </w:r>
            <w:r w:rsidR="0059670F" w:rsidRPr="0059670F">
              <w:t xml:space="preserve">The </w:t>
            </w:r>
            <w:r w:rsidR="0059670F">
              <w:t xml:space="preserve">bill requires the </w:t>
            </w:r>
            <w:r w:rsidR="0059670F" w:rsidRPr="0059670F">
              <w:t xml:space="preserve">commissioner </w:t>
            </w:r>
            <w:r w:rsidR="0059670F">
              <w:t>to</w:t>
            </w:r>
            <w:r w:rsidR="0059670F" w:rsidRPr="0059670F">
              <w:t xml:space="preserve"> establish a school safety grant program using proceeds of the fund to provide grants to districts and charter schools</w:t>
            </w:r>
            <w:r w:rsidR="0059670F">
              <w:t xml:space="preserve"> and restricts the use of </w:t>
            </w:r>
            <w:r w:rsidR="0059670F" w:rsidRPr="00001267">
              <w:t xml:space="preserve">money in the fund </w:t>
            </w:r>
            <w:r w:rsidRPr="00001267">
              <w:t>to</w:t>
            </w:r>
            <w:r w:rsidR="0059670F" w:rsidRPr="00001267">
              <w:t xml:space="preserve"> </w:t>
            </w:r>
            <w:r w:rsidR="00420C92" w:rsidRPr="00001267">
              <w:t xml:space="preserve">providing </w:t>
            </w:r>
            <w:r w:rsidR="0059670F" w:rsidRPr="00001267">
              <w:t>grant</w:t>
            </w:r>
            <w:r w:rsidR="00420C92" w:rsidRPr="00001267">
              <w:t>s</w:t>
            </w:r>
            <w:r w:rsidR="0059670F" w:rsidRPr="00001267">
              <w:t xml:space="preserve"> to reimburse </w:t>
            </w:r>
            <w:r w:rsidR="00420C92" w:rsidRPr="00001267">
              <w:t>a</w:t>
            </w:r>
            <w:r w:rsidR="0059670F" w:rsidRPr="00001267">
              <w:t xml:space="preserve"> district or </w:t>
            </w:r>
            <w:r w:rsidR="00420C92" w:rsidRPr="00001267">
              <w:t xml:space="preserve">charter </w:t>
            </w:r>
            <w:r w:rsidR="0059670F" w:rsidRPr="00001267">
              <w:t>school for expenditures required for the implementation of a TEA-approved school safety plan</w:t>
            </w:r>
            <w:r w:rsidR="0059670F">
              <w:t xml:space="preserve">. </w:t>
            </w:r>
          </w:p>
          <w:p w14:paraId="04BED3CE" w14:textId="77777777" w:rsidR="002C0191" w:rsidRDefault="002C0191" w:rsidP="00427C61">
            <w:pPr>
              <w:pStyle w:val="Header"/>
              <w:tabs>
                <w:tab w:val="clear" w:pos="4320"/>
                <w:tab w:val="clear" w:pos="8640"/>
              </w:tabs>
              <w:jc w:val="both"/>
            </w:pPr>
          </w:p>
          <w:p w14:paraId="68EF4E08" w14:textId="0A6376DD" w:rsidR="0059670F" w:rsidRDefault="009F6F10" w:rsidP="00427C61">
            <w:pPr>
              <w:pStyle w:val="Header"/>
              <w:tabs>
                <w:tab w:val="clear" w:pos="4320"/>
                <w:tab w:val="clear" w:pos="8640"/>
              </w:tabs>
              <w:jc w:val="both"/>
            </w:pPr>
            <w:r>
              <w:t>C.S.H.B. 13</w:t>
            </w:r>
            <w:r w:rsidR="008B2209">
              <w:t xml:space="preserve"> caps the amount of grants the commissioner may award to a district or charter school each school year at $10 million and caps the total amount of grants the commissioner may award each school year at $250 million. The bill requires the commissioner to proportionately reduce the amount of each grant</w:t>
            </w:r>
            <w:r w:rsidR="000A1863">
              <w:t xml:space="preserve"> under the program</w:t>
            </w:r>
            <w:r w:rsidR="008B2209">
              <w:t xml:space="preserve"> in a school year during which the amount of grant requests </w:t>
            </w:r>
            <w:r w:rsidR="000A1863">
              <w:t xml:space="preserve">exceeds $250 million </w:t>
            </w:r>
            <w:r w:rsidR="000A1863" w:rsidRPr="0013381D">
              <w:t>in an amount necessary to limit the total amount of grants provided to $250 million</w:t>
            </w:r>
            <w:r w:rsidR="000A1863">
              <w:t xml:space="preserve">. If excess funds are available for a school year, the commissioner may provide </w:t>
            </w:r>
            <w:r w:rsidR="000A1863" w:rsidRPr="000A1863">
              <w:t>additional grants to districts and charter schools that incurred eligible expenses of more than $10 million in that school year</w:t>
            </w:r>
            <w:r w:rsidR="0013381D">
              <w:t>,</w:t>
            </w:r>
            <w:r w:rsidR="000A1863">
              <w:t xml:space="preserve"> subject to the total $250 million cap</w:t>
            </w:r>
            <w:r w:rsidR="000A1863" w:rsidRPr="000A1863">
              <w:t>.</w:t>
            </w:r>
          </w:p>
          <w:p w14:paraId="1E9AC63E" w14:textId="30A714FE" w:rsidR="000A1863" w:rsidRDefault="000A1863" w:rsidP="00427C61">
            <w:pPr>
              <w:pStyle w:val="Header"/>
              <w:tabs>
                <w:tab w:val="clear" w:pos="4320"/>
                <w:tab w:val="clear" w:pos="8640"/>
              </w:tabs>
              <w:jc w:val="both"/>
            </w:pPr>
          </w:p>
          <w:p w14:paraId="6F235BA7" w14:textId="5CAEF4DA" w:rsidR="000A1863" w:rsidRPr="00975AD7" w:rsidRDefault="009F6F10" w:rsidP="00427C61">
            <w:pPr>
              <w:pStyle w:val="Header"/>
              <w:tabs>
                <w:tab w:val="clear" w:pos="4320"/>
                <w:tab w:val="clear" w:pos="8640"/>
              </w:tabs>
              <w:jc w:val="both"/>
            </w:pPr>
            <w:r>
              <w:t xml:space="preserve">C.S.H.B. 13 </w:t>
            </w:r>
            <w:r w:rsidR="00D2248B" w:rsidRPr="0056587C">
              <w:t>provides for the administration of the fund by the Texas Permanent School Fund Corporation</w:t>
            </w:r>
            <w:r w:rsidR="0013381D">
              <w:t>, with the objective</w:t>
            </w:r>
            <w:r w:rsidR="00D2248B">
              <w:t xml:space="preserve"> </w:t>
            </w:r>
            <w:r w:rsidR="0013381D">
              <w:t>of maintaining sufficient liquidity to meet the fund's needs while striving to maximize returns</w:t>
            </w:r>
            <w:r w:rsidR="002D2699">
              <w:t>, and for the corporation's authority to charge a fee</w:t>
            </w:r>
            <w:r w:rsidR="003C18B4">
              <w:t xml:space="preserve"> </w:t>
            </w:r>
            <w:r w:rsidR="003C18B4" w:rsidRPr="003C18B4">
              <w:t>not to exceed the amount necessary to cover the costs estimated to be</w:t>
            </w:r>
            <w:r w:rsidR="002D2699">
              <w:t xml:space="preserve"> incurred </w:t>
            </w:r>
            <w:r w:rsidR="003C18B4">
              <w:t xml:space="preserve">by the corporation </w:t>
            </w:r>
            <w:r w:rsidR="002D2699">
              <w:t>in managing and investing the fund</w:t>
            </w:r>
            <w:r w:rsidR="0013381D">
              <w:t>. The bill</w:t>
            </w:r>
            <w:r w:rsidR="00D2248B">
              <w:t xml:space="preserve"> </w:t>
            </w:r>
            <w:r>
              <w:t>authorizes the commission</w:t>
            </w:r>
            <w:r w:rsidR="008E5FC4">
              <w:t>er</w:t>
            </w:r>
            <w:r>
              <w:t xml:space="preserve">, in consultation with </w:t>
            </w:r>
            <w:r w:rsidRPr="00D2248B">
              <w:t xml:space="preserve">the </w:t>
            </w:r>
            <w:r w:rsidR="00D2248B">
              <w:t>c</w:t>
            </w:r>
            <w:r w:rsidR="00F027FC" w:rsidRPr="00D2248B">
              <w:t>orporation</w:t>
            </w:r>
            <w:r w:rsidR="00F027FC">
              <w:t xml:space="preserve">, to adopt rules necessary to implement the bill's school safety fund and school safety grant program provisions. </w:t>
            </w:r>
            <w:r w:rsidR="00F027FC" w:rsidRPr="002D2699">
              <w:t>Th</w:t>
            </w:r>
            <w:r w:rsidR="002D2699">
              <w:t>o</w:t>
            </w:r>
            <w:r w:rsidR="00F027FC" w:rsidRPr="002D2699">
              <w:t>se provisions</w:t>
            </w:r>
            <w:r w:rsidR="002D2699">
              <w:t xml:space="preserve"> of the bill</w:t>
            </w:r>
            <w:r w:rsidR="00F027FC">
              <w:t xml:space="preserve"> apply beginning with the 2024-2025 school year and take effect January 1, 2024, contingent on voter approval of the constitutional amendment proposed by the 88th Legislature, Regular Session, creating the </w:t>
            </w:r>
            <w:r w:rsidR="0056587C">
              <w:t xml:space="preserve">state </w:t>
            </w:r>
            <w:r w:rsidR="00F027FC">
              <w:t xml:space="preserve">school safety fund. If that constitutional amendment is not approved by the voters, </w:t>
            </w:r>
            <w:r w:rsidR="00F027FC" w:rsidRPr="0025605F">
              <w:t>th</w:t>
            </w:r>
            <w:r w:rsidR="0025605F">
              <w:t>o</w:t>
            </w:r>
            <w:r w:rsidR="00F027FC" w:rsidRPr="0025605F">
              <w:t>se</w:t>
            </w:r>
            <w:r w:rsidR="0025605F">
              <w:t xml:space="preserve"> bill</w:t>
            </w:r>
            <w:r w:rsidR="00F027FC" w:rsidRPr="0025605F">
              <w:t xml:space="preserve"> provisions</w:t>
            </w:r>
            <w:r w:rsidR="00F027FC">
              <w:t xml:space="preserve"> have no effect.</w:t>
            </w:r>
          </w:p>
          <w:p w14:paraId="7BCD6FF2" w14:textId="77777777" w:rsidR="008423E4" w:rsidRPr="00835628" w:rsidRDefault="008423E4" w:rsidP="00427C61">
            <w:pPr>
              <w:rPr>
                <w:b/>
              </w:rPr>
            </w:pPr>
          </w:p>
        </w:tc>
      </w:tr>
      <w:tr w:rsidR="005F7839" w14:paraId="25F911FE" w14:textId="77777777" w:rsidTr="00427C61">
        <w:tc>
          <w:tcPr>
            <w:tcW w:w="9360" w:type="dxa"/>
          </w:tcPr>
          <w:p w14:paraId="7E1FD6B1" w14:textId="77777777" w:rsidR="008423E4" w:rsidRPr="00A8133F" w:rsidRDefault="009F6F10" w:rsidP="00427C61">
            <w:pPr>
              <w:rPr>
                <w:b/>
              </w:rPr>
            </w:pPr>
            <w:r w:rsidRPr="009C1E9A">
              <w:rPr>
                <w:b/>
                <w:u w:val="single"/>
              </w:rPr>
              <w:t>EFFECTIVE DATE</w:t>
            </w:r>
            <w:r>
              <w:rPr>
                <w:b/>
              </w:rPr>
              <w:t xml:space="preserve"> </w:t>
            </w:r>
          </w:p>
          <w:p w14:paraId="267C3B97" w14:textId="77777777" w:rsidR="008423E4" w:rsidRDefault="008423E4" w:rsidP="00427C61"/>
          <w:p w14:paraId="0706C9EE" w14:textId="33B582C5" w:rsidR="008423E4" w:rsidRPr="003624F2" w:rsidRDefault="009F6F10" w:rsidP="00427C61">
            <w:pPr>
              <w:pStyle w:val="Header"/>
              <w:tabs>
                <w:tab w:val="clear" w:pos="4320"/>
                <w:tab w:val="clear" w:pos="8640"/>
              </w:tabs>
              <w:jc w:val="both"/>
            </w:pPr>
            <w:r>
              <w:t>Except as otherwise provided, on passage, or, if the bill does not receive the necessary vote, September 1, 2023.</w:t>
            </w:r>
          </w:p>
          <w:p w14:paraId="2A7D5A2C" w14:textId="77777777" w:rsidR="008423E4" w:rsidRPr="00233FDB" w:rsidRDefault="008423E4" w:rsidP="00427C61">
            <w:pPr>
              <w:rPr>
                <w:b/>
              </w:rPr>
            </w:pPr>
          </w:p>
        </w:tc>
      </w:tr>
      <w:tr w:rsidR="005F7839" w14:paraId="5BE326CA" w14:textId="77777777" w:rsidTr="00427C61">
        <w:tc>
          <w:tcPr>
            <w:tcW w:w="9360" w:type="dxa"/>
          </w:tcPr>
          <w:p w14:paraId="47160200" w14:textId="77777777" w:rsidR="00B41D3C" w:rsidRDefault="009F6F10" w:rsidP="00427C61">
            <w:pPr>
              <w:jc w:val="both"/>
              <w:rPr>
                <w:b/>
                <w:u w:val="single"/>
              </w:rPr>
            </w:pPr>
            <w:r>
              <w:rPr>
                <w:b/>
                <w:u w:val="single"/>
              </w:rPr>
              <w:t>COMPARISON OF INTRODUCED AND SUBSTITUTE</w:t>
            </w:r>
          </w:p>
          <w:p w14:paraId="613B92B6" w14:textId="77777777" w:rsidR="002C0191" w:rsidRDefault="002C0191" w:rsidP="00427C61">
            <w:pPr>
              <w:jc w:val="both"/>
              <w:rPr>
                <w:b/>
                <w:u w:val="single"/>
              </w:rPr>
            </w:pPr>
          </w:p>
          <w:p w14:paraId="4578283C" w14:textId="77777777" w:rsidR="00C46223" w:rsidRDefault="009F6F10" w:rsidP="00427C61">
            <w:pPr>
              <w:jc w:val="both"/>
            </w:pPr>
            <w:r>
              <w:t xml:space="preserve">While C.S.H.B. 13 </w:t>
            </w:r>
            <w:r>
              <w:t>may differ from the introduced in minor or nonsubstantive ways, the following summarizes the substantial differences between the introduced and committee substitute versions of the bill.</w:t>
            </w:r>
          </w:p>
          <w:p w14:paraId="2DAC50A7" w14:textId="77777777" w:rsidR="00C46223" w:rsidRDefault="00C46223" w:rsidP="00427C61">
            <w:pPr>
              <w:jc w:val="both"/>
            </w:pPr>
          </w:p>
          <w:p w14:paraId="469EDBC0" w14:textId="4E97055F" w:rsidR="00C46223" w:rsidRDefault="009F6F10" w:rsidP="00427C61">
            <w:pPr>
              <w:jc w:val="both"/>
            </w:pPr>
            <w:r>
              <w:t>While both the introduced and the substitute provide for a school gu</w:t>
            </w:r>
            <w:r>
              <w:t>ardian stipend, the introduced established that the stipend is not considered in determining whether a district is paying an employee the minimum monthly salary according to the minimum salary schedule for certain professional staff or other applicable Edu</w:t>
            </w:r>
            <w:r>
              <w:t>cation Code provisions, whereas the substitute establishes that the stipend is not considered a part of the employee's compensation, including for purposes of determining whether a district is paying an employee the minimum monthly salary according to that</w:t>
            </w:r>
            <w:r>
              <w:t xml:space="preserve"> salary schedule. </w:t>
            </w:r>
          </w:p>
          <w:p w14:paraId="12B5F3B8" w14:textId="09B19986" w:rsidR="0056183B" w:rsidRDefault="0056183B" w:rsidP="00427C61">
            <w:pPr>
              <w:jc w:val="both"/>
            </w:pPr>
          </w:p>
          <w:p w14:paraId="7D5B6219" w14:textId="6D4E4B5C" w:rsidR="0056183B" w:rsidRDefault="009F6F10" w:rsidP="00427C61">
            <w:pPr>
              <w:jc w:val="both"/>
            </w:pPr>
            <w:r>
              <w:t xml:space="preserve">While both the introduced and the substitute define a "school guardian" for purposes of the bill's school guardian training and stipend provisions as a school employee who, </w:t>
            </w:r>
            <w:r w:rsidRPr="0056183B">
              <w:t xml:space="preserve">pursuant to </w:t>
            </w:r>
            <w:r>
              <w:t>a district's or charter school's</w:t>
            </w:r>
            <w:r w:rsidRPr="0056183B">
              <w:t xml:space="preserve"> written regulations or</w:t>
            </w:r>
            <w:r>
              <w:t xml:space="preserve"> </w:t>
            </w:r>
            <w:r w:rsidR="00C644CA">
              <w:t xml:space="preserve">written </w:t>
            </w:r>
            <w:r w:rsidRPr="0056183B">
              <w:t>authorization</w:t>
            </w:r>
            <w:r>
              <w:t xml:space="preserve">, </w:t>
            </w:r>
            <w:r w:rsidRPr="0056183B">
              <w:t>is authorized to carry or possess a specified weapon for the purpose</w:t>
            </w:r>
            <w:r w:rsidR="000E68AE">
              <w:t>s specified by the bill, the substitute clarifies that the employees included in that definition are district employees and charter school employees.</w:t>
            </w:r>
          </w:p>
          <w:p w14:paraId="576140B8" w14:textId="77777777" w:rsidR="00C46223" w:rsidRDefault="00C46223" w:rsidP="00427C61">
            <w:pPr>
              <w:jc w:val="both"/>
            </w:pPr>
          </w:p>
          <w:p w14:paraId="48FCC93B" w14:textId="23473633" w:rsidR="00C46223" w:rsidRDefault="009F6F10" w:rsidP="00427C61">
            <w:pPr>
              <w:jc w:val="both"/>
            </w:pPr>
            <w:r>
              <w:t>Both the introduced and the substitute set out provisions relating to active shooter preparedness, but their provisions on this matter differ. The introduced required each district and charter school to annually adopt and implement an active shoo</w:t>
            </w:r>
            <w:r>
              <w:t xml:space="preserve">ter preparedness plan for which TEA, in consultation with the Texas School Safety Center, must establish certain minimum requirements, including a requirement that a district or </w:t>
            </w:r>
            <w:r w:rsidR="00EA5960">
              <w:t xml:space="preserve">charter </w:t>
            </w:r>
            <w:r>
              <w:t xml:space="preserve">school provide </w:t>
            </w:r>
            <w:r w:rsidRPr="001028ED">
              <w:t>applicable law enforcement</w:t>
            </w:r>
            <w:r>
              <w:t xml:space="preserve"> agencies with campus maps an</w:t>
            </w:r>
            <w:r>
              <w:t>d an opportunity to conduct a walk-through. The substitute instead replaces a requirement that a district include in its multihazard emergency operations plan a policy for responding to an active shooter emergency with a requirement for a district to inclu</w:t>
            </w:r>
            <w:r>
              <w:t xml:space="preserve">de in that plan an active shooter preparedness appendix that includes a certification that the district provided applicable law enforcement agencies with campus </w:t>
            </w:r>
            <w:r w:rsidRPr="009E47D3">
              <w:t>maps</w:t>
            </w:r>
            <w:r>
              <w:t xml:space="preserve"> and an opportunity to conduct a walk-through.</w:t>
            </w:r>
          </w:p>
          <w:p w14:paraId="24C0B5FA" w14:textId="77777777" w:rsidR="00C46223" w:rsidRDefault="00C46223" w:rsidP="00427C61">
            <w:pPr>
              <w:jc w:val="both"/>
            </w:pPr>
          </w:p>
          <w:p w14:paraId="1011ED9F" w14:textId="77777777" w:rsidR="00C46223" w:rsidRDefault="009F6F10" w:rsidP="00427C61">
            <w:pPr>
              <w:jc w:val="both"/>
            </w:pPr>
            <w:r>
              <w:t>The substitute includes a provision that wa</w:t>
            </w:r>
            <w:r>
              <w:t xml:space="preserve">s not in the introduced establishing that the bill's provisions relating to the selection of a vendor of school safety technology and equipment through </w:t>
            </w:r>
            <w:r w:rsidRPr="008954D5">
              <w:t xml:space="preserve">a directory of approved vendors </w:t>
            </w:r>
            <w:r>
              <w:t>or</w:t>
            </w:r>
            <w:r w:rsidRPr="008954D5">
              <w:t xml:space="preserve"> bid solicitation </w:t>
            </w:r>
            <w:r>
              <w:t>do not apply to a vendor of behavioral health servic</w:t>
            </w:r>
            <w:r>
              <w:t>es or programming or a vendor used by a third party engaged by a district to improve school safety or security.</w:t>
            </w:r>
          </w:p>
          <w:p w14:paraId="1AD5B046" w14:textId="77777777" w:rsidR="00C46223" w:rsidRDefault="00C46223" w:rsidP="00427C61">
            <w:pPr>
              <w:jc w:val="both"/>
            </w:pPr>
          </w:p>
          <w:p w14:paraId="12658670" w14:textId="12D83A29" w:rsidR="00C46223" w:rsidRPr="00B41D3C" w:rsidRDefault="009F6F10" w:rsidP="00427C61">
            <w:pPr>
              <w:jc w:val="both"/>
              <w:rPr>
                <w:b/>
                <w:u w:val="single"/>
              </w:rPr>
            </w:pPr>
            <w:r>
              <w:t>The substitute includes provisions that were not in the introduced relating to the state school safety fund and a related grant program.</w:t>
            </w:r>
          </w:p>
        </w:tc>
      </w:tr>
    </w:tbl>
    <w:p w14:paraId="5F34061A" w14:textId="77777777" w:rsidR="008423E4" w:rsidRPr="00BE0E75" w:rsidRDefault="008423E4" w:rsidP="00427C61">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0FA7" w14:textId="77777777" w:rsidR="00000000" w:rsidRDefault="009F6F10">
      <w:r>
        <w:separator/>
      </w:r>
    </w:p>
  </w:endnote>
  <w:endnote w:type="continuationSeparator" w:id="0">
    <w:p w14:paraId="5ABE0999" w14:textId="77777777" w:rsidR="00000000" w:rsidRDefault="009F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E03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F7839" w14:paraId="1C714C70" w14:textId="77777777" w:rsidTr="009C1E9A">
      <w:trPr>
        <w:cantSplit/>
      </w:trPr>
      <w:tc>
        <w:tcPr>
          <w:tcW w:w="0" w:type="pct"/>
        </w:tcPr>
        <w:p w14:paraId="2040530A" w14:textId="77777777" w:rsidR="00137D90" w:rsidRDefault="00137D90" w:rsidP="009C1E9A">
          <w:pPr>
            <w:pStyle w:val="Footer"/>
            <w:tabs>
              <w:tab w:val="clear" w:pos="8640"/>
              <w:tab w:val="right" w:pos="9360"/>
            </w:tabs>
          </w:pPr>
        </w:p>
      </w:tc>
      <w:tc>
        <w:tcPr>
          <w:tcW w:w="2395" w:type="pct"/>
        </w:tcPr>
        <w:p w14:paraId="5EBE5EC1" w14:textId="77777777" w:rsidR="00137D90" w:rsidRDefault="00137D90" w:rsidP="009C1E9A">
          <w:pPr>
            <w:pStyle w:val="Footer"/>
            <w:tabs>
              <w:tab w:val="clear" w:pos="8640"/>
              <w:tab w:val="right" w:pos="9360"/>
            </w:tabs>
          </w:pPr>
        </w:p>
        <w:p w14:paraId="4845EDD3" w14:textId="77777777" w:rsidR="001A4310" w:rsidRDefault="001A4310" w:rsidP="009C1E9A">
          <w:pPr>
            <w:pStyle w:val="Footer"/>
            <w:tabs>
              <w:tab w:val="clear" w:pos="8640"/>
              <w:tab w:val="right" w:pos="9360"/>
            </w:tabs>
          </w:pPr>
        </w:p>
        <w:p w14:paraId="3DC19E14" w14:textId="77777777" w:rsidR="00137D90" w:rsidRDefault="00137D90" w:rsidP="009C1E9A">
          <w:pPr>
            <w:pStyle w:val="Footer"/>
            <w:tabs>
              <w:tab w:val="clear" w:pos="8640"/>
              <w:tab w:val="right" w:pos="9360"/>
            </w:tabs>
          </w:pPr>
        </w:p>
      </w:tc>
      <w:tc>
        <w:tcPr>
          <w:tcW w:w="2453" w:type="pct"/>
        </w:tcPr>
        <w:p w14:paraId="47DA4AB8" w14:textId="77777777" w:rsidR="00137D90" w:rsidRDefault="00137D90" w:rsidP="009C1E9A">
          <w:pPr>
            <w:pStyle w:val="Footer"/>
            <w:tabs>
              <w:tab w:val="clear" w:pos="8640"/>
              <w:tab w:val="right" w:pos="9360"/>
            </w:tabs>
            <w:jc w:val="right"/>
          </w:pPr>
        </w:p>
      </w:tc>
    </w:tr>
    <w:tr w:rsidR="005F7839" w14:paraId="3E04B780" w14:textId="77777777" w:rsidTr="009C1E9A">
      <w:trPr>
        <w:cantSplit/>
      </w:trPr>
      <w:tc>
        <w:tcPr>
          <w:tcW w:w="0" w:type="pct"/>
        </w:tcPr>
        <w:p w14:paraId="418E2520" w14:textId="77777777" w:rsidR="00EC379B" w:rsidRDefault="00EC379B" w:rsidP="009C1E9A">
          <w:pPr>
            <w:pStyle w:val="Footer"/>
            <w:tabs>
              <w:tab w:val="clear" w:pos="8640"/>
              <w:tab w:val="right" w:pos="9360"/>
            </w:tabs>
          </w:pPr>
        </w:p>
      </w:tc>
      <w:tc>
        <w:tcPr>
          <w:tcW w:w="2395" w:type="pct"/>
        </w:tcPr>
        <w:p w14:paraId="05331E8F" w14:textId="17FECD03" w:rsidR="00EC379B" w:rsidRPr="009C1E9A" w:rsidRDefault="009F6F10" w:rsidP="009C1E9A">
          <w:pPr>
            <w:pStyle w:val="Footer"/>
            <w:tabs>
              <w:tab w:val="clear" w:pos="8640"/>
              <w:tab w:val="right" w:pos="9360"/>
            </w:tabs>
            <w:rPr>
              <w:rFonts w:ascii="Shruti" w:hAnsi="Shruti"/>
              <w:sz w:val="22"/>
            </w:rPr>
          </w:pPr>
          <w:r>
            <w:rPr>
              <w:rFonts w:ascii="Shruti" w:hAnsi="Shruti"/>
              <w:sz w:val="22"/>
            </w:rPr>
            <w:t>88R 24303-D</w:t>
          </w:r>
        </w:p>
      </w:tc>
      <w:tc>
        <w:tcPr>
          <w:tcW w:w="2453" w:type="pct"/>
        </w:tcPr>
        <w:p w14:paraId="152816F0" w14:textId="3EF443EF" w:rsidR="00EC379B" w:rsidRDefault="009F6F10" w:rsidP="009C1E9A">
          <w:pPr>
            <w:pStyle w:val="Footer"/>
            <w:tabs>
              <w:tab w:val="clear" w:pos="8640"/>
              <w:tab w:val="right" w:pos="9360"/>
            </w:tabs>
            <w:jc w:val="right"/>
          </w:pPr>
          <w:r>
            <w:fldChar w:fldCharType="begin"/>
          </w:r>
          <w:r>
            <w:instrText xml:space="preserve"> DOCPROPERTY  OTID  \* MERGEFORMAT </w:instrText>
          </w:r>
          <w:r>
            <w:fldChar w:fldCharType="separate"/>
          </w:r>
          <w:r w:rsidR="009B1C2B">
            <w:t>23.108.85</w:t>
          </w:r>
          <w:r>
            <w:fldChar w:fldCharType="end"/>
          </w:r>
        </w:p>
      </w:tc>
    </w:tr>
    <w:tr w:rsidR="005F7839" w14:paraId="0032719C" w14:textId="77777777" w:rsidTr="009C1E9A">
      <w:trPr>
        <w:cantSplit/>
      </w:trPr>
      <w:tc>
        <w:tcPr>
          <w:tcW w:w="0" w:type="pct"/>
        </w:tcPr>
        <w:p w14:paraId="560079D2" w14:textId="77777777" w:rsidR="00EC379B" w:rsidRDefault="00EC379B" w:rsidP="009C1E9A">
          <w:pPr>
            <w:pStyle w:val="Footer"/>
            <w:tabs>
              <w:tab w:val="clear" w:pos="4320"/>
              <w:tab w:val="clear" w:pos="8640"/>
              <w:tab w:val="left" w:pos="2865"/>
            </w:tabs>
          </w:pPr>
        </w:p>
      </w:tc>
      <w:tc>
        <w:tcPr>
          <w:tcW w:w="2395" w:type="pct"/>
        </w:tcPr>
        <w:p w14:paraId="6B4E62B3" w14:textId="550D3798" w:rsidR="00EC379B" w:rsidRPr="009C1E9A" w:rsidRDefault="009F6F10" w:rsidP="009C1E9A">
          <w:pPr>
            <w:pStyle w:val="Footer"/>
            <w:tabs>
              <w:tab w:val="clear" w:pos="4320"/>
              <w:tab w:val="clear" w:pos="8640"/>
              <w:tab w:val="left" w:pos="2865"/>
            </w:tabs>
            <w:rPr>
              <w:rFonts w:ascii="Shruti" w:hAnsi="Shruti"/>
              <w:sz w:val="22"/>
            </w:rPr>
          </w:pPr>
          <w:r>
            <w:rPr>
              <w:rFonts w:ascii="Shruti" w:hAnsi="Shruti"/>
              <w:sz w:val="22"/>
            </w:rPr>
            <w:t>Substitute Document Number: 88R 21283</w:t>
          </w:r>
        </w:p>
      </w:tc>
      <w:tc>
        <w:tcPr>
          <w:tcW w:w="2453" w:type="pct"/>
        </w:tcPr>
        <w:p w14:paraId="392D5F12" w14:textId="77777777" w:rsidR="00EC379B" w:rsidRDefault="00EC379B" w:rsidP="006D504F">
          <w:pPr>
            <w:pStyle w:val="Footer"/>
            <w:rPr>
              <w:rStyle w:val="PageNumber"/>
            </w:rPr>
          </w:pPr>
        </w:p>
        <w:p w14:paraId="1CA4FAB3" w14:textId="77777777" w:rsidR="00EC379B" w:rsidRDefault="00EC379B" w:rsidP="009C1E9A">
          <w:pPr>
            <w:pStyle w:val="Footer"/>
            <w:tabs>
              <w:tab w:val="clear" w:pos="8640"/>
              <w:tab w:val="right" w:pos="9360"/>
            </w:tabs>
            <w:jc w:val="right"/>
          </w:pPr>
        </w:p>
      </w:tc>
    </w:tr>
    <w:tr w:rsidR="005F7839" w14:paraId="7B7DC06E" w14:textId="77777777" w:rsidTr="009C1E9A">
      <w:trPr>
        <w:cantSplit/>
        <w:trHeight w:val="323"/>
      </w:trPr>
      <w:tc>
        <w:tcPr>
          <w:tcW w:w="0" w:type="pct"/>
          <w:gridSpan w:val="3"/>
        </w:tcPr>
        <w:p w14:paraId="2A3D1336" w14:textId="77777777" w:rsidR="00EC379B" w:rsidRDefault="009F6F1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416D889" w14:textId="77777777" w:rsidR="00EC379B" w:rsidRDefault="00EC379B" w:rsidP="009C1E9A">
          <w:pPr>
            <w:pStyle w:val="Footer"/>
            <w:tabs>
              <w:tab w:val="clear" w:pos="8640"/>
              <w:tab w:val="right" w:pos="9360"/>
            </w:tabs>
            <w:jc w:val="center"/>
          </w:pPr>
        </w:p>
      </w:tc>
    </w:tr>
  </w:tbl>
  <w:p w14:paraId="224C32C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CA4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F11C" w14:textId="77777777" w:rsidR="00000000" w:rsidRDefault="009F6F10">
      <w:r>
        <w:separator/>
      </w:r>
    </w:p>
  </w:footnote>
  <w:footnote w:type="continuationSeparator" w:id="0">
    <w:p w14:paraId="1689C3AA" w14:textId="77777777" w:rsidR="00000000" w:rsidRDefault="009F6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A68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819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D74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0539"/>
    <w:multiLevelType w:val="hybridMultilevel"/>
    <w:tmpl w:val="050E5408"/>
    <w:lvl w:ilvl="0" w:tplc="6E564940">
      <w:start w:val="1"/>
      <w:numFmt w:val="bullet"/>
      <w:lvlText w:val=""/>
      <w:lvlJc w:val="left"/>
      <w:pPr>
        <w:tabs>
          <w:tab w:val="num" w:pos="720"/>
        </w:tabs>
        <w:ind w:left="720" w:hanging="360"/>
      </w:pPr>
      <w:rPr>
        <w:rFonts w:ascii="Symbol" w:hAnsi="Symbol" w:hint="default"/>
      </w:rPr>
    </w:lvl>
    <w:lvl w:ilvl="1" w:tplc="7332CB8E" w:tentative="1">
      <w:start w:val="1"/>
      <w:numFmt w:val="bullet"/>
      <w:lvlText w:val="o"/>
      <w:lvlJc w:val="left"/>
      <w:pPr>
        <w:ind w:left="1440" w:hanging="360"/>
      </w:pPr>
      <w:rPr>
        <w:rFonts w:ascii="Courier New" w:hAnsi="Courier New" w:cs="Courier New" w:hint="default"/>
      </w:rPr>
    </w:lvl>
    <w:lvl w:ilvl="2" w:tplc="B73A9FB8" w:tentative="1">
      <w:start w:val="1"/>
      <w:numFmt w:val="bullet"/>
      <w:lvlText w:val=""/>
      <w:lvlJc w:val="left"/>
      <w:pPr>
        <w:ind w:left="2160" w:hanging="360"/>
      </w:pPr>
      <w:rPr>
        <w:rFonts w:ascii="Wingdings" w:hAnsi="Wingdings" w:hint="default"/>
      </w:rPr>
    </w:lvl>
    <w:lvl w:ilvl="3" w:tplc="07FA45DA" w:tentative="1">
      <w:start w:val="1"/>
      <w:numFmt w:val="bullet"/>
      <w:lvlText w:val=""/>
      <w:lvlJc w:val="left"/>
      <w:pPr>
        <w:ind w:left="2880" w:hanging="360"/>
      </w:pPr>
      <w:rPr>
        <w:rFonts w:ascii="Symbol" w:hAnsi="Symbol" w:hint="default"/>
      </w:rPr>
    </w:lvl>
    <w:lvl w:ilvl="4" w:tplc="2D9622DE" w:tentative="1">
      <w:start w:val="1"/>
      <w:numFmt w:val="bullet"/>
      <w:lvlText w:val="o"/>
      <w:lvlJc w:val="left"/>
      <w:pPr>
        <w:ind w:left="3600" w:hanging="360"/>
      </w:pPr>
      <w:rPr>
        <w:rFonts w:ascii="Courier New" w:hAnsi="Courier New" w:cs="Courier New" w:hint="default"/>
      </w:rPr>
    </w:lvl>
    <w:lvl w:ilvl="5" w:tplc="0214026A" w:tentative="1">
      <w:start w:val="1"/>
      <w:numFmt w:val="bullet"/>
      <w:lvlText w:val=""/>
      <w:lvlJc w:val="left"/>
      <w:pPr>
        <w:ind w:left="4320" w:hanging="360"/>
      </w:pPr>
      <w:rPr>
        <w:rFonts w:ascii="Wingdings" w:hAnsi="Wingdings" w:hint="default"/>
      </w:rPr>
    </w:lvl>
    <w:lvl w:ilvl="6" w:tplc="12A215FE" w:tentative="1">
      <w:start w:val="1"/>
      <w:numFmt w:val="bullet"/>
      <w:lvlText w:val=""/>
      <w:lvlJc w:val="left"/>
      <w:pPr>
        <w:ind w:left="5040" w:hanging="360"/>
      </w:pPr>
      <w:rPr>
        <w:rFonts w:ascii="Symbol" w:hAnsi="Symbol" w:hint="default"/>
      </w:rPr>
    </w:lvl>
    <w:lvl w:ilvl="7" w:tplc="070CA6EE" w:tentative="1">
      <w:start w:val="1"/>
      <w:numFmt w:val="bullet"/>
      <w:lvlText w:val="o"/>
      <w:lvlJc w:val="left"/>
      <w:pPr>
        <w:ind w:left="5760" w:hanging="360"/>
      </w:pPr>
      <w:rPr>
        <w:rFonts w:ascii="Courier New" w:hAnsi="Courier New" w:cs="Courier New" w:hint="default"/>
      </w:rPr>
    </w:lvl>
    <w:lvl w:ilvl="8" w:tplc="7D546BBE" w:tentative="1">
      <w:start w:val="1"/>
      <w:numFmt w:val="bullet"/>
      <w:lvlText w:val=""/>
      <w:lvlJc w:val="left"/>
      <w:pPr>
        <w:ind w:left="6480" w:hanging="360"/>
      </w:pPr>
      <w:rPr>
        <w:rFonts w:ascii="Wingdings" w:hAnsi="Wingdings" w:hint="default"/>
      </w:rPr>
    </w:lvl>
  </w:abstractNum>
  <w:abstractNum w:abstractNumId="1" w15:restartNumberingAfterBreak="0">
    <w:nsid w:val="395A798F"/>
    <w:multiLevelType w:val="hybridMultilevel"/>
    <w:tmpl w:val="4E102D40"/>
    <w:lvl w:ilvl="0" w:tplc="8676E594">
      <w:start w:val="1"/>
      <w:numFmt w:val="bullet"/>
      <w:lvlText w:val=""/>
      <w:lvlJc w:val="left"/>
      <w:pPr>
        <w:tabs>
          <w:tab w:val="num" w:pos="720"/>
        </w:tabs>
        <w:ind w:left="720" w:hanging="360"/>
      </w:pPr>
      <w:rPr>
        <w:rFonts w:ascii="Symbol" w:hAnsi="Symbol" w:hint="default"/>
      </w:rPr>
    </w:lvl>
    <w:lvl w:ilvl="1" w:tplc="F9CA7072" w:tentative="1">
      <w:start w:val="1"/>
      <w:numFmt w:val="bullet"/>
      <w:lvlText w:val="o"/>
      <w:lvlJc w:val="left"/>
      <w:pPr>
        <w:ind w:left="1440" w:hanging="360"/>
      </w:pPr>
      <w:rPr>
        <w:rFonts w:ascii="Courier New" w:hAnsi="Courier New" w:cs="Courier New" w:hint="default"/>
      </w:rPr>
    </w:lvl>
    <w:lvl w:ilvl="2" w:tplc="449435F6" w:tentative="1">
      <w:start w:val="1"/>
      <w:numFmt w:val="bullet"/>
      <w:lvlText w:val=""/>
      <w:lvlJc w:val="left"/>
      <w:pPr>
        <w:ind w:left="2160" w:hanging="360"/>
      </w:pPr>
      <w:rPr>
        <w:rFonts w:ascii="Wingdings" w:hAnsi="Wingdings" w:hint="default"/>
      </w:rPr>
    </w:lvl>
    <w:lvl w:ilvl="3" w:tplc="75467EA0" w:tentative="1">
      <w:start w:val="1"/>
      <w:numFmt w:val="bullet"/>
      <w:lvlText w:val=""/>
      <w:lvlJc w:val="left"/>
      <w:pPr>
        <w:ind w:left="2880" w:hanging="360"/>
      </w:pPr>
      <w:rPr>
        <w:rFonts w:ascii="Symbol" w:hAnsi="Symbol" w:hint="default"/>
      </w:rPr>
    </w:lvl>
    <w:lvl w:ilvl="4" w:tplc="557CD2EA" w:tentative="1">
      <w:start w:val="1"/>
      <w:numFmt w:val="bullet"/>
      <w:lvlText w:val="o"/>
      <w:lvlJc w:val="left"/>
      <w:pPr>
        <w:ind w:left="3600" w:hanging="360"/>
      </w:pPr>
      <w:rPr>
        <w:rFonts w:ascii="Courier New" w:hAnsi="Courier New" w:cs="Courier New" w:hint="default"/>
      </w:rPr>
    </w:lvl>
    <w:lvl w:ilvl="5" w:tplc="EB9EA73A" w:tentative="1">
      <w:start w:val="1"/>
      <w:numFmt w:val="bullet"/>
      <w:lvlText w:val=""/>
      <w:lvlJc w:val="left"/>
      <w:pPr>
        <w:ind w:left="4320" w:hanging="360"/>
      </w:pPr>
      <w:rPr>
        <w:rFonts w:ascii="Wingdings" w:hAnsi="Wingdings" w:hint="default"/>
      </w:rPr>
    </w:lvl>
    <w:lvl w:ilvl="6" w:tplc="DA5EF974" w:tentative="1">
      <w:start w:val="1"/>
      <w:numFmt w:val="bullet"/>
      <w:lvlText w:val=""/>
      <w:lvlJc w:val="left"/>
      <w:pPr>
        <w:ind w:left="5040" w:hanging="360"/>
      </w:pPr>
      <w:rPr>
        <w:rFonts w:ascii="Symbol" w:hAnsi="Symbol" w:hint="default"/>
      </w:rPr>
    </w:lvl>
    <w:lvl w:ilvl="7" w:tplc="A06CD09E" w:tentative="1">
      <w:start w:val="1"/>
      <w:numFmt w:val="bullet"/>
      <w:lvlText w:val="o"/>
      <w:lvlJc w:val="left"/>
      <w:pPr>
        <w:ind w:left="5760" w:hanging="360"/>
      </w:pPr>
      <w:rPr>
        <w:rFonts w:ascii="Courier New" w:hAnsi="Courier New" w:cs="Courier New" w:hint="default"/>
      </w:rPr>
    </w:lvl>
    <w:lvl w:ilvl="8" w:tplc="DE6C7FB0" w:tentative="1">
      <w:start w:val="1"/>
      <w:numFmt w:val="bullet"/>
      <w:lvlText w:val=""/>
      <w:lvlJc w:val="left"/>
      <w:pPr>
        <w:ind w:left="6480" w:hanging="360"/>
      </w:pPr>
      <w:rPr>
        <w:rFonts w:ascii="Wingdings" w:hAnsi="Wingdings" w:hint="default"/>
      </w:rPr>
    </w:lvl>
  </w:abstractNum>
  <w:abstractNum w:abstractNumId="2" w15:restartNumberingAfterBreak="0">
    <w:nsid w:val="47EE46D4"/>
    <w:multiLevelType w:val="hybridMultilevel"/>
    <w:tmpl w:val="CADAAAA0"/>
    <w:lvl w:ilvl="0" w:tplc="CCF2180E">
      <w:start w:val="1"/>
      <w:numFmt w:val="bullet"/>
      <w:lvlText w:val=""/>
      <w:lvlJc w:val="left"/>
      <w:pPr>
        <w:tabs>
          <w:tab w:val="num" w:pos="720"/>
        </w:tabs>
        <w:ind w:left="720" w:hanging="360"/>
      </w:pPr>
      <w:rPr>
        <w:rFonts w:ascii="Symbol" w:hAnsi="Symbol" w:hint="default"/>
      </w:rPr>
    </w:lvl>
    <w:lvl w:ilvl="1" w:tplc="10FE55AE" w:tentative="1">
      <w:start w:val="1"/>
      <w:numFmt w:val="bullet"/>
      <w:lvlText w:val="o"/>
      <w:lvlJc w:val="left"/>
      <w:pPr>
        <w:ind w:left="1440" w:hanging="360"/>
      </w:pPr>
      <w:rPr>
        <w:rFonts w:ascii="Courier New" w:hAnsi="Courier New" w:cs="Courier New" w:hint="default"/>
      </w:rPr>
    </w:lvl>
    <w:lvl w:ilvl="2" w:tplc="68CE1D88" w:tentative="1">
      <w:start w:val="1"/>
      <w:numFmt w:val="bullet"/>
      <w:lvlText w:val=""/>
      <w:lvlJc w:val="left"/>
      <w:pPr>
        <w:ind w:left="2160" w:hanging="360"/>
      </w:pPr>
      <w:rPr>
        <w:rFonts w:ascii="Wingdings" w:hAnsi="Wingdings" w:hint="default"/>
      </w:rPr>
    </w:lvl>
    <w:lvl w:ilvl="3" w:tplc="40FA119A" w:tentative="1">
      <w:start w:val="1"/>
      <w:numFmt w:val="bullet"/>
      <w:lvlText w:val=""/>
      <w:lvlJc w:val="left"/>
      <w:pPr>
        <w:ind w:left="2880" w:hanging="360"/>
      </w:pPr>
      <w:rPr>
        <w:rFonts w:ascii="Symbol" w:hAnsi="Symbol" w:hint="default"/>
      </w:rPr>
    </w:lvl>
    <w:lvl w:ilvl="4" w:tplc="B4804012" w:tentative="1">
      <w:start w:val="1"/>
      <w:numFmt w:val="bullet"/>
      <w:lvlText w:val="o"/>
      <w:lvlJc w:val="left"/>
      <w:pPr>
        <w:ind w:left="3600" w:hanging="360"/>
      </w:pPr>
      <w:rPr>
        <w:rFonts w:ascii="Courier New" w:hAnsi="Courier New" w:cs="Courier New" w:hint="default"/>
      </w:rPr>
    </w:lvl>
    <w:lvl w:ilvl="5" w:tplc="883CF56C" w:tentative="1">
      <w:start w:val="1"/>
      <w:numFmt w:val="bullet"/>
      <w:lvlText w:val=""/>
      <w:lvlJc w:val="left"/>
      <w:pPr>
        <w:ind w:left="4320" w:hanging="360"/>
      </w:pPr>
      <w:rPr>
        <w:rFonts w:ascii="Wingdings" w:hAnsi="Wingdings" w:hint="default"/>
      </w:rPr>
    </w:lvl>
    <w:lvl w:ilvl="6" w:tplc="B870207A" w:tentative="1">
      <w:start w:val="1"/>
      <w:numFmt w:val="bullet"/>
      <w:lvlText w:val=""/>
      <w:lvlJc w:val="left"/>
      <w:pPr>
        <w:ind w:left="5040" w:hanging="360"/>
      </w:pPr>
      <w:rPr>
        <w:rFonts w:ascii="Symbol" w:hAnsi="Symbol" w:hint="default"/>
      </w:rPr>
    </w:lvl>
    <w:lvl w:ilvl="7" w:tplc="68E243C4" w:tentative="1">
      <w:start w:val="1"/>
      <w:numFmt w:val="bullet"/>
      <w:lvlText w:val="o"/>
      <w:lvlJc w:val="left"/>
      <w:pPr>
        <w:ind w:left="5760" w:hanging="360"/>
      </w:pPr>
      <w:rPr>
        <w:rFonts w:ascii="Courier New" w:hAnsi="Courier New" w:cs="Courier New" w:hint="default"/>
      </w:rPr>
    </w:lvl>
    <w:lvl w:ilvl="8" w:tplc="0E94B712" w:tentative="1">
      <w:start w:val="1"/>
      <w:numFmt w:val="bullet"/>
      <w:lvlText w:val=""/>
      <w:lvlJc w:val="left"/>
      <w:pPr>
        <w:ind w:left="6480" w:hanging="360"/>
      </w:pPr>
      <w:rPr>
        <w:rFonts w:ascii="Wingdings" w:hAnsi="Wingdings" w:hint="default"/>
      </w:rPr>
    </w:lvl>
  </w:abstractNum>
  <w:abstractNum w:abstractNumId="3" w15:restartNumberingAfterBreak="0">
    <w:nsid w:val="596E0B4C"/>
    <w:multiLevelType w:val="hybridMultilevel"/>
    <w:tmpl w:val="4CCCB37E"/>
    <w:lvl w:ilvl="0" w:tplc="E0FCCED6">
      <w:start w:val="1"/>
      <w:numFmt w:val="bullet"/>
      <w:lvlText w:val=""/>
      <w:lvlJc w:val="left"/>
      <w:pPr>
        <w:tabs>
          <w:tab w:val="num" w:pos="720"/>
        </w:tabs>
        <w:ind w:left="720" w:hanging="360"/>
      </w:pPr>
      <w:rPr>
        <w:rFonts w:ascii="Symbol" w:hAnsi="Symbol" w:hint="default"/>
      </w:rPr>
    </w:lvl>
    <w:lvl w:ilvl="1" w:tplc="910C1FF6" w:tentative="1">
      <w:start w:val="1"/>
      <w:numFmt w:val="bullet"/>
      <w:lvlText w:val="o"/>
      <w:lvlJc w:val="left"/>
      <w:pPr>
        <w:ind w:left="1440" w:hanging="360"/>
      </w:pPr>
      <w:rPr>
        <w:rFonts w:ascii="Courier New" w:hAnsi="Courier New" w:cs="Courier New" w:hint="default"/>
      </w:rPr>
    </w:lvl>
    <w:lvl w:ilvl="2" w:tplc="A768F06E" w:tentative="1">
      <w:start w:val="1"/>
      <w:numFmt w:val="bullet"/>
      <w:lvlText w:val=""/>
      <w:lvlJc w:val="left"/>
      <w:pPr>
        <w:ind w:left="2160" w:hanging="360"/>
      </w:pPr>
      <w:rPr>
        <w:rFonts w:ascii="Wingdings" w:hAnsi="Wingdings" w:hint="default"/>
      </w:rPr>
    </w:lvl>
    <w:lvl w:ilvl="3" w:tplc="6D749646" w:tentative="1">
      <w:start w:val="1"/>
      <w:numFmt w:val="bullet"/>
      <w:lvlText w:val=""/>
      <w:lvlJc w:val="left"/>
      <w:pPr>
        <w:ind w:left="2880" w:hanging="360"/>
      </w:pPr>
      <w:rPr>
        <w:rFonts w:ascii="Symbol" w:hAnsi="Symbol" w:hint="default"/>
      </w:rPr>
    </w:lvl>
    <w:lvl w:ilvl="4" w:tplc="885EE15A" w:tentative="1">
      <w:start w:val="1"/>
      <w:numFmt w:val="bullet"/>
      <w:lvlText w:val="o"/>
      <w:lvlJc w:val="left"/>
      <w:pPr>
        <w:ind w:left="3600" w:hanging="360"/>
      </w:pPr>
      <w:rPr>
        <w:rFonts w:ascii="Courier New" w:hAnsi="Courier New" w:cs="Courier New" w:hint="default"/>
      </w:rPr>
    </w:lvl>
    <w:lvl w:ilvl="5" w:tplc="D264ED7E" w:tentative="1">
      <w:start w:val="1"/>
      <w:numFmt w:val="bullet"/>
      <w:lvlText w:val=""/>
      <w:lvlJc w:val="left"/>
      <w:pPr>
        <w:ind w:left="4320" w:hanging="360"/>
      </w:pPr>
      <w:rPr>
        <w:rFonts w:ascii="Wingdings" w:hAnsi="Wingdings" w:hint="default"/>
      </w:rPr>
    </w:lvl>
    <w:lvl w:ilvl="6" w:tplc="C15EA36A" w:tentative="1">
      <w:start w:val="1"/>
      <w:numFmt w:val="bullet"/>
      <w:lvlText w:val=""/>
      <w:lvlJc w:val="left"/>
      <w:pPr>
        <w:ind w:left="5040" w:hanging="360"/>
      </w:pPr>
      <w:rPr>
        <w:rFonts w:ascii="Symbol" w:hAnsi="Symbol" w:hint="default"/>
      </w:rPr>
    </w:lvl>
    <w:lvl w:ilvl="7" w:tplc="81367482" w:tentative="1">
      <w:start w:val="1"/>
      <w:numFmt w:val="bullet"/>
      <w:lvlText w:val="o"/>
      <w:lvlJc w:val="left"/>
      <w:pPr>
        <w:ind w:left="5760" w:hanging="360"/>
      </w:pPr>
      <w:rPr>
        <w:rFonts w:ascii="Courier New" w:hAnsi="Courier New" w:cs="Courier New" w:hint="default"/>
      </w:rPr>
    </w:lvl>
    <w:lvl w:ilvl="8" w:tplc="0D9C7B92" w:tentative="1">
      <w:start w:val="1"/>
      <w:numFmt w:val="bullet"/>
      <w:lvlText w:val=""/>
      <w:lvlJc w:val="left"/>
      <w:pPr>
        <w:ind w:left="6480" w:hanging="360"/>
      </w:pPr>
      <w:rPr>
        <w:rFonts w:ascii="Wingdings" w:hAnsi="Wingdings" w:hint="default"/>
      </w:rPr>
    </w:lvl>
  </w:abstractNum>
  <w:abstractNum w:abstractNumId="4" w15:restartNumberingAfterBreak="0">
    <w:nsid w:val="64695284"/>
    <w:multiLevelType w:val="hybridMultilevel"/>
    <w:tmpl w:val="D5246D42"/>
    <w:lvl w:ilvl="0" w:tplc="D49E4F80">
      <w:start w:val="1"/>
      <w:numFmt w:val="bullet"/>
      <w:lvlText w:val=""/>
      <w:lvlJc w:val="left"/>
      <w:pPr>
        <w:tabs>
          <w:tab w:val="num" w:pos="720"/>
        </w:tabs>
        <w:ind w:left="720" w:hanging="360"/>
      </w:pPr>
      <w:rPr>
        <w:rFonts w:ascii="Symbol" w:hAnsi="Symbol" w:hint="default"/>
      </w:rPr>
    </w:lvl>
    <w:lvl w:ilvl="1" w:tplc="75B6271E" w:tentative="1">
      <w:start w:val="1"/>
      <w:numFmt w:val="bullet"/>
      <w:lvlText w:val="o"/>
      <w:lvlJc w:val="left"/>
      <w:pPr>
        <w:ind w:left="1440" w:hanging="360"/>
      </w:pPr>
      <w:rPr>
        <w:rFonts w:ascii="Courier New" w:hAnsi="Courier New" w:cs="Courier New" w:hint="default"/>
      </w:rPr>
    </w:lvl>
    <w:lvl w:ilvl="2" w:tplc="02F6F8B0" w:tentative="1">
      <w:start w:val="1"/>
      <w:numFmt w:val="bullet"/>
      <w:lvlText w:val=""/>
      <w:lvlJc w:val="left"/>
      <w:pPr>
        <w:ind w:left="2160" w:hanging="360"/>
      </w:pPr>
      <w:rPr>
        <w:rFonts w:ascii="Wingdings" w:hAnsi="Wingdings" w:hint="default"/>
      </w:rPr>
    </w:lvl>
    <w:lvl w:ilvl="3" w:tplc="2F6C9E66" w:tentative="1">
      <w:start w:val="1"/>
      <w:numFmt w:val="bullet"/>
      <w:lvlText w:val=""/>
      <w:lvlJc w:val="left"/>
      <w:pPr>
        <w:ind w:left="2880" w:hanging="360"/>
      </w:pPr>
      <w:rPr>
        <w:rFonts w:ascii="Symbol" w:hAnsi="Symbol" w:hint="default"/>
      </w:rPr>
    </w:lvl>
    <w:lvl w:ilvl="4" w:tplc="429CDA84" w:tentative="1">
      <w:start w:val="1"/>
      <w:numFmt w:val="bullet"/>
      <w:lvlText w:val="o"/>
      <w:lvlJc w:val="left"/>
      <w:pPr>
        <w:ind w:left="3600" w:hanging="360"/>
      </w:pPr>
      <w:rPr>
        <w:rFonts w:ascii="Courier New" w:hAnsi="Courier New" w:cs="Courier New" w:hint="default"/>
      </w:rPr>
    </w:lvl>
    <w:lvl w:ilvl="5" w:tplc="B43AA8BE" w:tentative="1">
      <w:start w:val="1"/>
      <w:numFmt w:val="bullet"/>
      <w:lvlText w:val=""/>
      <w:lvlJc w:val="left"/>
      <w:pPr>
        <w:ind w:left="4320" w:hanging="360"/>
      </w:pPr>
      <w:rPr>
        <w:rFonts w:ascii="Wingdings" w:hAnsi="Wingdings" w:hint="default"/>
      </w:rPr>
    </w:lvl>
    <w:lvl w:ilvl="6" w:tplc="03647B64" w:tentative="1">
      <w:start w:val="1"/>
      <w:numFmt w:val="bullet"/>
      <w:lvlText w:val=""/>
      <w:lvlJc w:val="left"/>
      <w:pPr>
        <w:ind w:left="5040" w:hanging="360"/>
      </w:pPr>
      <w:rPr>
        <w:rFonts w:ascii="Symbol" w:hAnsi="Symbol" w:hint="default"/>
      </w:rPr>
    </w:lvl>
    <w:lvl w:ilvl="7" w:tplc="2A208F7A" w:tentative="1">
      <w:start w:val="1"/>
      <w:numFmt w:val="bullet"/>
      <w:lvlText w:val="o"/>
      <w:lvlJc w:val="left"/>
      <w:pPr>
        <w:ind w:left="5760" w:hanging="360"/>
      </w:pPr>
      <w:rPr>
        <w:rFonts w:ascii="Courier New" w:hAnsi="Courier New" w:cs="Courier New" w:hint="default"/>
      </w:rPr>
    </w:lvl>
    <w:lvl w:ilvl="8" w:tplc="BD2819BE"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16"/>
    <w:rsid w:val="00000A70"/>
    <w:rsid w:val="00001267"/>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0F83"/>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69A2"/>
    <w:rsid w:val="000608B0"/>
    <w:rsid w:val="0006104C"/>
    <w:rsid w:val="00064BF2"/>
    <w:rsid w:val="000667BA"/>
    <w:rsid w:val="000676A7"/>
    <w:rsid w:val="00073914"/>
    <w:rsid w:val="00074236"/>
    <w:rsid w:val="000746BD"/>
    <w:rsid w:val="00076D7D"/>
    <w:rsid w:val="00080D95"/>
    <w:rsid w:val="00090E6B"/>
    <w:rsid w:val="00091B2C"/>
    <w:rsid w:val="00092ABC"/>
    <w:rsid w:val="00093662"/>
    <w:rsid w:val="00097AAF"/>
    <w:rsid w:val="00097D13"/>
    <w:rsid w:val="000A1863"/>
    <w:rsid w:val="000A4893"/>
    <w:rsid w:val="000A54E0"/>
    <w:rsid w:val="000A72C4"/>
    <w:rsid w:val="000B0F30"/>
    <w:rsid w:val="000B1486"/>
    <w:rsid w:val="000B339F"/>
    <w:rsid w:val="000B3E61"/>
    <w:rsid w:val="000B54AF"/>
    <w:rsid w:val="000B6090"/>
    <w:rsid w:val="000B6FEE"/>
    <w:rsid w:val="000C12C4"/>
    <w:rsid w:val="000C3399"/>
    <w:rsid w:val="000C49DA"/>
    <w:rsid w:val="000C4B3D"/>
    <w:rsid w:val="000C6306"/>
    <w:rsid w:val="000C6DC1"/>
    <w:rsid w:val="000C6E20"/>
    <w:rsid w:val="000C76D7"/>
    <w:rsid w:val="000C7F1D"/>
    <w:rsid w:val="000D2EBA"/>
    <w:rsid w:val="000D32A1"/>
    <w:rsid w:val="000D3725"/>
    <w:rsid w:val="000D3D25"/>
    <w:rsid w:val="000D46E5"/>
    <w:rsid w:val="000D769C"/>
    <w:rsid w:val="000E1976"/>
    <w:rsid w:val="000E20F1"/>
    <w:rsid w:val="000E5B20"/>
    <w:rsid w:val="000E68AE"/>
    <w:rsid w:val="000E7C14"/>
    <w:rsid w:val="000F094C"/>
    <w:rsid w:val="000F1392"/>
    <w:rsid w:val="000F18A2"/>
    <w:rsid w:val="000F2A7F"/>
    <w:rsid w:val="000F3DBD"/>
    <w:rsid w:val="000F5843"/>
    <w:rsid w:val="000F6A06"/>
    <w:rsid w:val="0010154D"/>
    <w:rsid w:val="001016B6"/>
    <w:rsid w:val="001028ED"/>
    <w:rsid w:val="00102D3F"/>
    <w:rsid w:val="00102EC7"/>
    <w:rsid w:val="0010347D"/>
    <w:rsid w:val="00110F8C"/>
    <w:rsid w:val="0011274A"/>
    <w:rsid w:val="00112CB3"/>
    <w:rsid w:val="00113522"/>
    <w:rsid w:val="0011378D"/>
    <w:rsid w:val="00115EE9"/>
    <w:rsid w:val="001169F9"/>
    <w:rsid w:val="00120797"/>
    <w:rsid w:val="001218D2"/>
    <w:rsid w:val="0012371B"/>
    <w:rsid w:val="001245C8"/>
    <w:rsid w:val="00124653"/>
    <w:rsid w:val="001247C5"/>
    <w:rsid w:val="00124C5A"/>
    <w:rsid w:val="00127893"/>
    <w:rsid w:val="001312BB"/>
    <w:rsid w:val="0013381D"/>
    <w:rsid w:val="0013538F"/>
    <w:rsid w:val="00137D90"/>
    <w:rsid w:val="00141FB6"/>
    <w:rsid w:val="00142F8E"/>
    <w:rsid w:val="00143C8B"/>
    <w:rsid w:val="00147530"/>
    <w:rsid w:val="001507AE"/>
    <w:rsid w:val="0015331F"/>
    <w:rsid w:val="00156AB2"/>
    <w:rsid w:val="00160402"/>
    <w:rsid w:val="00160571"/>
    <w:rsid w:val="00161E93"/>
    <w:rsid w:val="00162C7A"/>
    <w:rsid w:val="00162DAE"/>
    <w:rsid w:val="001639C5"/>
    <w:rsid w:val="00163E45"/>
    <w:rsid w:val="001664C2"/>
    <w:rsid w:val="00171BF2"/>
    <w:rsid w:val="0017347B"/>
    <w:rsid w:val="0017725B"/>
    <w:rsid w:val="00177A9E"/>
    <w:rsid w:val="0018050C"/>
    <w:rsid w:val="00180F91"/>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6D11"/>
    <w:rsid w:val="001B75B8"/>
    <w:rsid w:val="001C1230"/>
    <w:rsid w:val="001C60B5"/>
    <w:rsid w:val="001C61B0"/>
    <w:rsid w:val="001C7957"/>
    <w:rsid w:val="001C7DB8"/>
    <w:rsid w:val="001C7EA8"/>
    <w:rsid w:val="001D1711"/>
    <w:rsid w:val="001D1DC6"/>
    <w:rsid w:val="001D2A01"/>
    <w:rsid w:val="001D2EF6"/>
    <w:rsid w:val="001D37A8"/>
    <w:rsid w:val="001D462E"/>
    <w:rsid w:val="001E2CAD"/>
    <w:rsid w:val="001E34DB"/>
    <w:rsid w:val="001E37CD"/>
    <w:rsid w:val="001E37DE"/>
    <w:rsid w:val="001E4070"/>
    <w:rsid w:val="001E655E"/>
    <w:rsid w:val="001F3CB8"/>
    <w:rsid w:val="001F6B91"/>
    <w:rsid w:val="001F703C"/>
    <w:rsid w:val="00200B9E"/>
    <w:rsid w:val="00200BF5"/>
    <w:rsid w:val="002010D1"/>
    <w:rsid w:val="00201338"/>
    <w:rsid w:val="00206469"/>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A65"/>
    <w:rsid w:val="0024077A"/>
    <w:rsid w:val="00241EC1"/>
    <w:rsid w:val="002431DA"/>
    <w:rsid w:val="0024691D"/>
    <w:rsid w:val="00247D27"/>
    <w:rsid w:val="00250A50"/>
    <w:rsid w:val="00251ED5"/>
    <w:rsid w:val="00252AC2"/>
    <w:rsid w:val="00255EB6"/>
    <w:rsid w:val="0025605F"/>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8D1"/>
    <w:rsid w:val="002874E3"/>
    <w:rsid w:val="00287656"/>
    <w:rsid w:val="00291518"/>
    <w:rsid w:val="00296FF0"/>
    <w:rsid w:val="002971A2"/>
    <w:rsid w:val="002A17C0"/>
    <w:rsid w:val="002A48DF"/>
    <w:rsid w:val="002A4BFA"/>
    <w:rsid w:val="002A5A84"/>
    <w:rsid w:val="002A6E6F"/>
    <w:rsid w:val="002A74E4"/>
    <w:rsid w:val="002A7CFE"/>
    <w:rsid w:val="002B1D72"/>
    <w:rsid w:val="002B26DD"/>
    <w:rsid w:val="002B2870"/>
    <w:rsid w:val="002B391B"/>
    <w:rsid w:val="002B5B42"/>
    <w:rsid w:val="002B7BA7"/>
    <w:rsid w:val="002C0191"/>
    <w:rsid w:val="002C1C17"/>
    <w:rsid w:val="002C1E37"/>
    <w:rsid w:val="002C3203"/>
    <w:rsid w:val="002C3B07"/>
    <w:rsid w:val="002C532B"/>
    <w:rsid w:val="002C5713"/>
    <w:rsid w:val="002D05CC"/>
    <w:rsid w:val="002D2699"/>
    <w:rsid w:val="002D305A"/>
    <w:rsid w:val="002E21B8"/>
    <w:rsid w:val="002E7638"/>
    <w:rsid w:val="002E7DF9"/>
    <w:rsid w:val="002F097B"/>
    <w:rsid w:val="002F2147"/>
    <w:rsid w:val="002F3111"/>
    <w:rsid w:val="002F4AEC"/>
    <w:rsid w:val="002F795D"/>
    <w:rsid w:val="00300823"/>
    <w:rsid w:val="00300D7F"/>
    <w:rsid w:val="00301638"/>
    <w:rsid w:val="00303B0C"/>
    <w:rsid w:val="0030459C"/>
    <w:rsid w:val="00304D18"/>
    <w:rsid w:val="00313DFE"/>
    <w:rsid w:val="003143B2"/>
    <w:rsid w:val="00314821"/>
    <w:rsid w:val="0031483F"/>
    <w:rsid w:val="00314C29"/>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3E8"/>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05BA"/>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8B4"/>
    <w:rsid w:val="003C1C55"/>
    <w:rsid w:val="003C25EA"/>
    <w:rsid w:val="003C36FD"/>
    <w:rsid w:val="003C664C"/>
    <w:rsid w:val="003D30FE"/>
    <w:rsid w:val="003D726D"/>
    <w:rsid w:val="003E0875"/>
    <w:rsid w:val="003E0BB8"/>
    <w:rsid w:val="003E6AC7"/>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4D1E"/>
    <w:rsid w:val="00415139"/>
    <w:rsid w:val="004166BB"/>
    <w:rsid w:val="004174CD"/>
    <w:rsid w:val="00420C92"/>
    <w:rsid w:val="00422039"/>
    <w:rsid w:val="00423FBC"/>
    <w:rsid w:val="004241AA"/>
    <w:rsid w:val="0042422E"/>
    <w:rsid w:val="00427C61"/>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7F75"/>
    <w:rsid w:val="00461B69"/>
    <w:rsid w:val="00462B3D"/>
    <w:rsid w:val="00474927"/>
    <w:rsid w:val="00475913"/>
    <w:rsid w:val="00480080"/>
    <w:rsid w:val="004824A7"/>
    <w:rsid w:val="00483AF0"/>
    <w:rsid w:val="00484167"/>
    <w:rsid w:val="0048736C"/>
    <w:rsid w:val="0049044D"/>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19F7"/>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2B3"/>
    <w:rsid w:val="005304B2"/>
    <w:rsid w:val="00531588"/>
    <w:rsid w:val="005336BD"/>
    <w:rsid w:val="00534A49"/>
    <w:rsid w:val="005363BB"/>
    <w:rsid w:val="00541B98"/>
    <w:rsid w:val="00543374"/>
    <w:rsid w:val="00545548"/>
    <w:rsid w:val="00546923"/>
    <w:rsid w:val="00551CA6"/>
    <w:rsid w:val="00555034"/>
    <w:rsid w:val="005570D2"/>
    <w:rsid w:val="00561528"/>
    <w:rsid w:val="0056153F"/>
    <w:rsid w:val="0056183B"/>
    <w:rsid w:val="00561B14"/>
    <w:rsid w:val="00562C87"/>
    <w:rsid w:val="005636BD"/>
    <w:rsid w:val="0056585E"/>
    <w:rsid w:val="0056587C"/>
    <w:rsid w:val="005666D5"/>
    <w:rsid w:val="005669A7"/>
    <w:rsid w:val="00572C16"/>
    <w:rsid w:val="00573401"/>
    <w:rsid w:val="005759CF"/>
    <w:rsid w:val="00575C67"/>
    <w:rsid w:val="00576714"/>
    <w:rsid w:val="0057685A"/>
    <w:rsid w:val="005832EE"/>
    <w:rsid w:val="005847EF"/>
    <w:rsid w:val="005851E6"/>
    <w:rsid w:val="005878B7"/>
    <w:rsid w:val="00592C9A"/>
    <w:rsid w:val="00593DF8"/>
    <w:rsid w:val="00595745"/>
    <w:rsid w:val="0059670F"/>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340D"/>
    <w:rsid w:val="005E4AEB"/>
    <w:rsid w:val="005E738F"/>
    <w:rsid w:val="005E788B"/>
    <w:rsid w:val="005F1519"/>
    <w:rsid w:val="005F4862"/>
    <w:rsid w:val="005F5679"/>
    <w:rsid w:val="005F5FDF"/>
    <w:rsid w:val="005F6960"/>
    <w:rsid w:val="005F7000"/>
    <w:rsid w:val="005F7839"/>
    <w:rsid w:val="005F7AAA"/>
    <w:rsid w:val="00600BAA"/>
    <w:rsid w:val="006012DA"/>
    <w:rsid w:val="00603B0F"/>
    <w:rsid w:val="00603C5E"/>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4A61"/>
    <w:rsid w:val="006402E7"/>
    <w:rsid w:val="00640CB6"/>
    <w:rsid w:val="00641B42"/>
    <w:rsid w:val="00645750"/>
    <w:rsid w:val="00650692"/>
    <w:rsid w:val="006508D3"/>
    <w:rsid w:val="00650AFA"/>
    <w:rsid w:val="0065526F"/>
    <w:rsid w:val="00662B77"/>
    <w:rsid w:val="00662D0E"/>
    <w:rsid w:val="00663265"/>
    <w:rsid w:val="0066345F"/>
    <w:rsid w:val="0066485B"/>
    <w:rsid w:val="0067036E"/>
    <w:rsid w:val="00671693"/>
    <w:rsid w:val="006757AA"/>
    <w:rsid w:val="0068127E"/>
    <w:rsid w:val="00681790"/>
    <w:rsid w:val="006823AA"/>
    <w:rsid w:val="006827C2"/>
    <w:rsid w:val="00682CAB"/>
    <w:rsid w:val="0068302A"/>
    <w:rsid w:val="00684B98"/>
    <w:rsid w:val="00685DC9"/>
    <w:rsid w:val="00687465"/>
    <w:rsid w:val="006907CF"/>
    <w:rsid w:val="00691CCF"/>
    <w:rsid w:val="00693AFA"/>
    <w:rsid w:val="00695101"/>
    <w:rsid w:val="00695B9A"/>
    <w:rsid w:val="00696563"/>
    <w:rsid w:val="006979F8"/>
    <w:rsid w:val="00697CBA"/>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0672"/>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629"/>
    <w:rsid w:val="00711E3D"/>
    <w:rsid w:val="00711E85"/>
    <w:rsid w:val="00712DDA"/>
    <w:rsid w:val="00717739"/>
    <w:rsid w:val="00717DE4"/>
    <w:rsid w:val="00721724"/>
    <w:rsid w:val="00722EC5"/>
    <w:rsid w:val="00723326"/>
    <w:rsid w:val="00724252"/>
    <w:rsid w:val="00727E7A"/>
    <w:rsid w:val="0073163C"/>
    <w:rsid w:val="00731DE3"/>
    <w:rsid w:val="00733D91"/>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2229"/>
    <w:rsid w:val="007B4FCA"/>
    <w:rsid w:val="007B7B85"/>
    <w:rsid w:val="007C462E"/>
    <w:rsid w:val="007C496B"/>
    <w:rsid w:val="007C6803"/>
    <w:rsid w:val="007D07E9"/>
    <w:rsid w:val="007D2892"/>
    <w:rsid w:val="007D2DCC"/>
    <w:rsid w:val="007D47E1"/>
    <w:rsid w:val="007D7FCB"/>
    <w:rsid w:val="007E33B6"/>
    <w:rsid w:val="007E46B2"/>
    <w:rsid w:val="007E59E8"/>
    <w:rsid w:val="007F3861"/>
    <w:rsid w:val="007F4162"/>
    <w:rsid w:val="007F5441"/>
    <w:rsid w:val="007F7668"/>
    <w:rsid w:val="00800C63"/>
    <w:rsid w:val="00802243"/>
    <w:rsid w:val="008023D4"/>
    <w:rsid w:val="00804124"/>
    <w:rsid w:val="00805402"/>
    <w:rsid w:val="0080765F"/>
    <w:rsid w:val="00807979"/>
    <w:rsid w:val="00812BE3"/>
    <w:rsid w:val="00814516"/>
    <w:rsid w:val="00815C9D"/>
    <w:rsid w:val="008170E2"/>
    <w:rsid w:val="00823E4C"/>
    <w:rsid w:val="00827749"/>
    <w:rsid w:val="00827B7E"/>
    <w:rsid w:val="00830EEB"/>
    <w:rsid w:val="008347A9"/>
    <w:rsid w:val="00835628"/>
    <w:rsid w:val="00835E90"/>
    <w:rsid w:val="00841434"/>
    <w:rsid w:val="0084176D"/>
    <w:rsid w:val="008423E4"/>
    <w:rsid w:val="00842900"/>
    <w:rsid w:val="00845EA3"/>
    <w:rsid w:val="00850CF0"/>
    <w:rsid w:val="00851869"/>
    <w:rsid w:val="00851C04"/>
    <w:rsid w:val="008520E6"/>
    <w:rsid w:val="008531A1"/>
    <w:rsid w:val="00853A94"/>
    <w:rsid w:val="008547A3"/>
    <w:rsid w:val="0085797D"/>
    <w:rsid w:val="00860020"/>
    <w:rsid w:val="008618E7"/>
    <w:rsid w:val="00861995"/>
    <w:rsid w:val="0086231A"/>
    <w:rsid w:val="008632F7"/>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4D5"/>
    <w:rsid w:val="00897E80"/>
    <w:rsid w:val="008A04FA"/>
    <w:rsid w:val="008A3188"/>
    <w:rsid w:val="008A3FDF"/>
    <w:rsid w:val="008A6418"/>
    <w:rsid w:val="008B05D8"/>
    <w:rsid w:val="008B0B3D"/>
    <w:rsid w:val="008B2209"/>
    <w:rsid w:val="008B2B1A"/>
    <w:rsid w:val="008B3428"/>
    <w:rsid w:val="008B4A91"/>
    <w:rsid w:val="008B7785"/>
    <w:rsid w:val="008B79F2"/>
    <w:rsid w:val="008C0809"/>
    <w:rsid w:val="008C132C"/>
    <w:rsid w:val="008C3FD0"/>
    <w:rsid w:val="008C60C4"/>
    <w:rsid w:val="008C74FB"/>
    <w:rsid w:val="008D27A5"/>
    <w:rsid w:val="008D2AAB"/>
    <w:rsid w:val="008D309C"/>
    <w:rsid w:val="008D58F9"/>
    <w:rsid w:val="008D7427"/>
    <w:rsid w:val="008E3338"/>
    <w:rsid w:val="008E47BE"/>
    <w:rsid w:val="008E5FC4"/>
    <w:rsid w:val="008E7EC7"/>
    <w:rsid w:val="008F09DF"/>
    <w:rsid w:val="008F0FA9"/>
    <w:rsid w:val="008F3053"/>
    <w:rsid w:val="008F3136"/>
    <w:rsid w:val="008F40DF"/>
    <w:rsid w:val="008F5E16"/>
    <w:rsid w:val="008F5EFC"/>
    <w:rsid w:val="00900E01"/>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0F3E"/>
    <w:rsid w:val="00931032"/>
    <w:rsid w:val="009320D2"/>
    <w:rsid w:val="009329FB"/>
    <w:rsid w:val="00932C77"/>
    <w:rsid w:val="009336CC"/>
    <w:rsid w:val="0093417F"/>
    <w:rsid w:val="00934AC2"/>
    <w:rsid w:val="009375BB"/>
    <w:rsid w:val="009418E9"/>
    <w:rsid w:val="00946044"/>
    <w:rsid w:val="0094653B"/>
    <w:rsid w:val="009465AB"/>
    <w:rsid w:val="00946DEE"/>
    <w:rsid w:val="00953499"/>
    <w:rsid w:val="00954A16"/>
    <w:rsid w:val="0095696D"/>
    <w:rsid w:val="00957A02"/>
    <w:rsid w:val="00960F2D"/>
    <w:rsid w:val="0096482F"/>
    <w:rsid w:val="00964E3A"/>
    <w:rsid w:val="00967126"/>
    <w:rsid w:val="00970EAE"/>
    <w:rsid w:val="00971627"/>
    <w:rsid w:val="00972797"/>
    <w:rsid w:val="0097279D"/>
    <w:rsid w:val="00975AD7"/>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1C2B"/>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47D3"/>
    <w:rsid w:val="009E69C2"/>
    <w:rsid w:val="009E70AF"/>
    <w:rsid w:val="009E7AEB"/>
    <w:rsid w:val="009F1B37"/>
    <w:rsid w:val="009F4B4A"/>
    <w:rsid w:val="009F4EB0"/>
    <w:rsid w:val="009F4F2B"/>
    <w:rsid w:val="009F513E"/>
    <w:rsid w:val="009F5802"/>
    <w:rsid w:val="009F64AE"/>
    <w:rsid w:val="009F6F10"/>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5ED6"/>
    <w:rsid w:val="00A204B5"/>
    <w:rsid w:val="00A220FF"/>
    <w:rsid w:val="00A227E0"/>
    <w:rsid w:val="00A232E4"/>
    <w:rsid w:val="00A24AAD"/>
    <w:rsid w:val="00A26A8A"/>
    <w:rsid w:val="00A27255"/>
    <w:rsid w:val="00A32304"/>
    <w:rsid w:val="00A3420E"/>
    <w:rsid w:val="00A35D66"/>
    <w:rsid w:val="00A41085"/>
    <w:rsid w:val="00A41E6A"/>
    <w:rsid w:val="00A425FA"/>
    <w:rsid w:val="00A43960"/>
    <w:rsid w:val="00A46902"/>
    <w:rsid w:val="00A50CDB"/>
    <w:rsid w:val="00A51F3E"/>
    <w:rsid w:val="00A5364B"/>
    <w:rsid w:val="00A54142"/>
    <w:rsid w:val="00A54C42"/>
    <w:rsid w:val="00A572B1"/>
    <w:rsid w:val="00A577AF"/>
    <w:rsid w:val="00A60177"/>
    <w:rsid w:val="00A6075B"/>
    <w:rsid w:val="00A61C27"/>
    <w:rsid w:val="00A62638"/>
    <w:rsid w:val="00A6344D"/>
    <w:rsid w:val="00A644B8"/>
    <w:rsid w:val="00A70E35"/>
    <w:rsid w:val="00A720DC"/>
    <w:rsid w:val="00A803CF"/>
    <w:rsid w:val="00A8133F"/>
    <w:rsid w:val="00A82CB4"/>
    <w:rsid w:val="00A8307B"/>
    <w:rsid w:val="00A837A8"/>
    <w:rsid w:val="00A83C36"/>
    <w:rsid w:val="00A85A5C"/>
    <w:rsid w:val="00A932BB"/>
    <w:rsid w:val="00A93579"/>
    <w:rsid w:val="00A93934"/>
    <w:rsid w:val="00A95D51"/>
    <w:rsid w:val="00AA18AE"/>
    <w:rsid w:val="00AA228B"/>
    <w:rsid w:val="00AA597A"/>
    <w:rsid w:val="00AA66AD"/>
    <w:rsid w:val="00AA67A3"/>
    <w:rsid w:val="00AA6DB0"/>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1FFF"/>
    <w:rsid w:val="00AE2263"/>
    <w:rsid w:val="00AE248E"/>
    <w:rsid w:val="00AE2D12"/>
    <w:rsid w:val="00AE2F06"/>
    <w:rsid w:val="00AE4F1C"/>
    <w:rsid w:val="00AF1433"/>
    <w:rsid w:val="00AF48B4"/>
    <w:rsid w:val="00AF4923"/>
    <w:rsid w:val="00AF7C74"/>
    <w:rsid w:val="00B000AF"/>
    <w:rsid w:val="00B04E3A"/>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1D3C"/>
    <w:rsid w:val="00B43672"/>
    <w:rsid w:val="00B473D8"/>
    <w:rsid w:val="00B50F40"/>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59AC"/>
    <w:rsid w:val="00B90097"/>
    <w:rsid w:val="00B90999"/>
    <w:rsid w:val="00B91AD7"/>
    <w:rsid w:val="00B92D23"/>
    <w:rsid w:val="00B95BC8"/>
    <w:rsid w:val="00B96E87"/>
    <w:rsid w:val="00BA146A"/>
    <w:rsid w:val="00BA32EE"/>
    <w:rsid w:val="00BB0B57"/>
    <w:rsid w:val="00BB5B36"/>
    <w:rsid w:val="00BC027B"/>
    <w:rsid w:val="00BC2174"/>
    <w:rsid w:val="00BC30A6"/>
    <w:rsid w:val="00BC3ED3"/>
    <w:rsid w:val="00BC3EF6"/>
    <w:rsid w:val="00BC3FBE"/>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276"/>
    <w:rsid w:val="00BE7748"/>
    <w:rsid w:val="00BE7BDA"/>
    <w:rsid w:val="00BF0548"/>
    <w:rsid w:val="00BF4949"/>
    <w:rsid w:val="00BF4D7C"/>
    <w:rsid w:val="00BF5085"/>
    <w:rsid w:val="00C013F4"/>
    <w:rsid w:val="00C03EDB"/>
    <w:rsid w:val="00C040AB"/>
    <w:rsid w:val="00C0499B"/>
    <w:rsid w:val="00C05406"/>
    <w:rsid w:val="00C05CF0"/>
    <w:rsid w:val="00C119AC"/>
    <w:rsid w:val="00C14EE6"/>
    <w:rsid w:val="00C151DA"/>
    <w:rsid w:val="00C152A1"/>
    <w:rsid w:val="00C16CCB"/>
    <w:rsid w:val="00C2142B"/>
    <w:rsid w:val="00C22987"/>
    <w:rsid w:val="00C23956"/>
    <w:rsid w:val="00C248E6"/>
    <w:rsid w:val="00C25A16"/>
    <w:rsid w:val="00C2766F"/>
    <w:rsid w:val="00C3223B"/>
    <w:rsid w:val="00C333C6"/>
    <w:rsid w:val="00C35CC5"/>
    <w:rsid w:val="00C361C5"/>
    <w:rsid w:val="00C377D1"/>
    <w:rsid w:val="00C37BDA"/>
    <w:rsid w:val="00C37C84"/>
    <w:rsid w:val="00C42B41"/>
    <w:rsid w:val="00C46166"/>
    <w:rsid w:val="00C46223"/>
    <w:rsid w:val="00C4710D"/>
    <w:rsid w:val="00C50CAD"/>
    <w:rsid w:val="00C53B49"/>
    <w:rsid w:val="00C57933"/>
    <w:rsid w:val="00C60206"/>
    <w:rsid w:val="00C615D4"/>
    <w:rsid w:val="00C61B5D"/>
    <w:rsid w:val="00C61C0E"/>
    <w:rsid w:val="00C61C64"/>
    <w:rsid w:val="00C61CDA"/>
    <w:rsid w:val="00C644CA"/>
    <w:rsid w:val="00C72956"/>
    <w:rsid w:val="00C73045"/>
    <w:rsid w:val="00C73212"/>
    <w:rsid w:val="00C7354A"/>
    <w:rsid w:val="00C73BCA"/>
    <w:rsid w:val="00C74379"/>
    <w:rsid w:val="00C74DD8"/>
    <w:rsid w:val="00C75C5E"/>
    <w:rsid w:val="00C7669F"/>
    <w:rsid w:val="00C76DFF"/>
    <w:rsid w:val="00C80B8F"/>
    <w:rsid w:val="00C82743"/>
    <w:rsid w:val="00C834CE"/>
    <w:rsid w:val="00C83D16"/>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19B1"/>
    <w:rsid w:val="00CC24B7"/>
    <w:rsid w:val="00CC7131"/>
    <w:rsid w:val="00CC7B9E"/>
    <w:rsid w:val="00CD06CA"/>
    <w:rsid w:val="00CD076A"/>
    <w:rsid w:val="00CD0C42"/>
    <w:rsid w:val="00CD180C"/>
    <w:rsid w:val="00CD37DA"/>
    <w:rsid w:val="00CD4F2C"/>
    <w:rsid w:val="00CD731C"/>
    <w:rsid w:val="00CE08E8"/>
    <w:rsid w:val="00CE2133"/>
    <w:rsid w:val="00CE245D"/>
    <w:rsid w:val="00CE300F"/>
    <w:rsid w:val="00CE3582"/>
    <w:rsid w:val="00CE3795"/>
    <w:rsid w:val="00CE3E20"/>
    <w:rsid w:val="00CF350A"/>
    <w:rsid w:val="00CF4827"/>
    <w:rsid w:val="00CF4C69"/>
    <w:rsid w:val="00CF581C"/>
    <w:rsid w:val="00CF71E0"/>
    <w:rsid w:val="00D001B1"/>
    <w:rsid w:val="00D03176"/>
    <w:rsid w:val="00D060A8"/>
    <w:rsid w:val="00D06605"/>
    <w:rsid w:val="00D0720F"/>
    <w:rsid w:val="00D074E2"/>
    <w:rsid w:val="00D11B0B"/>
    <w:rsid w:val="00D12A3E"/>
    <w:rsid w:val="00D143BD"/>
    <w:rsid w:val="00D22160"/>
    <w:rsid w:val="00D22172"/>
    <w:rsid w:val="00D2248B"/>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471"/>
    <w:rsid w:val="00D84870"/>
    <w:rsid w:val="00D911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01"/>
    <w:rsid w:val="00DD79C7"/>
    <w:rsid w:val="00DD7D6E"/>
    <w:rsid w:val="00DE34B2"/>
    <w:rsid w:val="00DE49DE"/>
    <w:rsid w:val="00DE618B"/>
    <w:rsid w:val="00DE6EC2"/>
    <w:rsid w:val="00DF0834"/>
    <w:rsid w:val="00DF0873"/>
    <w:rsid w:val="00DF168D"/>
    <w:rsid w:val="00DF2707"/>
    <w:rsid w:val="00DF4D90"/>
    <w:rsid w:val="00DF5EBD"/>
    <w:rsid w:val="00DF6BA8"/>
    <w:rsid w:val="00DF78EA"/>
    <w:rsid w:val="00DF7CA3"/>
    <w:rsid w:val="00DF7F0D"/>
    <w:rsid w:val="00E00D5A"/>
    <w:rsid w:val="00E01462"/>
    <w:rsid w:val="00E01A76"/>
    <w:rsid w:val="00E0285C"/>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616"/>
    <w:rsid w:val="00E2551E"/>
    <w:rsid w:val="00E26B13"/>
    <w:rsid w:val="00E27E5A"/>
    <w:rsid w:val="00E31135"/>
    <w:rsid w:val="00E317BA"/>
    <w:rsid w:val="00E3469B"/>
    <w:rsid w:val="00E3679D"/>
    <w:rsid w:val="00E3795D"/>
    <w:rsid w:val="00E4098A"/>
    <w:rsid w:val="00E41CAE"/>
    <w:rsid w:val="00E42014"/>
    <w:rsid w:val="00E423EF"/>
    <w:rsid w:val="00E42B85"/>
    <w:rsid w:val="00E42BB2"/>
    <w:rsid w:val="00E43263"/>
    <w:rsid w:val="00E438AE"/>
    <w:rsid w:val="00E443CE"/>
    <w:rsid w:val="00E45547"/>
    <w:rsid w:val="00E500F1"/>
    <w:rsid w:val="00E51446"/>
    <w:rsid w:val="00E529C8"/>
    <w:rsid w:val="00E55DA0"/>
    <w:rsid w:val="00E56033"/>
    <w:rsid w:val="00E5661A"/>
    <w:rsid w:val="00E61159"/>
    <w:rsid w:val="00E625DA"/>
    <w:rsid w:val="00E62EEF"/>
    <w:rsid w:val="00E634DC"/>
    <w:rsid w:val="00E667F3"/>
    <w:rsid w:val="00E67794"/>
    <w:rsid w:val="00E70CC6"/>
    <w:rsid w:val="00E71254"/>
    <w:rsid w:val="00E73CCD"/>
    <w:rsid w:val="00E76221"/>
    <w:rsid w:val="00E76453"/>
    <w:rsid w:val="00E77353"/>
    <w:rsid w:val="00E775AE"/>
    <w:rsid w:val="00E8272C"/>
    <w:rsid w:val="00E827C7"/>
    <w:rsid w:val="00E85DBD"/>
    <w:rsid w:val="00E87A99"/>
    <w:rsid w:val="00E90702"/>
    <w:rsid w:val="00E9081B"/>
    <w:rsid w:val="00E91AC8"/>
    <w:rsid w:val="00E9241E"/>
    <w:rsid w:val="00E93DEF"/>
    <w:rsid w:val="00E947B1"/>
    <w:rsid w:val="00E96852"/>
    <w:rsid w:val="00E97520"/>
    <w:rsid w:val="00EA16AC"/>
    <w:rsid w:val="00EA385A"/>
    <w:rsid w:val="00EA3931"/>
    <w:rsid w:val="00EA5960"/>
    <w:rsid w:val="00EA658E"/>
    <w:rsid w:val="00EA7A88"/>
    <w:rsid w:val="00EB27F2"/>
    <w:rsid w:val="00EB3928"/>
    <w:rsid w:val="00EB5373"/>
    <w:rsid w:val="00EB5A43"/>
    <w:rsid w:val="00EC02A2"/>
    <w:rsid w:val="00EC379B"/>
    <w:rsid w:val="00EC37DF"/>
    <w:rsid w:val="00EC3A99"/>
    <w:rsid w:val="00EC41B1"/>
    <w:rsid w:val="00ED0665"/>
    <w:rsid w:val="00ED12C0"/>
    <w:rsid w:val="00ED19F0"/>
    <w:rsid w:val="00ED2B50"/>
    <w:rsid w:val="00ED3A32"/>
    <w:rsid w:val="00ED3BDE"/>
    <w:rsid w:val="00ED68FB"/>
    <w:rsid w:val="00ED783A"/>
    <w:rsid w:val="00ED7E16"/>
    <w:rsid w:val="00EE2E34"/>
    <w:rsid w:val="00EE2E91"/>
    <w:rsid w:val="00EE3370"/>
    <w:rsid w:val="00EE43A2"/>
    <w:rsid w:val="00EE46B7"/>
    <w:rsid w:val="00EE48EE"/>
    <w:rsid w:val="00EE5A49"/>
    <w:rsid w:val="00EE664B"/>
    <w:rsid w:val="00EF10BA"/>
    <w:rsid w:val="00EF1738"/>
    <w:rsid w:val="00EF2BAF"/>
    <w:rsid w:val="00EF3B8F"/>
    <w:rsid w:val="00EF543E"/>
    <w:rsid w:val="00EF559F"/>
    <w:rsid w:val="00EF5AA2"/>
    <w:rsid w:val="00EF7C97"/>
    <w:rsid w:val="00EF7E26"/>
    <w:rsid w:val="00F01DFA"/>
    <w:rsid w:val="00F02096"/>
    <w:rsid w:val="00F02457"/>
    <w:rsid w:val="00F027FC"/>
    <w:rsid w:val="00F036C3"/>
    <w:rsid w:val="00F0417E"/>
    <w:rsid w:val="00F05397"/>
    <w:rsid w:val="00F0638C"/>
    <w:rsid w:val="00F11E04"/>
    <w:rsid w:val="00F12B24"/>
    <w:rsid w:val="00F12BC7"/>
    <w:rsid w:val="00F15223"/>
    <w:rsid w:val="00F164B4"/>
    <w:rsid w:val="00F176E4"/>
    <w:rsid w:val="00F20E5F"/>
    <w:rsid w:val="00F231D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2334"/>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6546"/>
    <w:rsid w:val="00FC726C"/>
    <w:rsid w:val="00FD1B4B"/>
    <w:rsid w:val="00FD1B94"/>
    <w:rsid w:val="00FD2B31"/>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674FE6-4E24-464F-9787-F76D806A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E7EC7"/>
    <w:rPr>
      <w:sz w:val="16"/>
      <w:szCs w:val="16"/>
    </w:rPr>
  </w:style>
  <w:style w:type="paragraph" w:styleId="CommentText">
    <w:name w:val="annotation text"/>
    <w:basedOn w:val="Normal"/>
    <w:link w:val="CommentTextChar"/>
    <w:semiHidden/>
    <w:unhideWhenUsed/>
    <w:rsid w:val="008E7EC7"/>
    <w:rPr>
      <w:sz w:val="20"/>
      <w:szCs w:val="20"/>
    </w:rPr>
  </w:style>
  <w:style w:type="character" w:customStyle="1" w:styleId="CommentTextChar">
    <w:name w:val="Comment Text Char"/>
    <w:basedOn w:val="DefaultParagraphFont"/>
    <w:link w:val="CommentText"/>
    <w:semiHidden/>
    <w:rsid w:val="008E7EC7"/>
  </w:style>
  <w:style w:type="paragraph" w:styleId="CommentSubject">
    <w:name w:val="annotation subject"/>
    <w:basedOn w:val="CommentText"/>
    <w:next w:val="CommentText"/>
    <w:link w:val="CommentSubjectChar"/>
    <w:semiHidden/>
    <w:unhideWhenUsed/>
    <w:rsid w:val="008E7EC7"/>
    <w:rPr>
      <w:b/>
      <w:bCs/>
    </w:rPr>
  </w:style>
  <w:style w:type="character" w:customStyle="1" w:styleId="CommentSubjectChar">
    <w:name w:val="Comment Subject Char"/>
    <w:basedOn w:val="CommentTextChar"/>
    <w:link w:val="CommentSubject"/>
    <w:semiHidden/>
    <w:rsid w:val="008E7EC7"/>
    <w:rPr>
      <w:b/>
      <w:bCs/>
    </w:rPr>
  </w:style>
  <w:style w:type="paragraph" w:styleId="Revision">
    <w:name w:val="Revision"/>
    <w:hidden/>
    <w:uiPriority w:val="99"/>
    <w:semiHidden/>
    <w:rsid w:val="00B04E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2148</Words>
  <Characters>11931</Characters>
  <Application>Microsoft Office Word</Application>
  <DocSecurity>4</DocSecurity>
  <Lines>221</Lines>
  <Paragraphs>53</Paragraphs>
  <ScaleCrop>false</ScaleCrop>
  <HeadingPairs>
    <vt:vector size="2" baseType="variant">
      <vt:variant>
        <vt:lpstr>Title</vt:lpstr>
      </vt:variant>
      <vt:variant>
        <vt:i4>1</vt:i4>
      </vt:variant>
    </vt:vector>
  </HeadingPairs>
  <TitlesOfParts>
    <vt:vector size="1" baseType="lpstr">
      <vt:lpstr>BA - HB00013 (Committee Report (Substituted))</vt:lpstr>
    </vt:vector>
  </TitlesOfParts>
  <Company>State of Texas</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24303</dc:subject>
  <dc:creator>State of Texas</dc:creator>
  <dc:description>HB 13 by King, Ken-(H)Youth Health &amp; Safety, Select (Substitute Document Number: 88R 21283)</dc:description>
  <cp:lastModifiedBy>Matthew Lee</cp:lastModifiedBy>
  <cp:revision>2</cp:revision>
  <cp:lastPrinted>2003-11-26T17:21:00Z</cp:lastPrinted>
  <dcterms:created xsi:type="dcterms:W3CDTF">2023-04-18T21:23:00Z</dcterms:created>
  <dcterms:modified xsi:type="dcterms:W3CDTF">2023-04-18T21:23:00Z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23.108.85</vt:lpwstr>
  </property>
</Properties>
</file>