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13CFC" w14:paraId="36A2691B" w14:textId="77777777" w:rsidTr="00345119">
        <w:tc>
          <w:tcPr>
            <w:tcW w:w="9576" w:type="dxa"/>
            <w:noWrap/>
          </w:tcPr>
          <w:p w14:paraId="57AD83B4" w14:textId="77777777" w:rsidR="008423E4" w:rsidRPr="0022177D" w:rsidRDefault="00B70F16" w:rsidP="00E17FF3">
            <w:pPr>
              <w:pStyle w:val="Heading1"/>
            </w:pPr>
            <w:r w:rsidRPr="00631897">
              <w:t>BILL ANALYSIS</w:t>
            </w:r>
          </w:p>
        </w:tc>
      </w:tr>
    </w:tbl>
    <w:p w14:paraId="0FA70D0C" w14:textId="77777777" w:rsidR="008423E4" w:rsidRPr="0022177D" w:rsidRDefault="008423E4" w:rsidP="00E17FF3">
      <w:pPr>
        <w:jc w:val="center"/>
      </w:pPr>
    </w:p>
    <w:p w14:paraId="16AC4FD7" w14:textId="77777777" w:rsidR="008423E4" w:rsidRPr="00B31F0E" w:rsidRDefault="008423E4" w:rsidP="00E17FF3"/>
    <w:p w14:paraId="6B7FB3B5" w14:textId="77777777" w:rsidR="008423E4" w:rsidRPr="00742794" w:rsidRDefault="008423E4" w:rsidP="00E17FF3">
      <w:pPr>
        <w:tabs>
          <w:tab w:val="right" w:pos="9360"/>
        </w:tabs>
      </w:pPr>
    </w:p>
    <w:tbl>
      <w:tblPr>
        <w:tblW w:w="0" w:type="auto"/>
        <w:tblLayout w:type="fixed"/>
        <w:tblLook w:val="01E0" w:firstRow="1" w:lastRow="1" w:firstColumn="1" w:lastColumn="1" w:noHBand="0" w:noVBand="0"/>
      </w:tblPr>
      <w:tblGrid>
        <w:gridCol w:w="9576"/>
      </w:tblGrid>
      <w:tr w:rsidR="00013CFC" w14:paraId="28D7B608" w14:textId="77777777" w:rsidTr="00345119">
        <w:tc>
          <w:tcPr>
            <w:tcW w:w="9576" w:type="dxa"/>
          </w:tcPr>
          <w:p w14:paraId="1D1E2755" w14:textId="5309098C" w:rsidR="008423E4" w:rsidRPr="00861995" w:rsidRDefault="00B70F16" w:rsidP="00E17FF3">
            <w:pPr>
              <w:jc w:val="right"/>
            </w:pPr>
            <w:r>
              <w:t>C.S.H.B. 17</w:t>
            </w:r>
          </w:p>
        </w:tc>
      </w:tr>
      <w:tr w:rsidR="00013CFC" w14:paraId="1E9FF767" w14:textId="77777777" w:rsidTr="00345119">
        <w:tc>
          <w:tcPr>
            <w:tcW w:w="9576" w:type="dxa"/>
          </w:tcPr>
          <w:p w14:paraId="766F15B0" w14:textId="3F9D1564" w:rsidR="008423E4" w:rsidRPr="00861995" w:rsidRDefault="00B70F16" w:rsidP="00E17FF3">
            <w:pPr>
              <w:jc w:val="right"/>
            </w:pPr>
            <w:r>
              <w:t xml:space="preserve">By: </w:t>
            </w:r>
            <w:r w:rsidR="00496E47">
              <w:t>Cook</w:t>
            </w:r>
          </w:p>
        </w:tc>
      </w:tr>
      <w:tr w:rsidR="00013CFC" w14:paraId="106A203A" w14:textId="77777777" w:rsidTr="00345119">
        <w:tc>
          <w:tcPr>
            <w:tcW w:w="9576" w:type="dxa"/>
          </w:tcPr>
          <w:p w14:paraId="79E2E4A2" w14:textId="50DC6574" w:rsidR="008423E4" w:rsidRPr="00861995" w:rsidRDefault="00B70F16" w:rsidP="00E17FF3">
            <w:pPr>
              <w:jc w:val="right"/>
            </w:pPr>
            <w:r>
              <w:t>Criminal Jurisprudence</w:t>
            </w:r>
          </w:p>
        </w:tc>
      </w:tr>
      <w:tr w:rsidR="00013CFC" w14:paraId="3D89AB52" w14:textId="77777777" w:rsidTr="00345119">
        <w:tc>
          <w:tcPr>
            <w:tcW w:w="9576" w:type="dxa"/>
          </w:tcPr>
          <w:p w14:paraId="526310D5" w14:textId="36A11381" w:rsidR="008423E4" w:rsidRDefault="00B70F16" w:rsidP="00E17FF3">
            <w:pPr>
              <w:jc w:val="right"/>
            </w:pPr>
            <w:r>
              <w:t>Committee Report (Substituted)</w:t>
            </w:r>
          </w:p>
        </w:tc>
      </w:tr>
    </w:tbl>
    <w:p w14:paraId="657E50DD" w14:textId="77777777" w:rsidR="008423E4" w:rsidRDefault="008423E4" w:rsidP="00E17FF3">
      <w:pPr>
        <w:tabs>
          <w:tab w:val="right" w:pos="9360"/>
        </w:tabs>
      </w:pPr>
    </w:p>
    <w:p w14:paraId="39F11397" w14:textId="77777777" w:rsidR="008423E4" w:rsidRDefault="008423E4" w:rsidP="00E17FF3"/>
    <w:p w14:paraId="70895182" w14:textId="77777777" w:rsidR="008423E4" w:rsidRDefault="008423E4" w:rsidP="00E17FF3"/>
    <w:tbl>
      <w:tblPr>
        <w:tblW w:w="0" w:type="auto"/>
        <w:tblCellMar>
          <w:left w:w="115" w:type="dxa"/>
          <w:right w:w="115" w:type="dxa"/>
        </w:tblCellMar>
        <w:tblLook w:val="01E0" w:firstRow="1" w:lastRow="1" w:firstColumn="1" w:lastColumn="1" w:noHBand="0" w:noVBand="0"/>
      </w:tblPr>
      <w:tblGrid>
        <w:gridCol w:w="9360"/>
      </w:tblGrid>
      <w:tr w:rsidR="00013CFC" w14:paraId="799C0B39" w14:textId="77777777" w:rsidTr="00345119">
        <w:tc>
          <w:tcPr>
            <w:tcW w:w="9576" w:type="dxa"/>
          </w:tcPr>
          <w:p w14:paraId="5F08D745" w14:textId="77777777" w:rsidR="008423E4" w:rsidRPr="00A8133F" w:rsidRDefault="00B70F16" w:rsidP="00E17FF3">
            <w:pPr>
              <w:rPr>
                <w:b/>
              </w:rPr>
            </w:pPr>
            <w:r w:rsidRPr="009C1E9A">
              <w:rPr>
                <w:b/>
                <w:u w:val="single"/>
              </w:rPr>
              <w:t>BACKGROUND AND PURPOSE</w:t>
            </w:r>
            <w:r>
              <w:rPr>
                <w:b/>
              </w:rPr>
              <w:t xml:space="preserve"> </w:t>
            </w:r>
          </w:p>
          <w:p w14:paraId="71375365" w14:textId="77777777" w:rsidR="008423E4" w:rsidRDefault="008423E4" w:rsidP="00E17FF3"/>
          <w:p w14:paraId="2644EC9F" w14:textId="55B6B0E1" w:rsidR="00CD25DB" w:rsidRDefault="00B70F16" w:rsidP="00E17FF3">
            <w:pPr>
              <w:pStyle w:val="Header"/>
              <w:tabs>
                <w:tab w:val="clear" w:pos="4320"/>
                <w:tab w:val="clear" w:pos="8640"/>
              </w:tabs>
              <w:jc w:val="both"/>
            </w:pPr>
            <w:r>
              <w:t>The 87th Legislature's</w:t>
            </w:r>
            <w:r w:rsidR="001372EC">
              <w:t xml:space="preserve"> </w:t>
            </w:r>
            <w:r>
              <w:t xml:space="preserve">House Interim Study Committee on </w:t>
            </w:r>
            <w:r w:rsidR="001372EC">
              <w:t>Criminal Justice Reform examined the abuse of prosecutorial discretion by district attorney</w:t>
            </w:r>
            <w:r>
              <w:t>s</w:t>
            </w:r>
            <w:r w:rsidR="001372EC">
              <w:t xml:space="preserve"> and county attorneys. </w:t>
            </w:r>
            <w:r>
              <w:t>During its hearings, c</w:t>
            </w:r>
            <w:r w:rsidR="001372EC">
              <w:t xml:space="preserve">oncerns were raised regarding local prosecutors adopting internal policies and issuing public pronouncements that entire classes of crimes would not be prosecuted within their respective jurisdictions. Article 2.01 of the Code of Criminal Procedure states that the primary duty of a DA is </w:t>
            </w:r>
            <w:r w:rsidR="00B96130">
              <w:t>"</w:t>
            </w:r>
            <w:r w:rsidR="001372EC">
              <w:t>to see that justice is done</w:t>
            </w:r>
            <w:r w:rsidR="00B96130">
              <w:t xml:space="preserve">." </w:t>
            </w:r>
            <w:r w:rsidR="001372EC">
              <w:t>Local control is vested with prosecutors to accomplish this by evaluating the merits of each alleged crime on a case-by-case basis</w:t>
            </w:r>
            <w:r>
              <w:t>, namely</w:t>
            </w:r>
            <w:r w:rsidR="001372EC">
              <w:t xml:space="preserve"> prosecutorial discretion. However, refusal to prosecute entire classes of crimes not only usurps the </w:t>
            </w:r>
            <w:r w:rsidR="00B96130">
              <w:t xml:space="preserve">legislature's </w:t>
            </w:r>
            <w:r w:rsidR="001372EC">
              <w:t>policymaking authority but endangers public safety</w:t>
            </w:r>
            <w:r w:rsidR="008B37D1">
              <w:t xml:space="preserve"> as well</w:t>
            </w:r>
            <w:r w:rsidR="001372EC">
              <w:t>.</w:t>
            </w:r>
            <w:r w:rsidR="00165F13">
              <w:t xml:space="preserve"> </w:t>
            </w:r>
          </w:p>
          <w:p w14:paraId="6287CE10" w14:textId="77777777" w:rsidR="00CD25DB" w:rsidRDefault="00CD25DB" w:rsidP="00E17FF3">
            <w:pPr>
              <w:pStyle w:val="Header"/>
              <w:tabs>
                <w:tab w:val="clear" w:pos="4320"/>
                <w:tab w:val="clear" w:pos="8640"/>
              </w:tabs>
              <w:jc w:val="both"/>
            </w:pPr>
          </w:p>
          <w:p w14:paraId="210FE0CB" w14:textId="34C63501" w:rsidR="001372EC" w:rsidRDefault="00B70F16" w:rsidP="00E17FF3">
            <w:pPr>
              <w:pStyle w:val="Header"/>
              <w:jc w:val="both"/>
            </w:pPr>
            <w:r>
              <w:t xml:space="preserve">C.S.H.B. 17 seeks to address this issue by defining </w:t>
            </w:r>
            <w:r w:rsidR="00B96130">
              <w:t>"</w:t>
            </w:r>
            <w:r>
              <w:t>of</w:t>
            </w:r>
            <w:r>
              <w:t>ficial misconduct</w:t>
            </w:r>
            <w:r w:rsidR="00B96130">
              <w:t xml:space="preserve">," </w:t>
            </w:r>
            <w:r>
              <w:t>specifically</w:t>
            </w:r>
            <w:r w:rsidR="008B37D1">
              <w:t>,</w:t>
            </w:r>
            <w:r>
              <w:t xml:space="preserve"> as </w:t>
            </w:r>
            <w:r w:rsidR="00B96130">
              <w:t>"</w:t>
            </w:r>
            <w:r w:rsidRPr="00165F13">
              <w:t>a prosecuting attorney's adoption or enforcement of a policy of categorically refusing to prosecute specific criminal offenses under state law,</w:t>
            </w:r>
            <w:r w:rsidR="00424053">
              <w:t>"</w:t>
            </w:r>
            <w:r w:rsidRPr="00165F13">
              <w:t xml:space="preserve"> </w:t>
            </w:r>
            <w:r w:rsidR="00424053">
              <w:t xml:space="preserve">unless the policy is adopted for </w:t>
            </w:r>
            <w:r w:rsidR="00D82F33">
              <w:t>specific</w:t>
            </w:r>
            <w:r w:rsidR="00424053">
              <w:t xml:space="preserve"> reasons or under specified circumstances. </w:t>
            </w:r>
            <w:r>
              <w:t xml:space="preserve">For petitions brought to seek the removal of a </w:t>
            </w:r>
            <w:r w:rsidR="001E7D8C">
              <w:t>prosecuting attorney</w:t>
            </w:r>
            <w:r>
              <w:t>, the presiding judge of the</w:t>
            </w:r>
            <w:r w:rsidR="00424053">
              <w:t xml:space="preserve"> </w:t>
            </w:r>
            <w:r>
              <w:t xml:space="preserve">administrative judicial region </w:t>
            </w:r>
            <w:r w:rsidR="00424053">
              <w:t xml:space="preserve">must </w:t>
            </w:r>
            <w:r>
              <w:t>assign a judge from another county to hear the petition</w:t>
            </w:r>
            <w:r w:rsidR="001E7D8C">
              <w:t xml:space="preserve">. </w:t>
            </w:r>
            <w:r>
              <w:t>Similarly</w:t>
            </w:r>
            <w:r w:rsidR="00424053">
              <w:t>,</w:t>
            </w:r>
            <w:r>
              <w:t xml:space="preserve"> for </w:t>
            </w:r>
            <w:r w:rsidR="00424053">
              <w:t xml:space="preserve">a </w:t>
            </w:r>
            <w:r>
              <w:t>removal</w:t>
            </w:r>
            <w:r w:rsidR="001E7D8C">
              <w:t xml:space="preserve"> trial</w:t>
            </w:r>
            <w:r>
              <w:t xml:space="preserve">, the presiding judge </w:t>
            </w:r>
            <w:r w:rsidR="00424053">
              <w:t xml:space="preserve">must </w:t>
            </w:r>
            <w:r>
              <w:t>appoint a</w:t>
            </w:r>
            <w:r w:rsidR="00424053">
              <w:t xml:space="preserve"> </w:t>
            </w:r>
            <w:r>
              <w:t>prosecuting attorney from another county in the administrative judicial region to represent the</w:t>
            </w:r>
            <w:r w:rsidR="00424053">
              <w:t xml:space="preserve"> </w:t>
            </w:r>
            <w:r>
              <w:t xml:space="preserve">state. Most important, a public </w:t>
            </w:r>
            <w:r w:rsidR="00424053">
              <w:t>statement</w:t>
            </w:r>
            <w:r>
              <w:t xml:space="preserve"> issued by a </w:t>
            </w:r>
            <w:r w:rsidR="00424053">
              <w:t>prosecuting attorney</w:t>
            </w:r>
            <w:r>
              <w:t xml:space="preserve"> </w:t>
            </w:r>
            <w:r w:rsidR="00424053" w:rsidRPr="00424053">
              <w:t>indicating the attorney has adopted or enforced or intends to adopt or enforce</w:t>
            </w:r>
            <w:r w:rsidR="001E7D8C">
              <w:t xml:space="preserve"> such a </w:t>
            </w:r>
            <w:r w:rsidR="00424053" w:rsidRPr="00424053">
              <w:t>policy creates a rebuttable presumption that the attorney has committed official misconduct</w:t>
            </w:r>
            <w:r w:rsidR="001E7D8C">
              <w:t xml:space="preserve"> for purposes of a removal.</w:t>
            </w:r>
          </w:p>
          <w:p w14:paraId="4AE2CB3F" w14:textId="77777777" w:rsidR="008423E4" w:rsidRPr="00E26B13" w:rsidRDefault="008423E4" w:rsidP="00E17FF3">
            <w:pPr>
              <w:rPr>
                <w:b/>
              </w:rPr>
            </w:pPr>
          </w:p>
        </w:tc>
      </w:tr>
      <w:tr w:rsidR="00013CFC" w14:paraId="7D3DD29F" w14:textId="77777777" w:rsidTr="00345119">
        <w:tc>
          <w:tcPr>
            <w:tcW w:w="9576" w:type="dxa"/>
          </w:tcPr>
          <w:p w14:paraId="726773A7" w14:textId="77777777" w:rsidR="0017725B" w:rsidRDefault="00B70F16" w:rsidP="00E17FF3">
            <w:pPr>
              <w:rPr>
                <w:b/>
                <w:u w:val="single"/>
              </w:rPr>
            </w:pPr>
            <w:r>
              <w:rPr>
                <w:b/>
                <w:u w:val="single"/>
              </w:rPr>
              <w:t>CRIMINAL JUSTICE IMPACT</w:t>
            </w:r>
          </w:p>
          <w:p w14:paraId="05CCC7E1" w14:textId="77777777" w:rsidR="0017725B" w:rsidRDefault="0017725B" w:rsidP="00E17FF3">
            <w:pPr>
              <w:rPr>
                <w:b/>
                <w:u w:val="single"/>
              </w:rPr>
            </w:pPr>
          </w:p>
          <w:p w14:paraId="595712E2" w14:textId="7C7C586A" w:rsidR="00EB3C4E" w:rsidRPr="00EB3C4E" w:rsidRDefault="00B70F16" w:rsidP="00E17FF3">
            <w:pPr>
              <w:jc w:val="both"/>
            </w:pPr>
            <w:r>
              <w:t>It is the committee's opinion that this bill does not expressly create a</w:t>
            </w:r>
            <w:r>
              <w:t xml:space="preserve"> criminal offense, increase the punishment for an existing criminal offense or category of offenses, or change the eligibility of a person for community supervision, parole, or mandatory supervision.</w:t>
            </w:r>
          </w:p>
          <w:p w14:paraId="16029C96" w14:textId="77777777" w:rsidR="0017725B" w:rsidRPr="0017725B" w:rsidRDefault="0017725B" w:rsidP="00E17FF3">
            <w:pPr>
              <w:rPr>
                <w:b/>
                <w:u w:val="single"/>
              </w:rPr>
            </w:pPr>
          </w:p>
        </w:tc>
      </w:tr>
      <w:tr w:rsidR="00013CFC" w14:paraId="231B42C5" w14:textId="77777777" w:rsidTr="00345119">
        <w:tc>
          <w:tcPr>
            <w:tcW w:w="9576" w:type="dxa"/>
          </w:tcPr>
          <w:p w14:paraId="47C61D70" w14:textId="77777777" w:rsidR="008423E4" w:rsidRPr="00A8133F" w:rsidRDefault="00B70F16" w:rsidP="00E17FF3">
            <w:pPr>
              <w:rPr>
                <w:b/>
              </w:rPr>
            </w:pPr>
            <w:r w:rsidRPr="009C1E9A">
              <w:rPr>
                <w:b/>
                <w:u w:val="single"/>
              </w:rPr>
              <w:t>RULEMAKING AUTHORITY</w:t>
            </w:r>
            <w:r>
              <w:rPr>
                <w:b/>
              </w:rPr>
              <w:t xml:space="preserve"> </w:t>
            </w:r>
          </w:p>
          <w:p w14:paraId="16643F4F" w14:textId="77777777" w:rsidR="008423E4" w:rsidRDefault="008423E4" w:rsidP="00E17FF3"/>
          <w:p w14:paraId="0A2C35E8" w14:textId="5D1CBF33" w:rsidR="00072990" w:rsidRDefault="00B70F16" w:rsidP="00E17FF3">
            <w:pPr>
              <w:pStyle w:val="Header"/>
              <w:tabs>
                <w:tab w:val="clear" w:pos="4320"/>
                <w:tab w:val="clear" w:pos="8640"/>
              </w:tabs>
              <w:jc w:val="both"/>
            </w:pPr>
            <w:r>
              <w:t>It is the committee's opinion t</w:t>
            </w:r>
            <w:r>
              <w:t>hat this bill does not expressly grant any additional rulemaking authority to a state officer, department, agency, or institution.</w:t>
            </w:r>
          </w:p>
          <w:p w14:paraId="33F39802" w14:textId="77777777" w:rsidR="008423E4" w:rsidRPr="00E21FDC" w:rsidRDefault="008423E4" w:rsidP="00E17FF3">
            <w:pPr>
              <w:rPr>
                <w:b/>
              </w:rPr>
            </w:pPr>
          </w:p>
        </w:tc>
      </w:tr>
      <w:tr w:rsidR="00013CFC" w14:paraId="228006F5" w14:textId="77777777" w:rsidTr="00345119">
        <w:tc>
          <w:tcPr>
            <w:tcW w:w="9576" w:type="dxa"/>
          </w:tcPr>
          <w:p w14:paraId="67DD4253" w14:textId="77777777" w:rsidR="008423E4" w:rsidRPr="00A8133F" w:rsidRDefault="00B70F16" w:rsidP="00E17FF3">
            <w:pPr>
              <w:rPr>
                <w:b/>
              </w:rPr>
            </w:pPr>
            <w:r w:rsidRPr="009C1E9A">
              <w:rPr>
                <w:b/>
                <w:u w:val="single"/>
              </w:rPr>
              <w:t>ANALYSIS</w:t>
            </w:r>
            <w:r>
              <w:rPr>
                <w:b/>
              </w:rPr>
              <w:t xml:space="preserve"> </w:t>
            </w:r>
          </w:p>
          <w:p w14:paraId="2E466449" w14:textId="77777777" w:rsidR="008423E4" w:rsidRDefault="008423E4" w:rsidP="00E17FF3"/>
          <w:p w14:paraId="5D822134" w14:textId="32EC3B5C" w:rsidR="009C36CD" w:rsidRDefault="00B70F16" w:rsidP="00E17FF3">
            <w:pPr>
              <w:pStyle w:val="Header"/>
              <w:tabs>
                <w:tab w:val="clear" w:pos="4320"/>
                <w:tab w:val="clear" w:pos="8640"/>
              </w:tabs>
              <w:jc w:val="both"/>
            </w:pPr>
            <w:r>
              <w:t>C.S.</w:t>
            </w:r>
            <w:r w:rsidR="00111409">
              <w:t>H.B. 17</w:t>
            </w:r>
            <w:r w:rsidR="005F56A7">
              <w:t xml:space="preserve"> amends the Local Government Code to</w:t>
            </w:r>
            <w:r w:rsidR="00111409">
              <w:t xml:space="preserve"> </w:t>
            </w:r>
            <w:r w:rsidR="006943B7">
              <w:t>revise</w:t>
            </w:r>
            <w:r w:rsidR="001E7D8C">
              <w:t xml:space="preserve">, as follows, </w:t>
            </w:r>
            <w:r w:rsidR="006943B7">
              <w:t>provisions relating to the removal</w:t>
            </w:r>
            <w:r w:rsidR="00DC35C3" w:rsidRPr="00DC35C3">
              <w:t xml:space="preserve"> from office </w:t>
            </w:r>
            <w:r w:rsidR="006943B7">
              <w:t xml:space="preserve">of </w:t>
            </w:r>
            <w:r w:rsidR="00EB3C4E">
              <w:t xml:space="preserve">a </w:t>
            </w:r>
            <w:r w:rsidR="00E7328F">
              <w:t>prosecuting attorney</w:t>
            </w:r>
            <w:r w:rsidR="00DC35C3">
              <w:t xml:space="preserve">, defined as a </w:t>
            </w:r>
            <w:r w:rsidR="00DC35C3" w:rsidRPr="00DC35C3">
              <w:t>district attorney or</w:t>
            </w:r>
            <w:r w:rsidR="00E7070D">
              <w:t xml:space="preserve"> a</w:t>
            </w:r>
            <w:r w:rsidR="00DC35C3" w:rsidRPr="00DC35C3">
              <w:t xml:space="preserve"> county attorney with criminal jurisdiction</w:t>
            </w:r>
            <w:r w:rsidR="006943B7">
              <w:t>:</w:t>
            </w:r>
          </w:p>
          <w:p w14:paraId="3BAE281A" w14:textId="1DA5437F" w:rsidR="00714A3C" w:rsidRDefault="00B70F16" w:rsidP="00E17FF3">
            <w:pPr>
              <w:pStyle w:val="Header"/>
              <w:numPr>
                <w:ilvl w:val="0"/>
                <w:numId w:val="1"/>
              </w:numPr>
              <w:jc w:val="both"/>
            </w:pPr>
            <w:r>
              <w:t>includes among</w:t>
            </w:r>
            <w:r w:rsidR="00234223">
              <w:t xml:space="preserve"> the </w:t>
            </w:r>
            <w:r w:rsidR="00B14D38">
              <w:t>actions considered to be</w:t>
            </w:r>
            <w:r w:rsidR="00DC35C3">
              <w:t xml:space="preserve"> </w:t>
            </w:r>
            <w:r w:rsidR="00234223">
              <w:t xml:space="preserve">official misconduct </w:t>
            </w:r>
            <w:r w:rsidR="00A57A5B">
              <w:t xml:space="preserve">for purposes of </w:t>
            </w:r>
            <w:r>
              <w:t>t</w:t>
            </w:r>
            <w:r w:rsidR="00DC35C3">
              <w:t>hat</w:t>
            </w:r>
            <w:r>
              <w:t xml:space="preserve"> </w:t>
            </w:r>
            <w:r w:rsidR="00A57A5B">
              <w:t>removal</w:t>
            </w:r>
            <w:r w:rsidR="00275996">
              <w:t xml:space="preserve"> </w:t>
            </w:r>
            <w:r w:rsidR="00DC35C3">
              <w:t>the</w:t>
            </w:r>
            <w:r w:rsidR="00B74131" w:rsidRPr="00B74131">
              <w:t xml:space="preserve"> </w:t>
            </w:r>
            <w:r w:rsidR="00234223" w:rsidRPr="00234223">
              <w:t xml:space="preserve">adoption or </w:t>
            </w:r>
            <w:r>
              <w:t>enforcement</w:t>
            </w:r>
            <w:r w:rsidRPr="00234223">
              <w:t xml:space="preserve"> </w:t>
            </w:r>
            <w:r w:rsidR="00234223" w:rsidRPr="00234223">
              <w:t xml:space="preserve">of </w:t>
            </w:r>
            <w:r>
              <w:t>a</w:t>
            </w:r>
            <w:r w:rsidR="00234223" w:rsidRPr="00234223">
              <w:t xml:space="preserve"> policy </w:t>
            </w:r>
            <w:r>
              <w:t xml:space="preserve">of categorically refusing to prosecute specific criminal offenses under state law, except </w:t>
            </w:r>
            <w:r w:rsidR="00DC35C3">
              <w:t>if the</w:t>
            </w:r>
            <w:r>
              <w:t xml:space="preserve"> policy</w:t>
            </w:r>
            <w:r w:rsidR="00DC35C3">
              <w:t xml:space="preserve"> is</w:t>
            </w:r>
            <w:r>
              <w:t xml:space="preserve"> adopted:</w:t>
            </w:r>
          </w:p>
          <w:p w14:paraId="23453CF3" w14:textId="65CF0780" w:rsidR="00714A3C" w:rsidRDefault="00B70F16" w:rsidP="00E17FF3">
            <w:pPr>
              <w:pStyle w:val="Header"/>
              <w:numPr>
                <w:ilvl w:val="1"/>
                <w:numId w:val="1"/>
              </w:numPr>
              <w:jc w:val="both"/>
            </w:pPr>
            <w:r>
              <w:t>in compliance with state law or an injunction, judgment, or other court order;</w:t>
            </w:r>
          </w:p>
          <w:p w14:paraId="323FEA81" w14:textId="6F8B1338" w:rsidR="00714A3C" w:rsidRDefault="00B70F16" w:rsidP="00E17FF3">
            <w:pPr>
              <w:pStyle w:val="Header"/>
              <w:numPr>
                <w:ilvl w:val="1"/>
                <w:numId w:val="1"/>
              </w:numPr>
              <w:jc w:val="both"/>
            </w:pPr>
            <w:r>
              <w:t>in response to an evidentiary impediment to prosecuti</w:t>
            </w:r>
            <w:r>
              <w:t>on;</w:t>
            </w:r>
          </w:p>
          <w:p w14:paraId="5914217E" w14:textId="29D90167" w:rsidR="00714A3C" w:rsidRDefault="00B70F16" w:rsidP="00E17FF3">
            <w:pPr>
              <w:pStyle w:val="Header"/>
              <w:numPr>
                <w:ilvl w:val="1"/>
                <w:numId w:val="1"/>
              </w:numPr>
              <w:jc w:val="both"/>
            </w:pPr>
            <w:r>
              <w:t>to provide for diversion or similar conditional dismissals of cases; or</w:t>
            </w:r>
          </w:p>
          <w:p w14:paraId="5815EEEC" w14:textId="556A6685" w:rsidR="00334E51" w:rsidRDefault="00B70F16" w:rsidP="00E17FF3">
            <w:pPr>
              <w:pStyle w:val="Header"/>
              <w:numPr>
                <w:ilvl w:val="1"/>
                <w:numId w:val="1"/>
              </w:numPr>
              <w:jc w:val="both"/>
            </w:pPr>
            <w:r>
              <w:t>to require supervisory review or the presentation of certain specified evidence before prosecution is authorized</w:t>
            </w:r>
            <w:r w:rsidR="00032AA6">
              <w:t>;</w:t>
            </w:r>
          </w:p>
          <w:p w14:paraId="0F551DC3" w14:textId="5CA0D1B7" w:rsidR="0081091C" w:rsidRDefault="00B70F16" w:rsidP="00E17FF3">
            <w:pPr>
              <w:pStyle w:val="Header"/>
              <w:numPr>
                <w:ilvl w:val="0"/>
                <w:numId w:val="1"/>
              </w:numPr>
              <w:tabs>
                <w:tab w:val="clear" w:pos="4320"/>
                <w:tab w:val="clear" w:pos="8640"/>
              </w:tabs>
              <w:jc w:val="both"/>
            </w:pPr>
            <w:r>
              <w:t xml:space="preserve">authorizes a </w:t>
            </w:r>
            <w:r w:rsidRPr="006612DE">
              <w:t xml:space="preserve">petition for removal of a prosecuting attorney </w:t>
            </w:r>
            <w:r>
              <w:t>to</w:t>
            </w:r>
            <w:r w:rsidRPr="006612DE">
              <w:t xml:space="preserve"> be </w:t>
            </w:r>
            <w:r w:rsidRPr="006612DE">
              <w:t xml:space="preserve">filed by any </w:t>
            </w:r>
            <w:r w:rsidR="000E10C1">
              <w:t xml:space="preserve">Texas </w:t>
            </w:r>
            <w:r w:rsidRPr="006612DE">
              <w:t>resident who, at the time of the alleged cause of removal, lives and has lived for at least six months in the county in which the alleged cause of removal occurred and who is not currently charged with a criminal offense other than a Cla</w:t>
            </w:r>
            <w:r w:rsidRPr="006612DE">
              <w:t>ss C misdemeanor in that county</w:t>
            </w:r>
            <w:r>
              <w:t>;</w:t>
            </w:r>
          </w:p>
          <w:p w14:paraId="3D82329C" w14:textId="77B0D20E" w:rsidR="00CE3518" w:rsidRDefault="00B70F16" w:rsidP="00E17FF3">
            <w:pPr>
              <w:pStyle w:val="Header"/>
              <w:numPr>
                <w:ilvl w:val="0"/>
                <w:numId w:val="1"/>
              </w:numPr>
              <w:tabs>
                <w:tab w:val="clear" w:pos="4320"/>
                <w:tab w:val="clear" w:pos="8640"/>
              </w:tabs>
              <w:jc w:val="both"/>
            </w:pPr>
            <w:r>
              <w:t>requires a</w:t>
            </w:r>
            <w:r w:rsidR="006612DE" w:rsidRPr="006612DE">
              <w:t>t least one of the parties who files the petition</w:t>
            </w:r>
            <w:r>
              <w:t xml:space="preserve"> to</w:t>
            </w:r>
            <w:r w:rsidR="006612DE" w:rsidRPr="006612DE">
              <w:t xml:space="preserve"> swear to it at or before the filing</w:t>
            </w:r>
            <w:r>
              <w:t>;</w:t>
            </w:r>
          </w:p>
          <w:p w14:paraId="7AF84610" w14:textId="3E4CF5DA" w:rsidR="001657CD" w:rsidRDefault="00B70F16" w:rsidP="00E17FF3">
            <w:pPr>
              <w:pStyle w:val="Header"/>
              <w:numPr>
                <w:ilvl w:val="0"/>
                <w:numId w:val="1"/>
              </w:numPr>
              <w:tabs>
                <w:tab w:val="clear" w:pos="4320"/>
                <w:tab w:val="clear" w:pos="8640"/>
              </w:tabs>
              <w:jc w:val="both"/>
            </w:pPr>
            <w:r w:rsidRPr="0081091C">
              <w:t xml:space="preserve">requires </w:t>
            </w:r>
            <w:r w:rsidR="00CE7CC7">
              <w:t>the</w:t>
            </w:r>
            <w:r w:rsidRPr="0081091C">
              <w:t xml:space="preserve"> petition</w:t>
            </w:r>
            <w:r w:rsidRPr="0081091C">
              <w:t xml:space="preserve"> to be addressed to the presiding judge of the administrative judicial region in which the petition is filed;</w:t>
            </w:r>
          </w:p>
          <w:p w14:paraId="2BAE80D9" w14:textId="364A5ECA" w:rsidR="001657CD" w:rsidRDefault="00B70F16" w:rsidP="00E17FF3">
            <w:pPr>
              <w:pStyle w:val="Header"/>
              <w:numPr>
                <w:ilvl w:val="0"/>
                <w:numId w:val="1"/>
              </w:numPr>
              <w:jc w:val="both"/>
            </w:pPr>
            <w:r>
              <w:t xml:space="preserve">requires the </w:t>
            </w:r>
            <w:r w:rsidRPr="001657CD">
              <w:t>district clerk</w:t>
            </w:r>
            <w:r>
              <w:t xml:space="preserve">, immediately after </w:t>
            </w:r>
            <w:r w:rsidR="00CE7CC7">
              <w:t xml:space="preserve">the </w:t>
            </w:r>
            <w:r>
              <w:t xml:space="preserve">petition </w:t>
            </w:r>
            <w:r w:rsidR="00CE7CC7">
              <w:t>is filed</w:t>
            </w:r>
            <w:r>
              <w:t xml:space="preserve">, to deliver a copy of the petition to </w:t>
            </w:r>
            <w:r w:rsidR="00CE7CC7">
              <w:t>the</w:t>
            </w:r>
            <w:r>
              <w:t xml:space="preserve"> presiding</w:t>
            </w:r>
            <w:r w:rsidR="00CE7CC7">
              <w:t xml:space="preserve"> judge</w:t>
            </w:r>
            <w:r>
              <w:t>;</w:t>
            </w:r>
          </w:p>
          <w:p w14:paraId="4865B9EB" w14:textId="14B41014" w:rsidR="00712889" w:rsidRDefault="00B70F16" w:rsidP="00E17FF3">
            <w:pPr>
              <w:pStyle w:val="Header"/>
              <w:numPr>
                <w:ilvl w:val="0"/>
                <w:numId w:val="1"/>
              </w:numPr>
              <w:tabs>
                <w:tab w:val="clear" w:pos="4320"/>
                <w:tab w:val="clear" w:pos="8640"/>
              </w:tabs>
              <w:jc w:val="both"/>
            </w:pPr>
            <w:r>
              <w:t xml:space="preserve">requires the </w:t>
            </w:r>
            <w:r w:rsidRPr="001657CD">
              <w:t>presiding judge</w:t>
            </w:r>
            <w:r>
              <w:t xml:space="preserve">, on receiving </w:t>
            </w:r>
            <w:r w:rsidR="00D00120">
              <w:t>the</w:t>
            </w:r>
            <w:r>
              <w:t xml:space="preserve"> petition</w:t>
            </w:r>
            <w:r w:rsidR="00D00120">
              <w:t>,</w:t>
            </w:r>
            <w:r>
              <w:t xml:space="preserve"> to assign a district court judge of a judicial district that does not include the county in which the petition was filed to conduct the removal proceedings;</w:t>
            </w:r>
          </w:p>
          <w:p w14:paraId="0EFD53F6" w14:textId="79500CB2" w:rsidR="00111409" w:rsidRDefault="00B70F16" w:rsidP="00E17FF3">
            <w:pPr>
              <w:pStyle w:val="Header"/>
              <w:numPr>
                <w:ilvl w:val="0"/>
                <w:numId w:val="1"/>
              </w:numPr>
              <w:tabs>
                <w:tab w:val="clear" w:pos="4320"/>
                <w:tab w:val="clear" w:pos="8640"/>
              </w:tabs>
              <w:jc w:val="both"/>
            </w:pPr>
            <w:r>
              <w:t xml:space="preserve">replaces the requirement </w:t>
            </w:r>
            <w:r w:rsidR="00D00120">
              <w:t>for a c</w:t>
            </w:r>
            <w:r w:rsidR="00D00120" w:rsidRPr="00D00120">
              <w:t>ounty attorney</w:t>
            </w:r>
            <w:r w:rsidR="000D75F8">
              <w:t xml:space="preserve"> </w:t>
            </w:r>
            <w:r w:rsidR="00D00120" w:rsidRPr="00D00120">
              <w:t>from an adjoining county</w:t>
            </w:r>
            <w:r w:rsidR="00D00120">
              <w:t xml:space="preserve"> to</w:t>
            </w:r>
            <w:r w:rsidR="00D00120" w:rsidRPr="00D00120">
              <w:t xml:space="preserve"> </w:t>
            </w:r>
            <w:r w:rsidR="000D75F8">
              <w:t xml:space="preserve">be selected by </w:t>
            </w:r>
            <w:r w:rsidR="000D75F8" w:rsidRPr="000D75F8">
              <w:t>the commissioners court of the county in which the proceeding is pending</w:t>
            </w:r>
            <w:r w:rsidR="000D75F8">
              <w:t xml:space="preserve"> to </w:t>
            </w:r>
            <w:r w:rsidR="00D00120" w:rsidRPr="00D00120">
              <w:t xml:space="preserve">represent the state </w:t>
            </w:r>
            <w:r w:rsidR="00D00120">
              <w:t xml:space="preserve">in the removal proceeding </w:t>
            </w:r>
            <w:r w:rsidR="00D00120" w:rsidRPr="00D00120">
              <w:t xml:space="preserve">if the attorney who would otherwise represent the state is also the subject </w:t>
            </w:r>
            <w:r w:rsidR="00D00120">
              <w:t>of the</w:t>
            </w:r>
            <w:r w:rsidR="00D00120" w:rsidRPr="00D00120">
              <w:t xml:space="preserve"> proceeding</w:t>
            </w:r>
            <w:r w:rsidR="000D75F8">
              <w:t xml:space="preserve"> with a requirement</w:t>
            </w:r>
            <w:r w:rsidR="00D00120">
              <w:t xml:space="preserve"> </w:t>
            </w:r>
            <w:r w:rsidR="000D75F8">
              <w:t>for the</w:t>
            </w:r>
            <w:r w:rsidR="000D75F8" w:rsidRPr="000D75F8">
              <w:t xml:space="preserve"> presiding judge </w:t>
            </w:r>
            <w:r w:rsidR="000D75F8">
              <w:t>to</w:t>
            </w:r>
            <w:r w:rsidR="000D75F8" w:rsidRPr="000D75F8">
              <w:t xml:space="preserve"> appoint a prosecuting attorney from another judicial district or county, as applicable, in the administrative judicial region to </w:t>
            </w:r>
            <w:r w:rsidR="000D75F8">
              <w:t>represent the state</w:t>
            </w:r>
            <w:r w:rsidR="00FB00EB">
              <w:t>;</w:t>
            </w:r>
            <w:r w:rsidR="00E7070D">
              <w:t xml:space="preserve"> and</w:t>
            </w:r>
          </w:p>
          <w:p w14:paraId="618B7025" w14:textId="6DF14421" w:rsidR="00D15EDC" w:rsidRDefault="00B70F16" w:rsidP="00E17FF3">
            <w:pPr>
              <w:pStyle w:val="Header"/>
              <w:numPr>
                <w:ilvl w:val="0"/>
                <w:numId w:val="1"/>
              </w:numPr>
              <w:tabs>
                <w:tab w:val="clear" w:pos="4320"/>
                <w:tab w:val="clear" w:pos="8640"/>
              </w:tabs>
              <w:jc w:val="both"/>
            </w:pPr>
            <w:r>
              <w:t>establishes that for purposes of the removal</w:t>
            </w:r>
            <w:r w:rsidRPr="008340B6">
              <w:t xml:space="preserve"> pro</w:t>
            </w:r>
            <w:r w:rsidRPr="008340B6">
              <w:t>ceeding, a prosecuting attorney's public statement indicating the attorney has adopted or enforced or intends to adopt or enforce a policy of categorically refusing to prosecute specific criminal offenses under state law creates a rebuttable presumption th</w:t>
            </w:r>
            <w:r w:rsidRPr="008340B6">
              <w:t>at the attorney has committed official misconduct.</w:t>
            </w:r>
          </w:p>
          <w:p w14:paraId="37864257" w14:textId="29643EB1" w:rsidR="00FB00EB" w:rsidRDefault="00B70F16" w:rsidP="00E17FF3">
            <w:pPr>
              <w:pStyle w:val="Header"/>
              <w:tabs>
                <w:tab w:val="clear" w:pos="4320"/>
                <w:tab w:val="clear" w:pos="8640"/>
              </w:tabs>
              <w:jc w:val="both"/>
            </w:pPr>
            <w:r>
              <w:t xml:space="preserve">The bill defines </w:t>
            </w:r>
            <w:r w:rsidRPr="00FB00EB">
              <w:t>"policy" as an instruction or directive expressed in any matter</w:t>
            </w:r>
            <w:r w:rsidR="00D82F33" w:rsidRPr="00D82F33">
              <w:t>.</w:t>
            </w:r>
          </w:p>
          <w:p w14:paraId="2AC98565" w14:textId="77777777" w:rsidR="00E7070D" w:rsidRDefault="00E7070D" w:rsidP="00E17FF3">
            <w:pPr>
              <w:pStyle w:val="Header"/>
              <w:tabs>
                <w:tab w:val="clear" w:pos="4320"/>
                <w:tab w:val="clear" w:pos="8640"/>
              </w:tabs>
              <w:jc w:val="both"/>
            </w:pPr>
          </w:p>
          <w:p w14:paraId="5FFCBF34" w14:textId="05C5DDC0" w:rsidR="003E2A3F" w:rsidRPr="009C36CD" w:rsidRDefault="00B70F16" w:rsidP="00E17FF3">
            <w:pPr>
              <w:pStyle w:val="Header"/>
              <w:tabs>
                <w:tab w:val="clear" w:pos="4320"/>
                <w:tab w:val="clear" w:pos="8640"/>
              </w:tabs>
              <w:jc w:val="both"/>
            </w:pPr>
            <w:r>
              <w:t xml:space="preserve">C.S.H.B. 17 </w:t>
            </w:r>
            <w:r w:rsidRPr="003E2A3F">
              <w:t>appl</w:t>
            </w:r>
            <w:r>
              <w:t>ies</w:t>
            </w:r>
            <w:r w:rsidRPr="003E2A3F">
              <w:t xml:space="preserve"> only to an action taken by a prosecuting attorney on or after the</w:t>
            </w:r>
            <w:r>
              <w:t xml:space="preserve"> bill's</w:t>
            </w:r>
            <w:r w:rsidRPr="003E2A3F">
              <w:t xml:space="preserve"> effective date</w:t>
            </w:r>
            <w:r>
              <w:t>.</w:t>
            </w:r>
          </w:p>
          <w:p w14:paraId="6440BC2D" w14:textId="77777777" w:rsidR="008423E4" w:rsidRPr="00835628" w:rsidRDefault="008423E4" w:rsidP="00E17FF3">
            <w:pPr>
              <w:rPr>
                <w:b/>
              </w:rPr>
            </w:pPr>
          </w:p>
        </w:tc>
      </w:tr>
      <w:tr w:rsidR="00013CFC" w14:paraId="3B4EBA08" w14:textId="77777777" w:rsidTr="00345119">
        <w:tc>
          <w:tcPr>
            <w:tcW w:w="9576" w:type="dxa"/>
          </w:tcPr>
          <w:p w14:paraId="24979B1B" w14:textId="77777777" w:rsidR="008423E4" w:rsidRPr="00A8133F" w:rsidRDefault="00B70F16" w:rsidP="00E17FF3">
            <w:pPr>
              <w:rPr>
                <w:b/>
              </w:rPr>
            </w:pPr>
            <w:r w:rsidRPr="009C1E9A">
              <w:rPr>
                <w:b/>
                <w:u w:val="single"/>
              </w:rPr>
              <w:t>EFFECTIVE DATE</w:t>
            </w:r>
            <w:r>
              <w:rPr>
                <w:b/>
              </w:rPr>
              <w:t xml:space="preserve"> </w:t>
            </w:r>
          </w:p>
          <w:p w14:paraId="672613D4" w14:textId="77777777" w:rsidR="008423E4" w:rsidRDefault="008423E4" w:rsidP="00E17FF3"/>
          <w:p w14:paraId="3AD38E9F" w14:textId="006620A0" w:rsidR="008423E4" w:rsidRPr="003624F2" w:rsidRDefault="00B70F16" w:rsidP="00E17FF3">
            <w:pPr>
              <w:pStyle w:val="Header"/>
              <w:tabs>
                <w:tab w:val="clear" w:pos="4320"/>
                <w:tab w:val="clear" w:pos="8640"/>
              </w:tabs>
              <w:jc w:val="both"/>
            </w:pPr>
            <w:r>
              <w:t>On passage, or, if the bill does not receive the necessary vote, September 1, 2023.</w:t>
            </w:r>
          </w:p>
          <w:p w14:paraId="61134519" w14:textId="77777777" w:rsidR="008423E4" w:rsidRPr="00233FDB" w:rsidRDefault="008423E4" w:rsidP="00E17FF3">
            <w:pPr>
              <w:rPr>
                <w:b/>
              </w:rPr>
            </w:pPr>
          </w:p>
        </w:tc>
      </w:tr>
      <w:tr w:rsidR="00013CFC" w14:paraId="61C5EA7A" w14:textId="77777777" w:rsidTr="00345119">
        <w:tc>
          <w:tcPr>
            <w:tcW w:w="9576" w:type="dxa"/>
          </w:tcPr>
          <w:p w14:paraId="5B0FE0DB" w14:textId="77777777" w:rsidR="00496E47" w:rsidRDefault="00B70F16" w:rsidP="00E17FF3">
            <w:pPr>
              <w:jc w:val="both"/>
              <w:rPr>
                <w:b/>
                <w:u w:val="single"/>
              </w:rPr>
            </w:pPr>
            <w:r>
              <w:rPr>
                <w:b/>
                <w:u w:val="single"/>
              </w:rPr>
              <w:t>COMPARISON OF INTRODUCED AND SUBSTITUTE</w:t>
            </w:r>
          </w:p>
          <w:p w14:paraId="41B6A3F6" w14:textId="77777777" w:rsidR="001E1DC4" w:rsidRDefault="001E1DC4" w:rsidP="00E17FF3">
            <w:pPr>
              <w:jc w:val="both"/>
            </w:pPr>
          </w:p>
          <w:p w14:paraId="696CF487" w14:textId="35253226" w:rsidR="001E1DC4" w:rsidRDefault="00B70F16" w:rsidP="00E17FF3">
            <w:pPr>
              <w:jc w:val="both"/>
            </w:pPr>
            <w:r>
              <w:t xml:space="preserve">While C.S.H.B. 17 may differ from the introduced in minor or nonsubstantive ways, the following </w:t>
            </w:r>
            <w:r>
              <w:t>summarizes the substantial differences between the introduced and committee substitute versions of the bill.</w:t>
            </w:r>
          </w:p>
          <w:p w14:paraId="087283BA" w14:textId="77777777" w:rsidR="00D15EDC" w:rsidRDefault="00D15EDC" w:rsidP="00E17FF3">
            <w:pPr>
              <w:jc w:val="both"/>
            </w:pPr>
          </w:p>
          <w:p w14:paraId="7918F6D9" w14:textId="469F74C3" w:rsidR="009868EE" w:rsidRDefault="00B70F16" w:rsidP="00E17FF3">
            <w:pPr>
              <w:jc w:val="both"/>
            </w:pPr>
            <w:r>
              <w:t>Both</w:t>
            </w:r>
            <w:r w:rsidRPr="001E1DC4">
              <w:t xml:space="preserve"> </w:t>
            </w:r>
            <w:r w:rsidR="001E1DC4" w:rsidRPr="001E1DC4">
              <w:t>the introduced</w:t>
            </w:r>
            <w:r>
              <w:t xml:space="preserve"> and the substitute </w:t>
            </w:r>
            <w:r w:rsidR="00275996">
              <w:t>include</w:t>
            </w:r>
            <w:r>
              <w:t xml:space="preserve"> among the actions considered to be "official misconduct" certain actions regarding </w:t>
            </w:r>
            <w:r w:rsidR="005330C0">
              <w:t xml:space="preserve">the adoption of </w:t>
            </w:r>
            <w:r>
              <w:t>a policy</w:t>
            </w:r>
            <w:r w:rsidR="005330C0">
              <w:t>, but the included actions differ as follows</w:t>
            </w:r>
            <w:r>
              <w:t>:</w:t>
            </w:r>
            <w:r w:rsidR="00275996">
              <w:t xml:space="preserve"> </w:t>
            </w:r>
          </w:p>
          <w:p w14:paraId="0021321D" w14:textId="35F82A08" w:rsidR="005330C0" w:rsidRDefault="00B70F16" w:rsidP="00E17FF3">
            <w:pPr>
              <w:pStyle w:val="ListParagraph"/>
              <w:numPr>
                <w:ilvl w:val="0"/>
                <w:numId w:val="2"/>
              </w:numPr>
              <w:contextualSpacing w:val="0"/>
              <w:jc w:val="both"/>
            </w:pPr>
            <w:r>
              <w:t xml:space="preserve">the introduced includes </w:t>
            </w:r>
            <w:r w:rsidR="00584AD4" w:rsidRPr="00584AD4">
              <w:t>the adoption or implementation of a formal or stated policy by a district attorney or a county attorney under which that attorney prohibits or materially limits the enforcement of any criminal offense other than to comply with an injunction, judgment, or order issued by a court</w:t>
            </w:r>
            <w:r>
              <w:t>;</w:t>
            </w:r>
            <w:r w:rsidR="00275996">
              <w:t xml:space="preserve"> </w:t>
            </w:r>
            <w:r w:rsidR="0053680B">
              <w:t>but</w:t>
            </w:r>
          </w:p>
          <w:p w14:paraId="7CF19CAF" w14:textId="2D294011" w:rsidR="001E1DC4" w:rsidRDefault="00B70F16" w:rsidP="00E17FF3">
            <w:pPr>
              <w:pStyle w:val="ListParagraph"/>
              <w:numPr>
                <w:ilvl w:val="0"/>
                <w:numId w:val="2"/>
              </w:numPr>
              <w:contextualSpacing w:val="0"/>
              <w:jc w:val="both"/>
            </w:pPr>
            <w:r>
              <w:t>t</w:t>
            </w:r>
            <w:r w:rsidRPr="001E1DC4">
              <w:t xml:space="preserve">he substitute </w:t>
            </w:r>
            <w:r>
              <w:t>include</w:t>
            </w:r>
            <w:r w:rsidR="005330C0">
              <w:t>s</w:t>
            </w:r>
            <w:r>
              <w:t xml:space="preserve"> </w:t>
            </w:r>
            <w:r w:rsidRPr="00275996">
              <w:t>a prosecuting attorney's adoption or enforcement of a policy of categorically refusing to prosecute specific criminal offense</w:t>
            </w:r>
            <w:r w:rsidRPr="00275996">
              <w:t xml:space="preserve">s under state law, except </w:t>
            </w:r>
            <w:r w:rsidR="005330C0">
              <w:t xml:space="preserve">if the policy is </w:t>
            </w:r>
            <w:r>
              <w:t>adopted</w:t>
            </w:r>
            <w:r w:rsidRPr="00275996">
              <w:t xml:space="preserve"> </w:t>
            </w:r>
            <w:r>
              <w:t>as specified by the substitute</w:t>
            </w:r>
            <w:r w:rsidR="005330C0">
              <w:t>.</w:t>
            </w:r>
          </w:p>
          <w:p w14:paraId="3838A4A9" w14:textId="77777777" w:rsidR="00884F11" w:rsidRDefault="00884F11" w:rsidP="00E17FF3">
            <w:pPr>
              <w:jc w:val="both"/>
            </w:pPr>
          </w:p>
          <w:p w14:paraId="3F1E0AD9" w14:textId="209A49E0" w:rsidR="007F10FA" w:rsidRDefault="00B70F16" w:rsidP="00E17FF3">
            <w:pPr>
              <w:jc w:val="both"/>
            </w:pPr>
            <w:r>
              <w:t xml:space="preserve">The substitute more narrowly tailors its provisions to </w:t>
            </w:r>
            <w:r w:rsidR="004C3F96">
              <w:t>provide for the</w:t>
            </w:r>
            <w:r>
              <w:t xml:space="preserve"> removal specifically of a prosecuting attorney, </w:t>
            </w:r>
            <w:r w:rsidR="00D55865">
              <w:t xml:space="preserve">as </w:t>
            </w:r>
            <w:r>
              <w:t>compared to the introduced</w:t>
            </w:r>
            <w:r w:rsidR="00123804">
              <w:t>,</w:t>
            </w:r>
            <w:r>
              <w:t xml:space="preserve"> </w:t>
            </w:r>
            <w:r w:rsidR="00123804">
              <w:t xml:space="preserve">which </w:t>
            </w:r>
            <w:r>
              <w:t>made changes tha</w:t>
            </w:r>
            <w:r>
              <w:t xml:space="preserve">t were more broadly applicable. </w:t>
            </w:r>
            <w:r w:rsidR="004C3F96">
              <w:t>Thus, t</w:t>
            </w:r>
            <w:r w:rsidR="00015EB0">
              <w:t>he substitute</w:t>
            </w:r>
            <w:r w:rsidR="00934A29" w:rsidRPr="00934A29">
              <w:t xml:space="preserve"> does not include</w:t>
            </w:r>
            <w:r w:rsidR="00934A29">
              <w:t xml:space="preserve"> </w:t>
            </w:r>
            <w:r>
              <w:t xml:space="preserve">the </w:t>
            </w:r>
            <w:r w:rsidR="00934A29" w:rsidRPr="00934A29">
              <w:t>changes</w:t>
            </w:r>
            <w:r w:rsidR="00D55865">
              <w:t>,</w:t>
            </w:r>
            <w:r w:rsidR="00137616">
              <w:t xml:space="preserve"> which were</w:t>
            </w:r>
            <w:r w:rsidR="00D55865">
              <w:t xml:space="preserve"> in the introduced, </w:t>
            </w:r>
            <w:r>
              <w:t>to</w:t>
            </w:r>
            <w:r w:rsidR="00934A29" w:rsidRPr="00934A29">
              <w:t xml:space="preserve"> eligibility requirements for filing a petition for removal</w:t>
            </w:r>
            <w:r>
              <w:t xml:space="preserve"> of an officer</w:t>
            </w:r>
            <w:r w:rsidR="004C3F96">
              <w:t xml:space="preserve"> but i</w:t>
            </w:r>
            <w:r w:rsidR="00934A29" w:rsidRPr="00934A29">
              <w:t xml:space="preserve">nstead </w:t>
            </w:r>
            <w:r>
              <w:t xml:space="preserve">sets distinct eligibility requirements </w:t>
            </w:r>
            <w:r w:rsidR="00D15EDC">
              <w:t xml:space="preserve">for filing </w:t>
            </w:r>
            <w:r>
              <w:t>a</w:t>
            </w:r>
            <w:r w:rsidRPr="007F10FA">
              <w:t xml:space="preserve"> petition for removal of a prosecuting attorney</w:t>
            </w:r>
            <w:r>
              <w:t>.</w:t>
            </w:r>
            <w:r w:rsidR="004C3F96">
              <w:t xml:space="preserve"> And, while b</w:t>
            </w:r>
            <w:r>
              <w:t>oth</w:t>
            </w:r>
            <w:r w:rsidR="00BA2575" w:rsidRPr="00BA2575">
              <w:t xml:space="preserve"> the introduced and the substitute </w:t>
            </w:r>
            <w:r w:rsidRPr="007F10FA">
              <w:t>change</w:t>
            </w:r>
            <w:r>
              <w:t xml:space="preserve"> </w:t>
            </w:r>
            <w:r w:rsidRPr="007F10FA">
              <w:t xml:space="preserve">the person to whom such a petition must be addressed from the district judge of the court in which the petition is filed to the presiding </w:t>
            </w:r>
            <w:r w:rsidRPr="007F10FA">
              <w:t>judge for the administrative region for that court</w:t>
            </w:r>
            <w:r w:rsidR="00BA2575">
              <w:t xml:space="preserve">, the substitute makes that change </w:t>
            </w:r>
            <w:r w:rsidR="004C3F96">
              <w:t xml:space="preserve">applicable only </w:t>
            </w:r>
            <w:r w:rsidR="00BA2575">
              <w:t xml:space="preserve">to a petition </w:t>
            </w:r>
            <w:r w:rsidR="00BA2575" w:rsidRPr="00BA2575">
              <w:t>for removal of a prosecuting attorney</w:t>
            </w:r>
            <w:r w:rsidR="00BA2575">
              <w:t>.</w:t>
            </w:r>
          </w:p>
          <w:p w14:paraId="3C7033D6" w14:textId="2208D83E" w:rsidR="002376CC" w:rsidRDefault="002376CC" w:rsidP="00E17FF3">
            <w:pPr>
              <w:jc w:val="both"/>
            </w:pPr>
          </w:p>
          <w:p w14:paraId="33567E7C" w14:textId="21F4A46D" w:rsidR="006271D7" w:rsidRDefault="00B70F16" w:rsidP="00E17FF3">
            <w:pPr>
              <w:jc w:val="both"/>
            </w:pPr>
            <w:r>
              <w:t xml:space="preserve">Both the substitute and the introduced </w:t>
            </w:r>
            <w:r w:rsidR="00280CD9">
              <w:t>revise statutory provisions to require</w:t>
            </w:r>
            <w:r>
              <w:t xml:space="preserve"> </w:t>
            </w:r>
            <w:r w:rsidR="00280CD9">
              <w:t>an applicable</w:t>
            </w:r>
            <w:r w:rsidR="00280CD9" w:rsidRPr="00280CD9">
              <w:t xml:space="preserve"> presiding judge</w:t>
            </w:r>
            <w:r w:rsidR="00280CD9">
              <w:t xml:space="preserve"> to</w:t>
            </w:r>
            <w:r w:rsidR="00280CD9" w:rsidRPr="00280CD9">
              <w:t xml:space="preserve"> appoint a prosecuting attorney from another county </w:t>
            </w:r>
            <w:r w:rsidR="00280CD9">
              <w:t xml:space="preserve">to represent the state in </w:t>
            </w:r>
            <w:r w:rsidR="00466948">
              <w:t>a removal</w:t>
            </w:r>
            <w:r w:rsidR="00280CD9">
              <w:t xml:space="preserve"> proceeding</w:t>
            </w:r>
            <w:r w:rsidR="00137616">
              <w:t>. Ho</w:t>
            </w:r>
            <w:r w:rsidR="00280CD9">
              <w:t>wever</w:t>
            </w:r>
            <w:r w:rsidR="000A5053">
              <w:t>,</w:t>
            </w:r>
            <w:r w:rsidR="00280CD9">
              <w:t xml:space="preserve"> </w:t>
            </w:r>
            <w:r w:rsidR="00466948">
              <w:t xml:space="preserve">the substitute specifies that </w:t>
            </w:r>
            <w:r w:rsidR="00280CD9">
              <w:t xml:space="preserve">the </w:t>
            </w:r>
            <w:r w:rsidR="00466948" w:rsidRPr="00466948">
              <w:t xml:space="preserve">attorney </w:t>
            </w:r>
            <w:r w:rsidR="00466948">
              <w:t xml:space="preserve">may be </w:t>
            </w:r>
            <w:r w:rsidR="00466948" w:rsidRPr="00466948">
              <w:t xml:space="preserve">from </w:t>
            </w:r>
            <w:r w:rsidR="00466948">
              <w:t xml:space="preserve">either </w:t>
            </w:r>
            <w:r w:rsidR="00466948" w:rsidRPr="00466948">
              <w:t>another judicial district or</w:t>
            </w:r>
            <w:r w:rsidR="00466948">
              <w:t xml:space="preserve"> another</w:t>
            </w:r>
            <w:r w:rsidR="00466948" w:rsidRPr="00466948">
              <w:t xml:space="preserve"> county, as applicable, in the administrative judicial region</w:t>
            </w:r>
            <w:r w:rsidR="00466948">
              <w:t>.</w:t>
            </w:r>
            <w:r>
              <w:t xml:space="preserve"> </w:t>
            </w:r>
          </w:p>
          <w:p w14:paraId="7E2118F3" w14:textId="77777777" w:rsidR="00466948" w:rsidRDefault="00466948" w:rsidP="00E17FF3">
            <w:pPr>
              <w:jc w:val="both"/>
            </w:pPr>
          </w:p>
          <w:p w14:paraId="418C076E" w14:textId="0BE7A1FB" w:rsidR="004C3F96" w:rsidRDefault="00B70F16" w:rsidP="00E17FF3">
            <w:pPr>
              <w:jc w:val="both"/>
            </w:pPr>
            <w:r w:rsidRPr="002376CC">
              <w:t>The substitute includes</w:t>
            </w:r>
            <w:r w:rsidR="00CA38E1">
              <w:t xml:space="preserve"> the following</w:t>
            </w:r>
            <w:r>
              <w:t xml:space="preserve"> requirements </w:t>
            </w:r>
            <w:r w:rsidR="00CA38E1" w:rsidRPr="00CA38E1">
              <w:t>that were not in the introduced</w:t>
            </w:r>
            <w:r w:rsidR="00CA38E1">
              <w:t>:</w:t>
            </w:r>
          </w:p>
          <w:p w14:paraId="32D0E637" w14:textId="0DD88BF9" w:rsidR="00CA38E1" w:rsidRDefault="00B70F16" w:rsidP="00E17FF3">
            <w:pPr>
              <w:pStyle w:val="ListParagraph"/>
              <w:numPr>
                <w:ilvl w:val="0"/>
                <w:numId w:val="3"/>
              </w:numPr>
              <w:contextualSpacing w:val="0"/>
              <w:jc w:val="both"/>
            </w:pPr>
            <w:r w:rsidRPr="002376CC">
              <w:t xml:space="preserve">the </w:t>
            </w:r>
            <w:r>
              <w:t xml:space="preserve">requirement for the </w:t>
            </w:r>
            <w:r w:rsidRPr="002376CC">
              <w:t>district clerk</w:t>
            </w:r>
            <w:r>
              <w:t xml:space="preserve">, immediately after </w:t>
            </w:r>
            <w:r w:rsidR="004C3F96">
              <w:t>the</w:t>
            </w:r>
            <w:r>
              <w:t xml:space="preserve"> petition is filed,</w:t>
            </w:r>
            <w:r>
              <w:t xml:space="preserve"> to deliver a copy to the presiding judge of the administrative judicial region in which the court sits; and </w:t>
            </w:r>
          </w:p>
          <w:p w14:paraId="394C5EEA" w14:textId="08A6B639" w:rsidR="002376CC" w:rsidRDefault="00B70F16" w:rsidP="00E17FF3">
            <w:pPr>
              <w:pStyle w:val="ListParagraph"/>
              <w:numPr>
                <w:ilvl w:val="0"/>
                <w:numId w:val="3"/>
              </w:numPr>
              <w:contextualSpacing w:val="0"/>
              <w:jc w:val="both"/>
            </w:pPr>
            <w:r w:rsidRPr="002376CC">
              <w:t>the</w:t>
            </w:r>
            <w:r w:rsidR="00CA38E1">
              <w:t xml:space="preserve"> requirement for the</w:t>
            </w:r>
            <w:r w:rsidRPr="002376CC">
              <w:t xml:space="preserve"> presiding judge</w:t>
            </w:r>
            <w:r>
              <w:t xml:space="preserve">, on receiving </w:t>
            </w:r>
            <w:r w:rsidR="00CA38E1">
              <w:t>the</w:t>
            </w:r>
            <w:r>
              <w:t xml:space="preserve"> petition</w:t>
            </w:r>
            <w:r w:rsidR="00137616">
              <w:t>,</w:t>
            </w:r>
            <w:r>
              <w:t xml:space="preserve"> to assign a district court judge of a judicial district that does not include </w:t>
            </w:r>
            <w:r>
              <w:t>the county in which the petition was filed to conduct the removal proceedings.</w:t>
            </w:r>
          </w:p>
          <w:p w14:paraId="3E5905A3" w14:textId="77777777" w:rsidR="00D82F33" w:rsidRDefault="00D82F33" w:rsidP="00E17FF3">
            <w:pPr>
              <w:pStyle w:val="ListParagraph"/>
              <w:contextualSpacing w:val="0"/>
              <w:jc w:val="both"/>
            </w:pPr>
          </w:p>
          <w:p w14:paraId="7034ED71" w14:textId="0E7C3FCD" w:rsidR="001B7FED" w:rsidRDefault="00B70F16" w:rsidP="00E17FF3">
            <w:pPr>
              <w:jc w:val="both"/>
            </w:pPr>
            <w:r>
              <w:t xml:space="preserve">Both </w:t>
            </w:r>
            <w:r w:rsidR="00B25F04" w:rsidRPr="00B25F04">
              <w:t xml:space="preserve">the </w:t>
            </w:r>
            <w:r>
              <w:t xml:space="preserve">substitute and the </w:t>
            </w:r>
            <w:r w:rsidR="00B25F04" w:rsidRPr="00B25F04">
              <w:t>introduced</w:t>
            </w:r>
            <w:r w:rsidR="00B25F04">
              <w:t xml:space="preserve"> </w:t>
            </w:r>
            <w:r>
              <w:t xml:space="preserve">include provisions establishing a basis for </w:t>
            </w:r>
            <w:r w:rsidR="0072471A">
              <w:t>certain proof that may be taken from public statements made by an</w:t>
            </w:r>
            <w:r>
              <w:t xml:space="preserve"> applicable attorney with re</w:t>
            </w:r>
            <w:r>
              <w:t>spect to a disallowed policy, but the provisions differ as follows:</w:t>
            </w:r>
          </w:p>
          <w:p w14:paraId="30320401" w14:textId="5A10DB88" w:rsidR="0072471A" w:rsidRDefault="00B70F16" w:rsidP="00E17FF3">
            <w:pPr>
              <w:pStyle w:val="ListParagraph"/>
              <w:numPr>
                <w:ilvl w:val="0"/>
                <w:numId w:val="4"/>
              </w:numPr>
              <w:contextualSpacing w:val="0"/>
              <w:jc w:val="both"/>
            </w:pPr>
            <w:r>
              <w:t>the introduced provide</w:t>
            </w:r>
            <w:r w:rsidR="00EB5C56">
              <w:t>d</w:t>
            </w:r>
            <w:r>
              <w:t xml:space="preserve"> that</w:t>
            </w:r>
            <w:r w:rsidR="00B25F04" w:rsidRPr="00B25F04">
              <w:t xml:space="preserve"> a public declaration or announcement by </w:t>
            </w:r>
            <w:r>
              <w:t xml:space="preserve">the </w:t>
            </w:r>
            <w:r w:rsidR="00B25F04" w:rsidRPr="00B25F04">
              <w:t xml:space="preserve">attorney of an intent to prohibit the enforcement of any criminal offense is prima facie evidence of an adoption or implementation of a formal or stated policy for purposes of </w:t>
            </w:r>
            <w:r>
              <w:t>the</w:t>
            </w:r>
            <w:r w:rsidRPr="00B25F04">
              <w:t xml:space="preserve"> </w:t>
            </w:r>
            <w:r w:rsidR="00B25F04" w:rsidRPr="00B25F04">
              <w:t>removal</w:t>
            </w:r>
            <w:r>
              <w:t>; and</w:t>
            </w:r>
          </w:p>
          <w:p w14:paraId="4E108E71" w14:textId="638F3CBA" w:rsidR="00B25F04" w:rsidRDefault="00B70F16" w:rsidP="00E17FF3">
            <w:pPr>
              <w:pStyle w:val="ListParagraph"/>
              <w:numPr>
                <w:ilvl w:val="0"/>
                <w:numId w:val="4"/>
              </w:numPr>
              <w:contextualSpacing w:val="0"/>
              <w:jc w:val="both"/>
            </w:pPr>
            <w:r w:rsidRPr="00B25F04">
              <w:t xml:space="preserve"> the substitute </w:t>
            </w:r>
            <w:r w:rsidR="0072471A">
              <w:t>provides that</w:t>
            </w:r>
            <w:r w:rsidRPr="00B25F04">
              <w:t xml:space="preserve"> a public statement </w:t>
            </w:r>
            <w:r w:rsidR="0072471A">
              <w:t xml:space="preserve">by the </w:t>
            </w:r>
            <w:r w:rsidR="0072471A" w:rsidRPr="0072471A">
              <w:t>prosecuting attorney</w:t>
            </w:r>
            <w:r w:rsidR="0072471A">
              <w:t xml:space="preserve"> </w:t>
            </w:r>
            <w:r w:rsidRPr="00B25F04">
              <w:t>indicating the attorney has adopted or enforced or intends to adopt or enforce a policy of categorically refusing to prosecute specific criminal offenses under state law creates a rebuttable presumption that the attorney has committed officia</w:t>
            </w:r>
            <w:r w:rsidRPr="00B25F04">
              <w:t>l misconduct.</w:t>
            </w:r>
          </w:p>
          <w:p w14:paraId="49378E40" w14:textId="77777777" w:rsidR="00D15EDC" w:rsidRDefault="00D15EDC" w:rsidP="00E17FF3">
            <w:pPr>
              <w:pStyle w:val="ListParagraph"/>
              <w:contextualSpacing w:val="0"/>
              <w:jc w:val="both"/>
            </w:pPr>
          </w:p>
          <w:p w14:paraId="6FF169AE" w14:textId="77777777" w:rsidR="00D15EDC" w:rsidRDefault="00B70F16" w:rsidP="00E17FF3">
            <w:pPr>
              <w:jc w:val="both"/>
            </w:pPr>
            <w:r>
              <w:t>The substitute defines the following terms that were not defined in the introduced:</w:t>
            </w:r>
          </w:p>
          <w:p w14:paraId="1B701AF8" w14:textId="09199BBE" w:rsidR="00D15EDC" w:rsidRDefault="00B70F16" w:rsidP="00E17FF3">
            <w:pPr>
              <w:pStyle w:val="ListParagraph"/>
              <w:numPr>
                <w:ilvl w:val="0"/>
                <w:numId w:val="5"/>
              </w:numPr>
              <w:contextualSpacing w:val="0"/>
              <w:jc w:val="both"/>
            </w:pPr>
            <w:r>
              <w:t xml:space="preserve">"policy" </w:t>
            </w:r>
            <w:r w:rsidR="00137616">
              <w:t>means</w:t>
            </w:r>
            <w:r>
              <w:t xml:space="preserve"> an instruction or directive expressed in any matter; and</w:t>
            </w:r>
          </w:p>
          <w:p w14:paraId="329088A6" w14:textId="36787847" w:rsidR="00B25F04" w:rsidRDefault="00B70F16" w:rsidP="00E17FF3">
            <w:pPr>
              <w:pStyle w:val="ListParagraph"/>
              <w:numPr>
                <w:ilvl w:val="0"/>
                <w:numId w:val="5"/>
              </w:numPr>
              <w:contextualSpacing w:val="0"/>
              <w:jc w:val="both"/>
            </w:pPr>
            <w:r>
              <w:t xml:space="preserve">"prosecuting attorney" </w:t>
            </w:r>
            <w:r w:rsidR="00137616">
              <w:t>means</w:t>
            </w:r>
            <w:r>
              <w:t xml:space="preserve"> a district attorney or a county attorney with criminal j</w:t>
            </w:r>
            <w:r>
              <w:t>urisdiction.</w:t>
            </w:r>
          </w:p>
          <w:p w14:paraId="71192E17" w14:textId="77777777" w:rsidR="00D15EDC" w:rsidRDefault="00D15EDC" w:rsidP="00E17FF3">
            <w:pPr>
              <w:jc w:val="both"/>
            </w:pPr>
          </w:p>
          <w:p w14:paraId="70451447" w14:textId="6BE51FB7" w:rsidR="00B25F04" w:rsidRDefault="00B70F16" w:rsidP="00E17FF3">
            <w:pPr>
              <w:jc w:val="both"/>
            </w:pPr>
            <w:r w:rsidRPr="00B25F04">
              <w:t>The substitute includes a provision</w:t>
            </w:r>
            <w:r>
              <w:t xml:space="preserve"> </w:t>
            </w:r>
            <w:r w:rsidRPr="00B25F04">
              <w:t>absent from the introduce</w:t>
            </w:r>
            <w:r>
              <w:t xml:space="preserve">d making the bill's provisions applicable </w:t>
            </w:r>
            <w:r w:rsidRPr="00B25F04">
              <w:t>only to an action taken by a prosecuting attorney on or after the</w:t>
            </w:r>
            <w:r>
              <w:t xml:space="preserve"> bill's</w:t>
            </w:r>
            <w:r w:rsidRPr="00B25F04">
              <w:t xml:space="preserve"> effective date</w:t>
            </w:r>
            <w:r>
              <w:t>.</w:t>
            </w:r>
          </w:p>
          <w:p w14:paraId="17A9A259" w14:textId="13EDC5C6" w:rsidR="001E1DC4" w:rsidRPr="001E1DC4" w:rsidRDefault="001E1DC4" w:rsidP="00E17FF3">
            <w:pPr>
              <w:jc w:val="both"/>
            </w:pPr>
          </w:p>
        </w:tc>
      </w:tr>
      <w:tr w:rsidR="00013CFC" w14:paraId="762948B0" w14:textId="77777777" w:rsidTr="00345119">
        <w:tc>
          <w:tcPr>
            <w:tcW w:w="9576" w:type="dxa"/>
          </w:tcPr>
          <w:p w14:paraId="0C500DAC" w14:textId="77777777" w:rsidR="00496E47" w:rsidRPr="009C1E9A" w:rsidRDefault="00496E47" w:rsidP="00E17FF3">
            <w:pPr>
              <w:rPr>
                <w:b/>
                <w:u w:val="single"/>
              </w:rPr>
            </w:pPr>
          </w:p>
        </w:tc>
      </w:tr>
      <w:tr w:rsidR="00013CFC" w14:paraId="393A335C" w14:textId="77777777" w:rsidTr="00345119">
        <w:tc>
          <w:tcPr>
            <w:tcW w:w="9576" w:type="dxa"/>
          </w:tcPr>
          <w:p w14:paraId="47D45E80" w14:textId="77777777" w:rsidR="00496E47" w:rsidRPr="00496E47" w:rsidRDefault="00496E47" w:rsidP="00E17FF3">
            <w:pPr>
              <w:jc w:val="both"/>
            </w:pPr>
          </w:p>
        </w:tc>
      </w:tr>
    </w:tbl>
    <w:p w14:paraId="5643989A" w14:textId="77777777" w:rsidR="008423E4" w:rsidRPr="00BE0E75" w:rsidRDefault="008423E4" w:rsidP="00E17FF3">
      <w:pPr>
        <w:jc w:val="both"/>
        <w:rPr>
          <w:rFonts w:ascii="Arial" w:hAnsi="Arial"/>
          <w:sz w:val="16"/>
          <w:szCs w:val="16"/>
        </w:rPr>
      </w:pPr>
    </w:p>
    <w:p w14:paraId="7A4221A9" w14:textId="77777777" w:rsidR="004108C3" w:rsidRPr="008423E4" w:rsidRDefault="004108C3" w:rsidP="00E17FF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4011" w14:textId="77777777" w:rsidR="00000000" w:rsidRDefault="00B70F16">
      <w:r>
        <w:separator/>
      </w:r>
    </w:p>
  </w:endnote>
  <w:endnote w:type="continuationSeparator" w:id="0">
    <w:p w14:paraId="72B40A84" w14:textId="77777777" w:rsidR="00000000" w:rsidRDefault="00B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9CBB"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13CFC" w14:paraId="762A95FE" w14:textId="77777777" w:rsidTr="009C1E9A">
      <w:trPr>
        <w:cantSplit/>
      </w:trPr>
      <w:tc>
        <w:tcPr>
          <w:tcW w:w="0" w:type="pct"/>
        </w:tcPr>
        <w:p w14:paraId="237BF665" w14:textId="77777777" w:rsidR="00137D90" w:rsidRDefault="00137D90" w:rsidP="009C1E9A">
          <w:pPr>
            <w:pStyle w:val="Footer"/>
            <w:tabs>
              <w:tab w:val="clear" w:pos="8640"/>
              <w:tab w:val="right" w:pos="9360"/>
            </w:tabs>
          </w:pPr>
        </w:p>
      </w:tc>
      <w:tc>
        <w:tcPr>
          <w:tcW w:w="2395" w:type="pct"/>
        </w:tcPr>
        <w:p w14:paraId="65A85416" w14:textId="77777777" w:rsidR="00137D90" w:rsidRDefault="00137D90" w:rsidP="009C1E9A">
          <w:pPr>
            <w:pStyle w:val="Footer"/>
            <w:tabs>
              <w:tab w:val="clear" w:pos="8640"/>
              <w:tab w:val="right" w:pos="9360"/>
            </w:tabs>
          </w:pPr>
        </w:p>
        <w:p w14:paraId="05AEB034" w14:textId="77777777" w:rsidR="001A4310" w:rsidRDefault="001A4310" w:rsidP="009C1E9A">
          <w:pPr>
            <w:pStyle w:val="Footer"/>
            <w:tabs>
              <w:tab w:val="clear" w:pos="8640"/>
              <w:tab w:val="right" w:pos="9360"/>
            </w:tabs>
          </w:pPr>
        </w:p>
        <w:p w14:paraId="19AA7710" w14:textId="77777777" w:rsidR="00137D90" w:rsidRDefault="00137D90" w:rsidP="009C1E9A">
          <w:pPr>
            <w:pStyle w:val="Footer"/>
            <w:tabs>
              <w:tab w:val="clear" w:pos="8640"/>
              <w:tab w:val="right" w:pos="9360"/>
            </w:tabs>
          </w:pPr>
        </w:p>
      </w:tc>
      <w:tc>
        <w:tcPr>
          <w:tcW w:w="2453" w:type="pct"/>
        </w:tcPr>
        <w:p w14:paraId="3BA64ED2" w14:textId="77777777" w:rsidR="00137D90" w:rsidRDefault="00137D90" w:rsidP="009C1E9A">
          <w:pPr>
            <w:pStyle w:val="Footer"/>
            <w:tabs>
              <w:tab w:val="clear" w:pos="8640"/>
              <w:tab w:val="right" w:pos="9360"/>
            </w:tabs>
            <w:jc w:val="right"/>
          </w:pPr>
        </w:p>
      </w:tc>
    </w:tr>
    <w:tr w:rsidR="00013CFC" w14:paraId="2B61417E" w14:textId="77777777" w:rsidTr="009C1E9A">
      <w:trPr>
        <w:cantSplit/>
      </w:trPr>
      <w:tc>
        <w:tcPr>
          <w:tcW w:w="0" w:type="pct"/>
        </w:tcPr>
        <w:p w14:paraId="5AC92AF5" w14:textId="77777777" w:rsidR="00EC379B" w:rsidRDefault="00EC379B" w:rsidP="009C1E9A">
          <w:pPr>
            <w:pStyle w:val="Footer"/>
            <w:tabs>
              <w:tab w:val="clear" w:pos="8640"/>
              <w:tab w:val="right" w:pos="9360"/>
            </w:tabs>
          </w:pPr>
        </w:p>
      </w:tc>
      <w:tc>
        <w:tcPr>
          <w:tcW w:w="2395" w:type="pct"/>
        </w:tcPr>
        <w:p w14:paraId="7281D23E" w14:textId="6173E2EF" w:rsidR="00EC379B" w:rsidRPr="009C1E9A" w:rsidRDefault="00B70F16"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22395-D</w:t>
          </w:r>
        </w:p>
      </w:tc>
      <w:tc>
        <w:tcPr>
          <w:tcW w:w="2453" w:type="pct"/>
        </w:tcPr>
        <w:p w14:paraId="796B7B2C" w14:textId="1DC65AC3" w:rsidR="00EC379B" w:rsidRDefault="00B70F16" w:rsidP="009C1E9A">
          <w:pPr>
            <w:pStyle w:val="Footer"/>
            <w:tabs>
              <w:tab w:val="clear" w:pos="8640"/>
              <w:tab w:val="right" w:pos="9360"/>
            </w:tabs>
            <w:jc w:val="right"/>
          </w:pPr>
          <w:r>
            <w:fldChar w:fldCharType="begin"/>
          </w:r>
          <w:r>
            <w:instrText xml:space="preserve"> DOCPROPERTY  OTID  \* MERGEFORMAT </w:instrText>
          </w:r>
          <w:r>
            <w:fldChar w:fldCharType="separate"/>
          </w:r>
          <w:r w:rsidR="008C2ED0">
            <w:t>23.96.1044</w:t>
          </w:r>
          <w:r>
            <w:fldChar w:fldCharType="end"/>
          </w:r>
        </w:p>
      </w:tc>
    </w:tr>
    <w:tr w:rsidR="00013CFC" w14:paraId="119716ED" w14:textId="77777777" w:rsidTr="009C1E9A">
      <w:trPr>
        <w:cantSplit/>
      </w:trPr>
      <w:tc>
        <w:tcPr>
          <w:tcW w:w="0" w:type="pct"/>
        </w:tcPr>
        <w:p w14:paraId="4D1A5803" w14:textId="77777777" w:rsidR="00EC379B" w:rsidRDefault="00EC379B" w:rsidP="009C1E9A">
          <w:pPr>
            <w:pStyle w:val="Footer"/>
            <w:tabs>
              <w:tab w:val="clear" w:pos="4320"/>
              <w:tab w:val="clear" w:pos="8640"/>
              <w:tab w:val="left" w:pos="2865"/>
            </w:tabs>
          </w:pPr>
        </w:p>
      </w:tc>
      <w:tc>
        <w:tcPr>
          <w:tcW w:w="2395" w:type="pct"/>
        </w:tcPr>
        <w:p w14:paraId="06AF51BF" w14:textId="322CEBB5" w:rsidR="00EC379B" w:rsidRPr="009C1E9A" w:rsidRDefault="00B70F16" w:rsidP="009C1E9A">
          <w:pPr>
            <w:pStyle w:val="Footer"/>
            <w:tabs>
              <w:tab w:val="clear" w:pos="4320"/>
              <w:tab w:val="clear" w:pos="8640"/>
              <w:tab w:val="left" w:pos="2865"/>
            </w:tabs>
            <w:rPr>
              <w:rFonts w:ascii="Shruti" w:hAnsi="Shruti"/>
              <w:sz w:val="22"/>
            </w:rPr>
          </w:pPr>
          <w:r>
            <w:rPr>
              <w:rFonts w:ascii="Shruti" w:hAnsi="Shruti"/>
              <w:sz w:val="22"/>
            </w:rPr>
            <w:t>Substitute Document Number: 88R 22006</w:t>
          </w:r>
        </w:p>
      </w:tc>
      <w:tc>
        <w:tcPr>
          <w:tcW w:w="2453" w:type="pct"/>
        </w:tcPr>
        <w:p w14:paraId="0EDFBA05" w14:textId="77777777" w:rsidR="00EC379B" w:rsidRDefault="00EC379B" w:rsidP="006D504F">
          <w:pPr>
            <w:pStyle w:val="Footer"/>
            <w:rPr>
              <w:rStyle w:val="PageNumber"/>
            </w:rPr>
          </w:pPr>
        </w:p>
        <w:p w14:paraId="37F01D0C" w14:textId="77777777" w:rsidR="00EC379B" w:rsidRDefault="00EC379B" w:rsidP="009C1E9A">
          <w:pPr>
            <w:pStyle w:val="Footer"/>
            <w:tabs>
              <w:tab w:val="clear" w:pos="8640"/>
              <w:tab w:val="right" w:pos="9360"/>
            </w:tabs>
            <w:jc w:val="right"/>
          </w:pPr>
        </w:p>
      </w:tc>
    </w:tr>
    <w:tr w:rsidR="00013CFC" w14:paraId="69747DF9" w14:textId="77777777" w:rsidTr="009C1E9A">
      <w:trPr>
        <w:cantSplit/>
        <w:trHeight w:val="323"/>
      </w:trPr>
      <w:tc>
        <w:tcPr>
          <w:tcW w:w="0" w:type="pct"/>
          <w:gridSpan w:val="3"/>
        </w:tcPr>
        <w:p w14:paraId="6C573319" w14:textId="77777777" w:rsidR="00EC379B" w:rsidRDefault="00B70F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68503E57" w14:textId="77777777" w:rsidR="00EC379B" w:rsidRDefault="00EC379B" w:rsidP="009C1E9A">
          <w:pPr>
            <w:pStyle w:val="Footer"/>
            <w:tabs>
              <w:tab w:val="clear" w:pos="8640"/>
              <w:tab w:val="right" w:pos="9360"/>
            </w:tabs>
            <w:jc w:val="center"/>
          </w:pPr>
        </w:p>
      </w:tc>
    </w:tr>
  </w:tbl>
  <w:p w14:paraId="3511A8A7"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F36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A7CF" w14:textId="77777777" w:rsidR="00000000" w:rsidRDefault="00B70F16">
      <w:r>
        <w:separator/>
      </w:r>
    </w:p>
  </w:footnote>
  <w:footnote w:type="continuationSeparator" w:id="0">
    <w:p w14:paraId="250EEE63" w14:textId="77777777" w:rsidR="00000000" w:rsidRDefault="00B7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5BBE"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45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3263"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51EE"/>
    <w:multiLevelType w:val="hybridMultilevel"/>
    <w:tmpl w:val="D0C0FA18"/>
    <w:lvl w:ilvl="0" w:tplc="E588360C">
      <w:start w:val="1"/>
      <w:numFmt w:val="bullet"/>
      <w:lvlText w:val=""/>
      <w:lvlJc w:val="left"/>
      <w:pPr>
        <w:tabs>
          <w:tab w:val="num" w:pos="720"/>
        </w:tabs>
        <w:ind w:left="720" w:hanging="360"/>
      </w:pPr>
      <w:rPr>
        <w:rFonts w:ascii="Symbol" w:hAnsi="Symbol" w:hint="default"/>
      </w:rPr>
    </w:lvl>
    <w:lvl w:ilvl="1" w:tplc="BBECD488">
      <w:start w:val="1"/>
      <w:numFmt w:val="bullet"/>
      <w:lvlText w:val="o"/>
      <w:lvlJc w:val="left"/>
      <w:pPr>
        <w:ind w:left="1440" w:hanging="360"/>
      </w:pPr>
      <w:rPr>
        <w:rFonts w:ascii="Courier New" w:hAnsi="Courier New" w:cs="Courier New" w:hint="default"/>
      </w:rPr>
    </w:lvl>
    <w:lvl w:ilvl="2" w:tplc="1A34920A" w:tentative="1">
      <w:start w:val="1"/>
      <w:numFmt w:val="bullet"/>
      <w:lvlText w:val=""/>
      <w:lvlJc w:val="left"/>
      <w:pPr>
        <w:ind w:left="2160" w:hanging="360"/>
      </w:pPr>
      <w:rPr>
        <w:rFonts w:ascii="Wingdings" w:hAnsi="Wingdings" w:hint="default"/>
      </w:rPr>
    </w:lvl>
    <w:lvl w:ilvl="3" w:tplc="087CFF8A" w:tentative="1">
      <w:start w:val="1"/>
      <w:numFmt w:val="bullet"/>
      <w:lvlText w:val=""/>
      <w:lvlJc w:val="left"/>
      <w:pPr>
        <w:ind w:left="2880" w:hanging="360"/>
      </w:pPr>
      <w:rPr>
        <w:rFonts w:ascii="Symbol" w:hAnsi="Symbol" w:hint="default"/>
      </w:rPr>
    </w:lvl>
    <w:lvl w:ilvl="4" w:tplc="07CEDE54" w:tentative="1">
      <w:start w:val="1"/>
      <w:numFmt w:val="bullet"/>
      <w:lvlText w:val="o"/>
      <w:lvlJc w:val="left"/>
      <w:pPr>
        <w:ind w:left="3600" w:hanging="360"/>
      </w:pPr>
      <w:rPr>
        <w:rFonts w:ascii="Courier New" w:hAnsi="Courier New" w:cs="Courier New" w:hint="default"/>
      </w:rPr>
    </w:lvl>
    <w:lvl w:ilvl="5" w:tplc="E60AC782" w:tentative="1">
      <w:start w:val="1"/>
      <w:numFmt w:val="bullet"/>
      <w:lvlText w:val=""/>
      <w:lvlJc w:val="left"/>
      <w:pPr>
        <w:ind w:left="4320" w:hanging="360"/>
      </w:pPr>
      <w:rPr>
        <w:rFonts w:ascii="Wingdings" w:hAnsi="Wingdings" w:hint="default"/>
      </w:rPr>
    </w:lvl>
    <w:lvl w:ilvl="6" w:tplc="42DA0E36" w:tentative="1">
      <w:start w:val="1"/>
      <w:numFmt w:val="bullet"/>
      <w:lvlText w:val=""/>
      <w:lvlJc w:val="left"/>
      <w:pPr>
        <w:ind w:left="5040" w:hanging="360"/>
      </w:pPr>
      <w:rPr>
        <w:rFonts w:ascii="Symbol" w:hAnsi="Symbol" w:hint="default"/>
      </w:rPr>
    </w:lvl>
    <w:lvl w:ilvl="7" w:tplc="8300048A" w:tentative="1">
      <w:start w:val="1"/>
      <w:numFmt w:val="bullet"/>
      <w:lvlText w:val="o"/>
      <w:lvlJc w:val="left"/>
      <w:pPr>
        <w:ind w:left="5760" w:hanging="360"/>
      </w:pPr>
      <w:rPr>
        <w:rFonts w:ascii="Courier New" w:hAnsi="Courier New" w:cs="Courier New" w:hint="default"/>
      </w:rPr>
    </w:lvl>
    <w:lvl w:ilvl="8" w:tplc="90462ED4" w:tentative="1">
      <w:start w:val="1"/>
      <w:numFmt w:val="bullet"/>
      <w:lvlText w:val=""/>
      <w:lvlJc w:val="left"/>
      <w:pPr>
        <w:ind w:left="6480" w:hanging="360"/>
      </w:pPr>
      <w:rPr>
        <w:rFonts w:ascii="Wingdings" w:hAnsi="Wingdings" w:hint="default"/>
      </w:rPr>
    </w:lvl>
  </w:abstractNum>
  <w:abstractNum w:abstractNumId="1" w15:restartNumberingAfterBreak="0">
    <w:nsid w:val="5A2B61FA"/>
    <w:multiLevelType w:val="hybridMultilevel"/>
    <w:tmpl w:val="DC68FD7E"/>
    <w:lvl w:ilvl="0" w:tplc="BF629E76">
      <w:start w:val="1"/>
      <w:numFmt w:val="bullet"/>
      <w:lvlText w:val=""/>
      <w:lvlJc w:val="left"/>
      <w:pPr>
        <w:tabs>
          <w:tab w:val="num" w:pos="720"/>
        </w:tabs>
        <w:ind w:left="720" w:hanging="360"/>
      </w:pPr>
      <w:rPr>
        <w:rFonts w:ascii="Symbol" w:hAnsi="Symbol" w:hint="default"/>
      </w:rPr>
    </w:lvl>
    <w:lvl w:ilvl="1" w:tplc="BF247AC0" w:tentative="1">
      <w:start w:val="1"/>
      <w:numFmt w:val="bullet"/>
      <w:lvlText w:val="o"/>
      <w:lvlJc w:val="left"/>
      <w:pPr>
        <w:ind w:left="1440" w:hanging="360"/>
      </w:pPr>
      <w:rPr>
        <w:rFonts w:ascii="Courier New" w:hAnsi="Courier New" w:cs="Courier New" w:hint="default"/>
      </w:rPr>
    </w:lvl>
    <w:lvl w:ilvl="2" w:tplc="AE86D2B2" w:tentative="1">
      <w:start w:val="1"/>
      <w:numFmt w:val="bullet"/>
      <w:lvlText w:val=""/>
      <w:lvlJc w:val="left"/>
      <w:pPr>
        <w:ind w:left="2160" w:hanging="360"/>
      </w:pPr>
      <w:rPr>
        <w:rFonts w:ascii="Wingdings" w:hAnsi="Wingdings" w:hint="default"/>
      </w:rPr>
    </w:lvl>
    <w:lvl w:ilvl="3" w:tplc="7DA0EE38" w:tentative="1">
      <w:start w:val="1"/>
      <w:numFmt w:val="bullet"/>
      <w:lvlText w:val=""/>
      <w:lvlJc w:val="left"/>
      <w:pPr>
        <w:ind w:left="2880" w:hanging="360"/>
      </w:pPr>
      <w:rPr>
        <w:rFonts w:ascii="Symbol" w:hAnsi="Symbol" w:hint="default"/>
      </w:rPr>
    </w:lvl>
    <w:lvl w:ilvl="4" w:tplc="689EDD76" w:tentative="1">
      <w:start w:val="1"/>
      <w:numFmt w:val="bullet"/>
      <w:lvlText w:val="o"/>
      <w:lvlJc w:val="left"/>
      <w:pPr>
        <w:ind w:left="3600" w:hanging="360"/>
      </w:pPr>
      <w:rPr>
        <w:rFonts w:ascii="Courier New" w:hAnsi="Courier New" w:cs="Courier New" w:hint="default"/>
      </w:rPr>
    </w:lvl>
    <w:lvl w:ilvl="5" w:tplc="86A8414A" w:tentative="1">
      <w:start w:val="1"/>
      <w:numFmt w:val="bullet"/>
      <w:lvlText w:val=""/>
      <w:lvlJc w:val="left"/>
      <w:pPr>
        <w:ind w:left="4320" w:hanging="360"/>
      </w:pPr>
      <w:rPr>
        <w:rFonts w:ascii="Wingdings" w:hAnsi="Wingdings" w:hint="default"/>
      </w:rPr>
    </w:lvl>
    <w:lvl w:ilvl="6" w:tplc="091CCA3A" w:tentative="1">
      <w:start w:val="1"/>
      <w:numFmt w:val="bullet"/>
      <w:lvlText w:val=""/>
      <w:lvlJc w:val="left"/>
      <w:pPr>
        <w:ind w:left="5040" w:hanging="360"/>
      </w:pPr>
      <w:rPr>
        <w:rFonts w:ascii="Symbol" w:hAnsi="Symbol" w:hint="default"/>
      </w:rPr>
    </w:lvl>
    <w:lvl w:ilvl="7" w:tplc="CD34E1DC" w:tentative="1">
      <w:start w:val="1"/>
      <w:numFmt w:val="bullet"/>
      <w:lvlText w:val="o"/>
      <w:lvlJc w:val="left"/>
      <w:pPr>
        <w:ind w:left="5760" w:hanging="360"/>
      </w:pPr>
      <w:rPr>
        <w:rFonts w:ascii="Courier New" w:hAnsi="Courier New" w:cs="Courier New" w:hint="default"/>
      </w:rPr>
    </w:lvl>
    <w:lvl w:ilvl="8" w:tplc="7770A112" w:tentative="1">
      <w:start w:val="1"/>
      <w:numFmt w:val="bullet"/>
      <w:lvlText w:val=""/>
      <w:lvlJc w:val="left"/>
      <w:pPr>
        <w:ind w:left="6480" w:hanging="360"/>
      </w:pPr>
      <w:rPr>
        <w:rFonts w:ascii="Wingdings" w:hAnsi="Wingdings" w:hint="default"/>
      </w:rPr>
    </w:lvl>
  </w:abstractNum>
  <w:abstractNum w:abstractNumId="2" w15:restartNumberingAfterBreak="0">
    <w:nsid w:val="68067917"/>
    <w:multiLevelType w:val="hybridMultilevel"/>
    <w:tmpl w:val="788E4E6C"/>
    <w:lvl w:ilvl="0" w:tplc="4FF0359C">
      <w:start w:val="1"/>
      <w:numFmt w:val="bullet"/>
      <w:lvlText w:val=""/>
      <w:lvlJc w:val="left"/>
      <w:pPr>
        <w:tabs>
          <w:tab w:val="num" w:pos="720"/>
        </w:tabs>
        <w:ind w:left="720" w:hanging="360"/>
      </w:pPr>
      <w:rPr>
        <w:rFonts w:ascii="Symbol" w:hAnsi="Symbol" w:hint="default"/>
      </w:rPr>
    </w:lvl>
    <w:lvl w:ilvl="1" w:tplc="1F2A00BC" w:tentative="1">
      <w:start w:val="1"/>
      <w:numFmt w:val="bullet"/>
      <w:lvlText w:val="o"/>
      <w:lvlJc w:val="left"/>
      <w:pPr>
        <w:ind w:left="1440" w:hanging="360"/>
      </w:pPr>
      <w:rPr>
        <w:rFonts w:ascii="Courier New" w:hAnsi="Courier New" w:cs="Courier New" w:hint="default"/>
      </w:rPr>
    </w:lvl>
    <w:lvl w:ilvl="2" w:tplc="9126F086" w:tentative="1">
      <w:start w:val="1"/>
      <w:numFmt w:val="bullet"/>
      <w:lvlText w:val=""/>
      <w:lvlJc w:val="left"/>
      <w:pPr>
        <w:ind w:left="2160" w:hanging="360"/>
      </w:pPr>
      <w:rPr>
        <w:rFonts w:ascii="Wingdings" w:hAnsi="Wingdings" w:hint="default"/>
      </w:rPr>
    </w:lvl>
    <w:lvl w:ilvl="3" w:tplc="E9B2EBA2" w:tentative="1">
      <w:start w:val="1"/>
      <w:numFmt w:val="bullet"/>
      <w:lvlText w:val=""/>
      <w:lvlJc w:val="left"/>
      <w:pPr>
        <w:ind w:left="2880" w:hanging="360"/>
      </w:pPr>
      <w:rPr>
        <w:rFonts w:ascii="Symbol" w:hAnsi="Symbol" w:hint="default"/>
      </w:rPr>
    </w:lvl>
    <w:lvl w:ilvl="4" w:tplc="48323E76" w:tentative="1">
      <w:start w:val="1"/>
      <w:numFmt w:val="bullet"/>
      <w:lvlText w:val="o"/>
      <w:lvlJc w:val="left"/>
      <w:pPr>
        <w:ind w:left="3600" w:hanging="360"/>
      </w:pPr>
      <w:rPr>
        <w:rFonts w:ascii="Courier New" w:hAnsi="Courier New" w:cs="Courier New" w:hint="default"/>
      </w:rPr>
    </w:lvl>
    <w:lvl w:ilvl="5" w:tplc="A3AA2468" w:tentative="1">
      <w:start w:val="1"/>
      <w:numFmt w:val="bullet"/>
      <w:lvlText w:val=""/>
      <w:lvlJc w:val="left"/>
      <w:pPr>
        <w:ind w:left="4320" w:hanging="360"/>
      </w:pPr>
      <w:rPr>
        <w:rFonts w:ascii="Wingdings" w:hAnsi="Wingdings" w:hint="default"/>
      </w:rPr>
    </w:lvl>
    <w:lvl w:ilvl="6" w:tplc="1DA83F24" w:tentative="1">
      <w:start w:val="1"/>
      <w:numFmt w:val="bullet"/>
      <w:lvlText w:val=""/>
      <w:lvlJc w:val="left"/>
      <w:pPr>
        <w:ind w:left="5040" w:hanging="360"/>
      </w:pPr>
      <w:rPr>
        <w:rFonts w:ascii="Symbol" w:hAnsi="Symbol" w:hint="default"/>
      </w:rPr>
    </w:lvl>
    <w:lvl w:ilvl="7" w:tplc="D85CBB54" w:tentative="1">
      <w:start w:val="1"/>
      <w:numFmt w:val="bullet"/>
      <w:lvlText w:val="o"/>
      <w:lvlJc w:val="left"/>
      <w:pPr>
        <w:ind w:left="5760" w:hanging="360"/>
      </w:pPr>
      <w:rPr>
        <w:rFonts w:ascii="Courier New" w:hAnsi="Courier New" w:cs="Courier New" w:hint="default"/>
      </w:rPr>
    </w:lvl>
    <w:lvl w:ilvl="8" w:tplc="326A7E3E" w:tentative="1">
      <w:start w:val="1"/>
      <w:numFmt w:val="bullet"/>
      <w:lvlText w:val=""/>
      <w:lvlJc w:val="left"/>
      <w:pPr>
        <w:ind w:left="6480" w:hanging="360"/>
      </w:pPr>
      <w:rPr>
        <w:rFonts w:ascii="Wingdings" w:hAnsi="Wingdings" w:hint="default"/>
      </w:rPr>
    </w:lvl>
  </w:abstractNum>
  <w:abstractNum w:abstractNumId="3" w15:restartNumberingAfterBreak="0">
    <w:nsid w:val="7563270E"/>
    <w:multiLevelType w:val="hybridMultilevel"/>
    <w:tmpl w:val="11AE8D26"/>
    <w:lvl w:ilvl="0" w:tplc="CAC68C5E">
      <w:start w:val="1"/>
      <w:numFmt w:val="bullet"/>
      <w:lvlText w:val=""/>
      <w:lvlJc w:val="left"/>
      <w:pPr>
        <w:ind w:left="1440" w:hanging="360"/>
      </w:pPr>
      <w:rPr>
        <w:rFonts w:ascii="Symbol" w:hAnsi="Symbol" w:hint="default"/>
      </w:rPr>
    </w:lvl>
    <w:lvl w:ilvl="1" w:tplc="7F66F1AE" w:tentative="1">
      <w:start w:val="1"/>
      <w:numFmt w:val="bullet"/>
      <w:lvlText w:val="o"/>
      <w:lvlJc w:val="left"/>
      <w:pPr>
        <w:ind w:left="2160" w:hanging="360"/>
      </w:pPr>
      <w:rPr>
        <w:rFonts w:ascii="Courier New" w:hAnsi="Courier New" w:cs="Courier New" w:hint="default"/>
      </w:rPr>
    </w:lvl>
    <w:lvl w:ilvl="2" w:tplc="63F055D0" w:tentative="1">
      <w:start w:val="1"/>
      <w:numFmt w:val="bullet"/>
      <w:lvlText w:val=""/>
      <w:lvlJc w:val="left"/>
      <w:pPr>
        <w:ind w:left="2880" w:hanging="360"/>
      </w:pPr>
      <w:rPr>
        <w:rFonts w:ascii="Wingdings" w:hAnsi="Wingdings" w:hint="default"/>
      </w:rPr>
    </w:lvl>
    <w:lvl w:ilvl="3" w:tplc="882A2038" w:tentative="1">
      <w:start w:val="1"/>
      <w:numFmt w:val="bullet"/>
      <w:lvlText w:val=""/>
      <w:lvlJc w:val="left"/>
      <w:pPr>
        <w:ind w:left="3600" w:hanging="360"/>
      </w:pPr>
      <w:rPr>
        <w:rFonts w:ascii="Symbol" w:hAnsi="Symbol" w:hint="default"/>
      </w:rPr>
    </w:lvl>
    <w:lvl w:ilvl="4" w:tplc="516AB802" w:tentative="1">
      <w:start w:val="1"/>
      <w:numFmt w:val="bullet"/>
      <w:lvlText w:val="o"/>
      <w:lvlJc w:val="left"/>
      <w:pPr>
        <w:ind w:left="4320" w:hanging="360"/>
      </w:pPr>
      <w:rPr>
        <w:rFonts w:ascii="Courier New" w:hAnsi="Courier New" w:cs="Courier New" w:hint="default"/>
      </w:rPr>
    </w:lvl>
    <w:lvl w:ilvl="5" w:tplc="B52E49DC" w:tentative="1">
      <w:start w:val="1"/>
      <w:numFmt w:val="bullet"/>
      <w:lvlText w:val=""/>
      <w:lvlJc w:val="left"/>
      <w:pPr>
        <w:ind w:left="5040" w:hanging="360"/>
      </w:pPr>
      <w:rPr>
        <w:rFonts w:ascii="Wingdings" w:hAnsi="Wingdings" w:hint="default"/>
      </w:rPr>
    </w:lvl>
    <w:lvl w:ilvl="6" w:tplc="F640B01A" w:tentative="1">
      <w:start w:val="1"/>
      <w:numFmt w:val="bullet"/>
      <w:lvlText w:val=""/>
      <w:lvlJc w:val="left"/>
      <w:pPr>
        <w:ind w:left="5760" w:hanging="360"/>
      </w:pPr>
      <w:rPr>
        <w:rFonts w:ascii="Symbol" w:hAnsi="Symbol" w:hint="default"/>
      </w:rPr>
    </w:lvl>
    <w:lvl w:ilvl="7" w:tplc="5D026BE8" w:tentative="1">
      <w:start w:val="1"/>
      <w:numFmt w:val="bullet"/>
      <w:lvlText w:val="o"/>
      <w:lvlJc w:val="left"/>
      <w:pPr>
        <w:ind w:left="6480" w:hanging="360"/>
      </w:pPr>
      <w:rPr>
        <w:rFonts w:ascii="Courier New" w:hAnsi="Courier New" w:cs="Courier New" w:hint="default"/>
      </w:rPr>
    </w:lvl>
    <w:lvl w:ilvl="8" w:tplc="34865532" w:tentative="1">
      <w:start w:val="1"/>
      <w:numFmt w:val="bullet"/>
      <w:lvlText w:val=""/>
      <w:lvlJc w:val="left"/>
      <w:pPr>
        <w:ind w:left="7200" w:hanging="360"/>
      </w:pPr>
      <w:rPr>
        <w:rFonts w:ascii="Wingdings" w:hAnsi="Wingdings" w:hint="default"/>
      </w:rPr>
    </w:lvl>
  </w:abstractNum>
  <w:abstractNum w:abstractNumId="4" w15:restartNumberingAfterBreak="0">
    <w:nsid w:val="765D0F3E"/>
    <w:multiLevelType w:val="hybridMultilevel"/>
    <w:tmpl w:val="E104037E"/>
    <w:lvl w:ilvl="0" w:tplc="EABE40A0">
      <w:start w:val="1"/>
      <w:numFmt w:val="bullet"/>
      <w:lvlText w:val=""/>
      <w:lvlJc w:val="left"/>
      <w:pPr>
        <w:tabs>
          <w:tab w:val="num" w:pos="720"/>
        </w:tabs>
        <w:ind w:left="720" w:hanging="360"/>
      </w:pPr>
      <w:rPr>
        <w:rFonts w:ascii="Symbol" w:hAnsi="Symbol" w:hint="default"/>
      </w:rPr>
    </w:lvl>
    <w:lvl w:ilvl="1" w:tplc="9E887962" w:tentative="1">
      <w:start w:val="1"/>
      <w:numFmt w:val="bullet"/>
      <w:lvlText w:val="o"/>
      <w:lvlJc w:val="left"/>
      <w:pPr>
        <w:ind w:left="1440" w:hanging="360"/>
      </w:pPr>
      <w:rPr>
        <w:rFonts w:ascii="Courier New" w:hAnsi="Courier New" w:cs="Courier New" w:hint="default"/>
      </w:rPr>
    </w:lvl>
    <w:lvl w:ilvl="2" w:tplc="1C10E582" w:tentative="1">
      <w:start w:val="1"/>
      <w:numFmt w:val="bullet"/>
      <w:lvlText w:val=""/>
      <w:lvlJc w:val="left"/>
      <w:pPr>
        <w:ind w:left="2160" w:hanging="360"/>
      </w:pPr>
      <w:rPr>
        <w:rFonts w:ascii="Wingdings" w:hAnsi="Wingdings" w:hint="default"/>
      </w:rPr>
    </w:lvl>
    <w:lvl w:ilvl="3" w:tplc="3098C612" w:tentative="1">
      <w:start w:val="1"/>
      <w:numFmt w:val="bullet"/>
      <w:lvlText w:val=""/>
      <w:lvlJc w:val="left"/>
      <w:pPr>
        <w:ind w:left="2880" w:hanging="360"/>
      </w:pPr>
      <w:rPr>
        <w:rFonts w:ascii="Symbol" w:hAnsi="Symbol" w:hint="default"/>
      </w:rPr>
    </w:lvl>
    <w:lvl w:ilvl="4" w:tplc="2AB0F7E6" w:tentative="1">
      <w:start w:val="1"/>
      <w:numFmt w:val="bullet"/>
      <w:lvlText w:val="o"/>
      <w:lvlJc w:val="left"/>
      <w:pPr>
        <w:ind w:left="3600" w:hanging="360"/>
      </w:pPr>
      <w:rPr>
        <w:rFonts w:ascii="Courier New" w:hAnsi="Courier New" w:cs="Courier New" w:hint="default"/>
      </w:rPr>
    </w:lvl>
    <w:lvl w:ilvl="5" w:tplc="C994E194" w:tentative="1">
      <w:start w:val="1"/>
      <w:numFmt w:val="bullet"/>
      <w:lvlText w:val=""/>
      <w:lvlJc w:val="left"/>
      <w:pPr>
        <w:ind w:left="4320" w:hanging="360"/>
      </w:pPr>
      <w:rPr>
        <w:rFonts w:ascii="Wingdings" w:hAnsi="Wingdings" w:hint="default"/>
      </w:rPr>
    </w:lvl>
    <w:lvl w:ilvl="6" w:tplc="99A6FB5A" w:tentative="1">
      <w:start w:val="1"/>
      <w:numFmt w:val="bullet"/>
      <w:lvlText w:val=""/>
      <w:lvlJc w:val="left"/>
      <w:pPr>
        <w:ind w:left="5040" w:hanging="360"/>
      </w:pPr>
      <w:rPr>
        <w:rFonts w:ascii="Symbol" w:hAnsi="Symbol" w:hint="default"/>
      </w:rPr>
    </w:lvl>
    <w:lvl w:ilvl="7" w:tplc="3288F62C" w:tentative="1">
      <w:start w:val="1"/>
      <w:numFmt w:val="bullet"/>
      <w:lvlText w:val="o"/>
      <w:lvlJc w:val="left"/>
      <w:pPr>
        <w:ind w:left="5760" w:hanging="360"/>
      </w:pPr>
      <w:rPr>
        <w:rFonts w:ascii="Courier New" w:hAnsi="Courier New" w:cs="Courier New" w:hint="default"/>
      </w:rPr>
    </w:lvl>
    <w:lvl w:ilvl="8" w:tplc="A836C00C" w:tentative="1">
      <w:start w:val="1"/>
      <w:numFmt w:val="bullet"/>
      <w:lvlText w:val=""/>
      <w:lvlJc w:val="left"/>
      <w:pPr>
        <w:ind w:left="6480" w:hanging="360"/>
      </w:pPr>
      <w:rPr>
        <w:rFonts w:ascii="Wingdings" w:hAnsi="Wingdings" w:hint="default"/>
      </w:rPr>
    </w:lvl>
  </w:abstractNum>
  <w:abstractNum w:abstractNumId="5" w15:restartNumberingAfterBreak="0">
    <w:nsid w:val="7D4755FE"/>
    <w:multiLevelType w:val="hybridMultilevel"/>
    <w:tmpl w:val="4F3E4E8E"/>
    <w:lvl w:ilvl="0" w:tplc="71AC3896">
      <w:start w:val="1"/>
      <w:numFmt w:val="bullet"/>
      <w:lvlText w:val=""/>
      <w:lvlJc w:val="left"/>
      <w:pPr>
        <w:tabs>
          <w:tab w:val="num" w:pos="720"/>
        </w:tabs>
        <w:ind w:left="720" w:hanging="360"/>
      </w:pPr>
      <w:rPr>
        <w:rFonts w:ascii="Symbol" w:hAnsi="Symbol" w:hint="default"/>
      </w:rPr>
    </w:lvl>
    <w:lvl w:ilvl="1" w:tplc="655CD222" w:tentative="1">
      <w:start w:val="1"/>
      <w:numFmt w:val="bullet"/>
      <w:lvlText w:val="o"/>
      <w:lvlJc w:val="left"/>
      <w:pPr>
        <w:ind w:left="1440" w:hanging="360"/>
      </w:pPr>
      <w:rPr>
        <w:rFonts w:ascii="Courier New" w:hAnsi="Courier New" w:cs="Courier New" w:hint="default"/>
      </w:rPr>
    </w:lvl>
    <w:lvl w:ilvl="2" w:tplc="0C8CDB28" w:tentative="1">
      <w:start w:val="1"/>
      <w:numFmt w:val="bullet"/>
      <w:lvlText w:val=""/>
      <w:lvlJc w:val="left"/>
      <w:pPr>
        <w:ind w:left="2160" w:hanging="360"/>
      </w:pPr>
      <w:rPr>
        <w:rFonts w:ascii="Wingdings" w:hAnsi="Wingdings" w:hint="default"/>
      </w:rPr>
    </w:lvl>
    <w:lvl w:ilvl="3" w:tplc="31FAAB48" w:tentative="1">
      <w:start w:val="1"/>
      <w:numFmt w:val="bullet"/>
      <w:lvlText w:val=""/>
      <w:lvlJc w:val="left"/>
      <w:pPr>
        <w:ind w:left="2880" w:hanging="360"/>
      </w:pPr>
      <w:rPr>
        <w:rFonts w:ascii="Symbol" w:hAnsi="Symbol" w:hint="default"/>
      </w:rPr>
    </w:lvl>
    <w:lvl w:ilvl="4" w:tplc="79067190" w:tentative="1">
      <w:start w:val="1"/>
      <w:numFmt w:val="bullet"/>
      <w:lvlText w:val="o"/>
      <w:lvlJc w:val="left"/>
      <w:pPr>
        <w:ind w:left="3600" w:hanging="360"/>
      </w:pPr>
      <w:rPr>
        <w:rFonts w:ascii="Courier New" w:hAnsi="Courier New" w:cs="Courier New" w:hint="default"/>
      </w:rPr>
    </w:lvl>
    <w:lvl w:ilvl="5" w:tplc="1B5E2822" w:tentative="1">
      <w:start w:val="1"/>
      <w:numFmt w:val="bullet"/>
      <w:lvlText w:val=""/>
      <w:lvlJc w:val="left"/>
      <w:pPr>
        <w:ind w:left="4320" w:hanging="360"/>
      </w:pPr>
      <w:rPr>
        <w:rFonts w:ascii="Wingdings" w:hAnsi="Wingdings" w:hint="default"/>
      </w:rPr>
    </w:lvl>
    <w:lvl w:ilvl="6" w:tplc="FC18D58A" w:tentative="1">
      <w:start w:val="1"/>
      <w:numFmt w:val="bullet"/>
      <w:lvlText w:val=""/>
      <w:lvlJc w:val="left"/>
      <w:pPr>
        <w:ind w:left="5040" w:hanging="360"/>
      </w:pPr>
      <w:rPr>
        <w:rFonts w:ascii="Symbol" w:hAnsi="Symbol" w:hint="default"/>
      </w:rPr>
    </w:lvl>
    <w:lvl w:ilvl="7" w:tplc="C268C19C" w:tentative="1">
      <w:start w:val="1"/>
      <w:numFmt w:val="bullet"/>
      <w:lvlText w:val="o"/>
      <w:lvlJc w:val="left"/>
      <w:pPr>
        <w:ind w:left="5760" w:hanging="360"/>
      </w:pPr>
      <w:rPr>
        <w:rFonts w:ascii="Courier New" w:hAnsi="Courier New" w:cs="Courier New" w:hint="default"/>
      </w:rPr>
    </w:lvl>
    <w:lvl w:ilvl="8" w:tplc="0E844C56"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09"/>
    <w:rsid w:val="00000A70"/>
    <w:rsid w:val="000032B8"/>
    <w:rsid w:val="00003B06"/>
    <w:rsid w:val="000054B9"/>
    <w:rsid w:val="00007461"/>
    <w:rsid w:val="0001117E"/>
    <w:rsid w:val="0001125F"/>
    <w:rsid w:val="0001338E"/>
    <w:rsid w:val="00013CFC"/>
    <w:rsid w:val="00013D24"/>
    <w:rsid w:val="00014AF0"/>
    <w:rsid w:val="000155D6"/>
    <w:rsid w:val="00015D4E"/>
    <w:rsid w:val="00015EB0"/>
    <w:rsid w:val="00020C1E"/>
    <w:rsid w:val="00020E9B"/>
    <w:rsid w:val="00021AC0"/>
    <w:rsid w:val="000236C1"/>
    <w:rsid w:val="000236EC"/>
    <w:rsid w:val="0002413D"/>
    <w:rsid w:val="000249F2"/>
    <w:rsid w:val="00027E81"/>
    <w:rsid w:val="00030AD8"/>
    <w:rsid w:val="0003107A"/>
    <w:rsid w:val="00031C95"/>
    <w:rsid w:val="00032AA6"/>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5C63"/>
    <w:rsid w:val="000667BA"/>
    <w:rsid w:val="000676A7"/>
    <w:rsid w:val="00072990"/>
    <w:rsid w:val="00073914"/>
    <w:rsid w:val="00074236"/>
    <w:rsid w:val="000746BD"/>
    <w:rsid w:val="00076D7D"/>
    <w:rsid w:val="00080D95"/>
    <w:rsid w:val="00090E6B"/>
    <w:rsid w:val="00091B2C"/>
    <w:rsid w:val="00092ABC"/>
    <w:rsid w:val="00097AAF"/>
    <w:rsid w:val="00097D13"/>
    <w:rsid w:val="000A4893"/>
    <w:rsid w:val="000A505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5F8"/>
    <w:rsid w:val="000D769C"/>
    <w:rsid w:val="000E10C1"/>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1409"/>
    <w:rsid w:val="0011274A"/>
    <w:rsid w:val="00113522"/>
    <w:rsid w:val="0011378D"/>
    <w:rsid w:val="00115EE9"/>
    <w:rsid w:val="001169F9"/>
    <w:rsid w:val="00120797"/>
    <w:rsid w:val="001218D2"/>
    <w:rsid w:val="0012371B"/>
    <w:rsid w:val="00123804"/>
    <w:rsid w:val="001245C8"/>
    <w:rsid w:val="00124653"/>
    <w:rsid w:val="001247C5"/>
    <w:rsid w:val="00127893"/>
    <w:rsid w:val="001312BB"/>
    <w:rsid w:val="00133689"/>
    <w:rsid w:val="001372EC"/>
    <w:rsid w:val="00137616"/>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7CD"/>
    <w:rsid w:val="00165F13"/>
    <w:rsid w:val="001664C2"/>
    <w:rsid w:val="00171BF2"/>
    <w:rsid w:val="0017347B"/>
    <w:rsid w:val="0017725B"/>
    <w:rsid w:val="0018050C"/>
    <w:rsid w:val="00180A2B"/>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FED"/>
    <w:rsid w:val="001C1230"/>
    <w:rsid w:val="001C60B5"/>
    <w:rsid w:val="001C61B0"/>
    <w:rsid w:val="001C7957"/>
    <w:rsid w:val="001C7DB8"/>
    <w:rsid w:val="001C7EA8"/>
    <w:rsid w:val="001D1711"/>
    <w:rsid w:val="001D2A01"/>
    <w:rsid w:val="001D2EF6"/>
    <w:rsid w:val="001D37A8"/>
    <w:rsid w:val="001D462E"/>
    <w:rsid w:val="001D604E"/>
    <w:rsid w:val="001E1DC4"/>
    <w:rsid w:val="001E2CAD"/>
    <w:rsid w:val="001E2CCC"/>
    <w:rsid w:val="001E34DB"/>
    <w:rsid w:val="001E37CD"/>
    <w:rsid w:val="001E4070"/>
    <w:rsid w:val="001E655E"/>
    <w:rsid w:val="001E7D8C"/>
    <w:rsid w:val="001F3CB8"/>
    <w:rsid w:val="001F6B91"/>
    <w:rsid w:val="001F703C"/>
    <w:rsid w:val="00200B9E"/>
    <w:rsid w:val="00200BF5"/>
    <w:rsid w:val="002010D1"/>
    <w:rsid w:val="00201338"/>
    <w:rsid w:val="0020775D"/>
    <w:rsid w:val="002116DD"/>
    <w:rsid w:val="0021383D"/>
    <w:rsid w:val="00216BBA"/>
    <w:rsid w:val="00216E12"/>
    <w:rsid w:val="00217324"/>
    <w:rsid w:val="00217466"/>
    <w:rsid w:val="0021751D"/>
    <w:rsid w:val="00217C49"/>
    <w:rsid w:val="0022177D"/>
    <w:rsid w:val="002242DA"/>
    <w:rsid w:val="00224C37"/>
    <w:rsid w:val="00227600"/>
    <w:rsid w:val="002304DF"/>
    <w:rsid w:val="0023341D"/>
    <w:rsid w:val="002338DA"/>
    <w:rsid w:val="00233D66"/>
    <w:rsid w:val="00233FDB"/>
    <w:rsid w:val="00234223"/>
    <w:rsid w:val="00234F58"/>
    <w:rsid w:val="0023507D"/>
    <w:rsid w:val="002376CC"/>
    <w:rsid w:val="0024077A"/>
    <w:rsid w:val="00241EC1"/>
    <w:rsid w:val="002431DA"/>
    <w:rsid w:val="0024691D"/>
    <w:rsid w:val="00247D27"/>
    <w:rsid w:val="00250A50"/>
    <w:rsid w:val="00251ED5"/>
    <w:rsid w:val="00255EB6"/>
    <w:rsid w:val="00257429"/>
    <w:rsid w:val="00257678"/>
    <w:rsid w:val="00260FA4"/>
    <w:rsid w:val="00261183"/>
    <w:rsid w:val="00262A66"/>
    <w:rsid w:val="00263140"/>
    <w:rsid w:val="002631C8"/>
    <w:rsid w:val="00265133"/>
    <w:rsid w:val="00265A23"/>
    <w:rsid w:val="00267841"/>
    <w:rsid w:val="00270011"/>
    <w:rsid w:val="002710C3"/>
    <w:rsid w:val="00271E87"/>
    <w:rsid w:val="002734D6"/>
    <w:rsid w:val="00274C45"/>
    <w:rsid w:val="00275109"/>
    <w:rsid w:val="00275996"/>
    <w:rsid w:val="00275BEE"/>
    <w:rsid w:val="00277434"/>
    <w:rsid w:val="00280123"/>
    <w:rsid w:val="00280CD9"/>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3F25"/>
    <w:rsid w:val="002B5B42"/>
    <w:rsid w:val="002B7BA7"/>
    <w:rsid w:val="002C1C17"/>
    <w:rsid w:val="002C3203"/>
    <w:rsid w:val="002C3B07"/>
    <w:rsid w:val="002C532B"/>
    <w:rsid w:val="002C5713"/>
    <w:rsid w:val="002D05CC"/>
    <w:rsid w:val="002D305A"/>
    <w:rsid w:val="002E21B8"/>
    <w:rsid w:val="002E31EA"/>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4E51"/>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2A3F"/>
    <w:rsid w:val="003E6CB0"/>
    <w:rsid w:val="003F1F5E"/>
    <w:rsid w:val="003F218C"/>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BDF"/>
    <w:rsid w:val="00423FBC"/>
    <w:rsid w:val="00424053"/>
    <w:rsid w:val="004241AA"/>
    <w:rsid w:val="0042422E"/>
    <w:rsid w:val="0043190E"/>
    <w:rsid w:val="004324E9"/>
    <w:rsid w:val="004350F3"/>
    <w:rsid w:val="00436980"/>
    <w:rsid w:val="00440071"/>
    <w:rsid w:val="00441016"/>
    <w:rsid w:val="00441F2F"/>
    <w:rsid w:val="0044228B"/>
    <w:rsid w:val="00447018"/>
    <w:rsid w:val="00450561"/>
    <w:rsid w:val="00450A40"/>
    <w:rsid w:val="00451D7C"/>
    <w:rsid w:val="00452FC3"/>
    <w:rsid w:val="00454715"/>
    <w:rsid w:val="00455936"/>
    <w:rsid w:val="00455ACE"/>
    <w:rsid w:val="00461B69"/>
    <w:rsid w:val="00462B3D"/>
    <w:rsid w:val="00466948"/>
    <w:rsid w:val="00474927"/>
    <w:rsid w:val="00475913"/>
    <w:rsid w:val="00480080"/>
    <w:rsid w:val="004824A7"/>
    <w:rsid w:val="00483AF0"/>
    <w:rsid w:val="00484167"/>
    <w:rsid w:val="00492211"/>
    <w:rsid w:val="00492325"/>
    <w:rsid w:val="00492A6D"/>
    <w:rsid w:val="00494303"/>
    <w:rsid w:val="0049682B"/>
    <w:rsid w:val="00496E47"/>
    <w:rsid w:val="004977A3"/>
    <w:rsid w:val="004A03F7"/>
    <w:rsid w:val="004A081C"/>
    <w:rsid w:val="004A123F"/>
    <w:rsid w:val="004A2172"/>
    <w:rsid w:val="004A239F"/>
    <w:rsid w:val="004B138F"/>
    <w:rsid w:val="004B21D1"/>
    <w:rsid w:val="004B412A"/>
    <w:rsid w:val="004B576C"/>
    <w:rsid w:val="004B7381"/>
    <w:rsid w:val="004B772A"/>
    <w:rsid w:val="004C302F"/>
    <w:rsid w:val="004C3F96"/>
    <w:rsid w:val="004C4609"/>
    <w:rsid w:val="004C4B8A"/>
    <w:rsid w:val="004C52EF"/>
    <w:rsid w:val="004C5593"/>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3"/>
    <w:rsid w:val="005159DE"/>
    <w:rsid w:val="005269CE"/>
    <w:rsid w:val="005304B2"/>
    <w:rsid w:val="005330C0"/>
    <w:rsid w:val="005336BD"/>
    <w:rsid w:val="00534A49"/>
    <w:rsid w:val="005363BB"/>
    <w:rsid w:val="0053680B"/>
    <w:rsid w:val="00541B98"/>
    <w:rsid w:val="00543374"/>
    <w:rsid w:val="00545548"/>
    <w:rsid w:val="00546923"/>
    <w:rsid w:val="00551CA6"/>
    <w:rsid w:val="00555034"/>
    <w:rsid w:val="005570D2"/>
    <w:rsid w:val="00561528"/>
    <w:rsid w:val="0056153F"/>
    <w:rsid w:val="00561B14"/>
    <w:rsid w:val="00562C87"/>
    <w:rsid w:val="005636BD"/>
    <w:rsid w:val="005660F6"/>
    <w:rsid w:val="005666D5"/>
    <w:rsid w:val="005669A7"/>
    <w:rsid w:val="00573401"/>
    <w:rsid w:val="00576714"/>
    <w:rsid w:val="0057685A"/>
    <w:rsid w:val="005832EE"/>
    <w:rsid w:val="005847EF"/>
    <w:rsid w:val="00584AD4"/>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73"/>
    <w:rsid w:val="005E788B"/>
    <w:rsid w:val="005F1519"/>
    <w:rsid w:val="005F4862"/>
    <w:rsid w:val="005F5679"/>
    <w:rsid w:val="005F56A7"/>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1D7"/>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12DE"/>
    <w:rsid w:val="00662B77"/>
    <w:rsid w:val="00662D0E"/>
    <w:rsid w:val="00663265"/>
    <w:rsid w:val="0066345F"/>
    <w:rsid w:val="0066485B"/>
    <w:rsid w:val="0067036E"/>
    <w:rsid w:val="00671693"/>
    <w:rsid w:val="006757AA"/>
    <w:rsid w:val="00676AC8"/>
    <w:rsid w:val="0068127E"/>
    <w:rsid w:val="00681790"/>
    <w:rsid w:val="006823AA"/>
    <w:rsid w:val="0068302A"/>
    <w:rsid w:val="00684B98"/>
    <w:rsid w:val="00685DC9"/>
    <w:rsid w:val="00687465"/>
    <w:rsid w:val="006907CF"/>
    <w:rsid w:val="00691CCF"/>
    <w:rsid w:val="00693AFA"/>
    <w:rsid w:val="006943B7"/>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3504"/>
    <w:rsid w:val="006C4709"/>
    <w:rsid w:val="006D3005"/>
    <w:rsid w:val="006D4B17"/>
    <w:rsid w:val="006D504F"/>
    <w:rsid w:val="006D7FBC"/>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889"/>
    <w:rsid w:val="00712DDA"/>
    <w:rsid w:val="00714A3C"/>
    <w:rsid w:val="00717739"/>
    <w:rsid w:val="00717DE4"/>
    <w:rsid w:val="00721724"/>
    <w:rsid w:val="00722EC5"/>
    <w:rsid w:val="00723326"/>
    <w:rsid w:val="00724252"/>
    <w:rsid w:val="0072471A"/>
    <w:rsid w:val="00727E7A"/>
    <w:rsid w:val="0073163C"/>
    <w:rsid w:val="00731DE3"/>
    <w:rsid w:val="00735B9D"/>
    <w:rsid w:val="007365A5"/>
    <w:rsid w:val="00736FB0"/>
    <w:rsid w:val="00737717"/>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386"/>
    <w:rsid w:val="007A5466"/>
    <w:rsid w:val="007A7EC1"/>
    <w:rsid w:val="007B04DE"/>
    <w:rsid w:val="007B4FCA"/>
    <w:rsid w:val="007B7B85"/>
    <w:rsid w:val="007C462E"/>
    <w:rsid w:val="007C496B"/>
    <w:rsid w:val="007C6803"/>
    <w:rsid w:val="007D13FE"/>
    <w:rsid w:val="007D2892"/>
    <w:rsid w:val="007D298D"/>
    <w:rsid w:val="007D2DCC"/>
    <w:rsid w:val="007D47E1"/>
    <w:rsid w:val="007D7FCB"/>
    <w:rsid w:val="007E327F"/>
    <w:rsid w:val="007E33B6"/>
    <w:rsid w:val="007E59E8"/>
    <w:rsid w:val="007F10FA"/>
    <w:rsid w:val="007F3861"/>
    <w:rsid w:val="007F4162"/>
    <w:rsid w:val="007F5441"/>
    <w:rsid w:val="007F7668"/>
    <w:rsid w:val="00800C63"/>
    <w:rsid w:val="00802243"/>
    <w:rsid w:val="008023D4"/>
    <w:rsid w:val="00804124"/>
    <w:rsid w:val="00805402"/>
    <w:rsid w:val="0080765F"/>
    <w:rsid w:val="0081091C"/>
    <w:rsid w:val="00812BE3"/>
    <w:rsid w:val="00814516"/>
    <w:rsid w:val="00815C9D"/>
    <w:rsid w:val="008170E2"/>
    <w:rsid w:val="00823E4C"/>
    <w:rsid w:val="00827749"/>
    <w:rsid w:val="00827B7E"/>
    <w:rsid w:val="00830EEB"/>
    <w:rsid w:val="008340B6"/>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4F11"/>
    <w:rsid w:val="008851EB"/>
    <w:rsid w:val="00885203"/>
    <w:rsid w:val="008859CA"/>
    <w:rsid w:val="008861EE"/>
    <w:rsid w:val="00890B59"/>
    <w:rsid w:val="008930D7"/>
    <w:rsid w:val="008947A7"/>
    <w:rsid w:val="00897E80"/>
    <w:rsid w:val="008A04FA"/>
    <w:rsid w:val="008A3188"/>
    <w:rsid w:val="008A3FDF"/>
    <w:rsid w:val="008A6418"/>
    <w:rsid w:val="008B049A"/>
    <w:rsid w:val="008B05D8"/>
    <w:rsid w:val="008B0B3D"/>
    <w:rsid w:val="008B2B1A"/>
    <w:rsid w:val="008B3428"/>
    <w:rsid w:val="008B37D1"/>
    <w:rsid w:val="008B4A91"/>
    <w:rsid w:val="008B64EC"/>
    <w:rsid w:val="008B7785"/>
    <w:rsid w:val="008B79F2"/>
    <w:rsid w:val="008C0809"/>
    <w:rsid w:val="008C132C"/>
    <w:rsid w:val="008C2ED0"/>
    <w:rsid w:val="008C3FD0"/>
    <w:rsid w:val="008D27A5"/>
    <w:rsid w:val="008D2AAB"/>
    <w:rsid w:val="008D309C"/>
    <w:rsid w:val="008D58F9"/>
    <w:rsid w:val="008D7427"/>
    <w:rsid w:val="008E3338"/>
    <w:rsid w:val="008E47BE"/>
    <w:rsid w:val="008F09DF"/>
    <w:rsid w:val="008F2D62"/>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29"/>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68EE"/>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13FC"/>
    <w:rsid w:val="009D1CC2"/>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5C3"/>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57A5B"/>
    <w:rsid w:val="00A60177"/>
    <w:rsid w:val="00A61C27"/>
    <w:rsid w:val="00A62638"/>
    <w:rsid w:val="00A6344D"/>
    <w:rsid w:val="00A63740"/>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369"/>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4D38"/>
    <w:rsid w:val="00B1557F"/>
    <w:rsid w:val="00B1668D"/>
    <w:rsid w:val="00B17981"/>
    <w:rsid w:val="00B233BB"/>
    <w:rsid w:val="00B25612"/>
    <w:rsid w:val="00B25F04"/>
    <w:rsid w:val="00B26437"/>
    <w:rsid w:val="00B2678E"/>
    <w:rsid w:val="00B30647"/>
    <w:rsid w:val="00B31F0E"/>
    <w:rsid w:val="00B34F25"/>
    <w:rsid w:val="00B40633"/>
    <w:rsid w:val="00B43672"/>
    <w:rsid w:val="00B473D8"/>
    <w:rsid w:val="00B5165A"/>
    <w:rsid w:val="00B524C1"/>
    <w:rsid w:val="00B52C8D"/>
    <w:rsid w:val="00B55282"/>
    <w:rsid w:val="00B564BF"/>
    <w:rsid w:val="00B6104E"/>
    <w:rsid w:val="00B610C7"/>
    <w:rsid w:val="00B62106"/>
    <w:rsid w:val="00B626A8"/>
    <w:rsid w:val="00B65695"/>
    <w:rsid w:val="00B66526"/>
    <w:rsid w:val="00B665A3"/>
    <w:rsid w:val="00B70F16"/>
    <w:rsid w:val="00B73BB4"/>
    <w:rsid w:val="00B74131"/>
    <w:rsid w:val="00B80532"/>
    <w:rsid w:val="00B82039"/>
    <w:rsid w:val="00B82454"/>
    <w:rsid w:val="00B90097"/>
    <w:rsid w:val="00B90999"/>
    <w:rsid w:val="00B91AD7"/>
    <w:rsid w:val="00B92D23"/>
    <w:rsid w:val="00B95BC8"/>
    <w:rsid w:val="00B96130"/>
    <w:rsid w:val="00B96E87"/>
    <w:rsid w:val="00BA146A"/>
    <w:rsid w:val="00BA2575"/>
    <w:rsid w:val="00BA32EE"/>
    <w:rsid w:val="00BB5B36"/>
    <w:rsid w:val="00BC027B"/>
    <w:rsid w:val="00BC30A6"/>
    <w:rsid w:val="00BC3619"/>
    <w:rsid w:val="00BC3ED3"/>
    <w:rsid w:val="00BC3EF6"/>
    <w:rsid w:val="00BC4E34"/>
    <w:rsid w:val="00BC51D0"/>
    <w:rsid w:val="00BC5633"/>
    <w:rsid w:val="00BC58E1"/>
    <w:rsid w:val="00BC59CA"/>
    <w:rsid w:val="00BC6462"/>
    <w:rsid w:val="00BD0A32"/>
    <w:rsid w:val="00BD4E55"/>
    <w:rsid w:val="00BD513B"/>
    <w:rsid w:val="00BD5E52"/>
    <w:rsid w:val="00BE00CD"/>
    <w:rsid w:val="00BE0C52"/>
    <w:rsid w:val="00BE0E75"/>
    <w:rsid w:val="00BE1789"/>
    <w:rsid w:val="00BE3634"/>
    <w:rsid w:val="00BE3E30"/>
    <w:rsid w:val="00BE5274"/>
    <w:rsid w:val="00BE71CD"/>
    <w:rsid w:val="00BE7748"/>
    <w:rsid w:val="00BE7BDA"/>
    <w:rsid w:val="00BF0548"/>
    <w:rsid w:val="00BF4949"/>
    <w:rsid w:val="00BF4D7C"/>
    <w:rsid w:val="00BF5085"/>
    <w:rsid w:val="00C013F4"/>
    <w:rsid w:val="00C03BE3"/>
    <w:rsid w:val="00C040AB"/>
    <w:rsid w:val="00C0499B"/>
    <w:rsid w:val="00C05406"/>
    <w:rsid w:val="00C05CF0"/>
    <w:rsid w:val="00C119AC"/>
    <w:rsid w:val="00C14EE6"/>
    <w:rsid w:val="00C151DA"/>
    <w:rsid w:val="00C152A1"/>
    <w:rsid w:val="00C16CCB"/>
    <w:rsid w:val="00C2142B"/>
    <w:rsid w:val="00C227AE"/>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3AA3"/>
    <w:rsid w:val="00C57933"/>
    <w:rsid w:val="00C60206"/>
    <w:rsid w:val="00C615D4"/>
    <w:rsid w:val="00C61B5D"/>
    <w:rsid w:val="00C61C0E"/>
    <w:rsid w:val="00C61C64"/>
    <w:rsid w:val="00C61CDA"/>
    <w:rsid w:val="00C659D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38E1"/>
    <w:rsid w:val="00CA4CA0"/>
    <w:rsid w:val="00CA57DB"/>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25DB"/>
    <w:rsid w:val="00CD37DA"/>
    <w:rsid w:val="00CD4986"/>
    <w:rsid w:val="00CD4F2C"/>
    <w:rsid w:val="00CD731C"/>
    <w:rsid w:val="00CE08E8"/>
    <w:rsid w:val="00CE1481"/>
    <w:rsid w:val="00CE2133"/>
    <w:rsid w:val="00CE245D"/>
    <w:rsid w:val="00CE300F"/>
    <w:rsid w:val="00CE3518"/>
    <w:rsid w:val="00CE3582"/>
    <w:rsid w:val="00CE3795"/>
    <w:rsid w:val="00CE3E20"/>
    <w:rsid w:val="00CE7CC7"/>
    <w:rsid w:val="00CF4827"/>
    <w:rsid w:val="00CF4C69"/>
    <w:rsid w:val="00CF581C"/>
    <w:rsid w:val="00CF71E0"/>
    <w:rsid w:val="00D00120"/>
    <w:rsid w:val="00D001B1"/>
    <w:rsid w:val="00D03176"/>
    <w:rsid w:val="00D060A8"/>
    <w:rsid w:val="00D06605"/>
    <w:rsid w:val="00D0720F"/>
    <w:rsid w:val="00D074E2"/>
    <w:rsid w:val="00D11B0B"/>
    <w:rsid w:val="00D12A3E"/>
    <w:rsid w:val="00D15EDC"/>
    <w:rsid w:val="00D16384"/>
    <w:rsid w:val="00D22160"/>
    <w:rsid w:val="00D22172"/>
    <w:rsid w:val="00D2301B"/>
    <w:rsid w:val="00D239EE"/>
    <w:rsid w:val="00D23C51"/>
    <w:rsid w:val="00D30534"/>
    <w:rsid w:val="00D35728"/>
    <w:rsid w:val="00D359A7"/>
    <w:rsid w:val="00D37BCF"/>
    <w:rsid w:val="00D40F93"/>
    <w:rsid w:val="00D42277"/>
    <w:rsid w:val="00D43C59"/>
    <w:rsid w:val="00D44ADE"/>
    <w:rsid w:val="00D50D65"/>
    <w:rsid w:val="00D512E0"/>
    <w:rsid w:val="00D519F3"/>
    <w:rsid w:val="00D51D2A"/>
    <w:rsid w:val="00D53B7C"/>
    <w:rsid w:val="00D55865"/>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2F33"/>
    <w:rsid w:val="00D83072"/>
    <w:rsid w:val="00D83ABC"/>
    <w:rsid w:val="00D84870"/>
    <w:rsid w:val="00D91B92"/>
    <w:rsid w:val="00D926B3"/>
    <w:rsid w:val="00D92F63"/>
    <w:rsid w:val="00D947B6"/>
    <w:rsid w:val="00D94A53"/>
    <w:rsid w:val="00D95585"/>
    <w:rsid w:val="00D9777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5C3"/>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3F96"/>
    <w:rsid w:val="00E04B30"/>
    <w:rsid w:val="00E05FB7"/>
    <w:rsid w:val="00E066E6"/>
    <w:rsid w:val="00E06807"/>
    <w:rsid w:val="00E06C5E"/>
    <w:rsid w:val="00E0752B"/>
    <w:rsid w:val="00E1228E"/>
    <w:rsid w:val="00E13374"/>
    <w:rsid w:val="00E14079"/>
    <w:rsid w:val="00E15F90"/>
    <w:rsid w:val="00E16D3E"/>
    <w:rsid w:val="00E17167"/>
    <w:rsid w:val="00E17FF3"/>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70D"/>
    <w:rsid w:val="00E70CC6"/>
    <w:rsid w:val="00E71254"/>
    <w:rsid w:val="00E7328F"/>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3C4E"/>
    <w:rsid w:val="00EB5373"/>
    <w:rsid w:val="00EB5C56"/>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2B6"/>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5D84"/>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00EB"/>
    <w:rsid w:val="00FB16CD"/>
    <w:rsid w:val="00FB73AE"/>
    <w:rsid w:val="00FC5388"/>
    <w:rsid w:val="00FC6E2C"/>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1B50B-D7FA-420A-A5B8-E10C9077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B3C4E"/>
    <w:rPr>
      <w:sz w:val="16"/>
      <w:szCs w:val="16"/>
    </w:rPr>
  </w:style>
  <w:style w:type="paragraph" w:styleId="CommentText">
    <w:name w:val="annotation text"/>
    <w:basedOn w:val="Normal"/>
    <w:link w:val="CommentTextChar"/>
    <w:semiHidden/>
    <w:unhideWhenUsed/>
    <w:rsid w:val="00EB3C4E"/>
    <w:rPr>
      <w:sz w:val="20"/>
      <w:szCs w:val="20"/>
    </w:rPr>
  </w:style>
  <w:style w:type="character" w:customStyle="1" w:styleId="CommentTextChar">
    <w:name w:val="Comment Text Char"/>
    <w:basedOn w:val="DefaultParagraphFont"/>
    <w:link w:val="CommentText"/>
    <w:semiHidden/>
    <w:rsid w:val="00EB3C4E"/>
  </w:style>
  <w:style w:type="paragraph" w:styleId="CommentSubject">
    <w:name w:val="annotation subject"/>
    <w:basedOn w:val="CommentText"/>
    <w:next w:val="CommentText"/>
    <w:link w:val="CommentSubjectChar"/>
    <w:semiHidden/>
    <w:unhideWhenUsed/>
    <w:rsid w:val="00EB3C4E"/>
    <w:rPr>
      <w:b/>
      <w:bCs/>
    </w:rPr>
  </w:style>
  <w:style w:type="character" w:customStyle="1" w:styleId="CommentSubjectChar">
    <w:name w:val="Comment Subject Char"/>
    <w:basedOn w:val="CommentTextChar"/>
    <w:link w:val="CommentSubject"/>
    <w:semiHidden/>
    <w:rsid w:val="00EB3C4E"/>
    <w:rPr>
      <w:b/>
      <w:bCs/>
    </w:rPr>
  </w:style>
  <w:style w:type="paragraph" w:styleId="Revision">
    <w:name w:val="Revision"/>
    <w:hidden/>
    <w:uiPriority w:val="99"/>
    <w:semiHidden/>
    <w:rsid w:val="005159D3"/>
    <w:rPr>
      <w:sz w:val="24"/>
      <w:szCs w:val="24"/>
    </w:rPr>
  </w:style>
  <w:style w:type="character" w:styleId="Hyperlink">
    <w:name w:val="Hyperlink"/>
    <w:basedOn w:val="DefaultParagraphFont"/>
    <w:unhideWhenUsed/>
    <w:rsid w:val="001372EC"/>
    <w:rPr>
      <w:color w:val="0000FF" w:themeColor="hyperlink"/>
      <w:u w:val="single"/>
    </w:rPr>
  </w:style>
  <w:style w:type="character" w:customStyle="1" w:styleId="UnresolvedMention1">
    <w:name w:val="Unresolved Mention1"/>
    <w:basedOn w:val="DefaultParagraphFont"/>
    <w:uiPriority w:val="99"/>
    <w:semiHidden/>
    <w:unhideWhenUsed/>
    <w:rsid w:val="001372EC"/>
    <w:rPr>
      <w:color w:val="605E5C"/>
      <w:shd w:val="clear" w:color="auto" w:fill="E1DFDD"/>
    </w:rPr>
  </w:style>
  <w:style w:type="paragraph" w:styleId="ListParagraph">
    <w:name w:val="List Paragraph"/>
    <w:basedOn w:val="Normal"/>
    <w:uiPriority w:val="34"/>
    <w:qFormat/>
    <w:rsid w:val="005330C0"/>
    <w:pPr>
      <w:ind w:left="720"/>
      <w:contextualSpacing/>
    </w:pPr>
  </w:style>
  <w:style w:type="character" w:styleId="FollowedHyperlink">
    <w:name w:val="FollowedHyperlink"/>
    <w:basedOn w:val="DefaultParagraphFont"/>
    <w:semiHidden/>
    <w:unhideWhenUsed/>
    <w:rsid w:val="00CE1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1422</Words>
  <Characters>7828</Characters>
  <Application>Microsoft Office Word</Application>
  <DocSecurity>4</DocSecurity>
  <Lines>154</Lines>
  <Paragraphs>47</Paragraphs>
  <ScaleCrop>false</ScaleCrop>
  <HeadingPairs>
    <vt:vector size="2" baseType="variant">
      <vt:variant>
        <vt:lpstr>Title</vt:lpstr>
      </vt:variant>
      <vt:variant>
        <vt:i4>1</vt:i4>
      </vt:variant>
    </vt:vector>
  </HeadingPairs>
  <TitlesOfParts>
    <vt:vector size="1" baseType="lpstr">
      <vt:lpstr>BA - HB00017 (Committee Report (Substituted))</vt:lpstr>
    </vt:vector>
  </TitlesOfParts>
  <Company>State of Texas</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22395</dc:subject>
  <dc:creator>State of Texas</dc:creator>
  <dc:description>HB 17 by Cook-(H)Criminal Jurisprudence (Substitute Document Number: 88R 22006)</dc:description>
  <cp:lastModifiedBy>Alan Gonzalez Otero</cp:lastModifiedBy>
  <cp:revision>2</cp:revision>
  <cp:lastPrinted>2003-11-26T17:21:00Z</cp:lastPrinted>
  <dcterms:created xsi:type="dcterms:W3CDTF">2023-04-18T20:19:00Z</dcterms:created>
  <dcterms:modified xsi:type="dcterms:W3CDTF">2023-04-18T20:19:00Z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23.96.1044</vt:lpwstr>
  </property>
</Properties>
</file>