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E13AA" w14:paraId="79337C97" w14:textId="77777777" w:rsidTr="00345119">
        <w:tc>
          <w:tcPr>
            <w:tcW w:w="9576" w:type="dxa"/>
            <w:noWrap/>
          </w:tcPr>
          <w:p w14:paraId="04A641B5" w14:textId="77777777" w:rsidR="008423E4" w:rsidRPr="0022177D" w:rsidRDefault="00A273D1" w:rsidP="00F34055">
            <w:pPr>
              <w:pStyle w:val="Heading1"/>
            </w:pPr>
            <w:r w:rsidRPr="00631897">
              <w:t>BILL ANALYSIS</w:t>
            </w:r>
          </w:p>
        </w:tc>
      </w:tr>
    </w:tbl>
    <w:p w14:paraId="473FA3C4" w14:textId="77777777" w:rsidR="008423E4" w:rsidRPr="0022177D" w:rsidRDefault="008423E4" w:rsidP="00F34055">
      <w:pPr>
        <w:jc w:val="center"/>
      </w:pPr>
    </w:p>
    <w:p w14:paraId="6F7A7A3B" w14:textId="77777777" w:rsidR="008423E4" w:rsidRPr="00B31F0E" w:rsidRDefault="008423E4" w:rsidP="00F34055"/>
    <w:p w14:paraId="48B01614" w14:textId="77777777" w:rsidR="008423E4" w:rsidRPr="00742794" w:rsidRDefault="008423E4" w:rsidP="00F3405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E13AA" w14:paraId="48BB5F22" w14:textId="77777777" w:rsidTr="00345119">
        <w:tc>
          <w:tcPr>
            <w:tcW w:w="9576" w:type="dxa"/>
          </w:tcPr>
          <w:p w14:paraId="264BE5CB" w14:textId="624598B7" w:rsidR="008423E4" w:rsidRPr="00861995" w:rsidRDefault="00A273D1" w:rsidP="00F34055">
            <w:pPr>
              <w:jc w:val="right"/>
            </w:pPr>
            <w:r>
              <w:t>H.B. 49</w:t>
            </w:r>
          </w:p>
        </w:tc>
      </w:tr>
      <w:tr w:rsidR="00AE13AA" w14:paraId="6B63EEDE" w14:textId="77777777" w:rsidTr="00345119">
        <w:tc>
          <w:tcPr>
            <w:tcW w:w="9576" w:type="dxa"/>
          </w:tcPr>
          <w:p w14:paraId="573D72A4" w14:textId="2300921A" w:rsidR="008423E4" w:rsidRPr="00861995" w:rsidRDefault="00A273D1" w:rsidP="00F34055">
            <w:pPr>
              <w:jc w:val="right"/>
            </w:pPr>
            <w:r>
              <w:t xml:space="preserve">By: </w:t>
            </w:r>
            <w:r w:rsidR="004761E1">
              <w:t>Klick</w:t>
            </w:r>
          </w:p>
        </w:tc>
      </w:tr>
      <w:tr w:rsidR="00AE13AA" w14:paraId="012F26BE" w14:textId="77777777" w:rsidTr="00345119">
        <w:tc>
          <w:tcPr>
            <w:tcW w:w="9576" w:type="dxa"/>
          </w:tcPr>
          <w:p w14:paraId="73CFAD10" w14:textId="67F1BF51" w:rsidR="008423E4" w:rsidRPr="00861995" w:rsidRDefault="00A273D1" w:rsidP="00F34055">
            <w:pPr>
              <w:jc w:val="right"/>
            </w:pPr>
            <w:r>
              <w:t>Public Health</w:t>
            </w:r>
          </w:p>
        </w:tc>
      </w:tr>
      <w:tr w:rsidR="00AE13AA" w14:paraId="2C53D650" w14:textId="77777777" w:rsidTr="00345119">
        <w:tc>
          <w:tcPr>
            <w:tcW w:w="9576" w:type="dxa"/>
          </w:tcPr>
          <w:p w14:paraId="08EDF81B" w14:textId="442878BB" w:rsidR="008423E4" w:rsidRDefault="00A273D1" w:rsidP="00F34055">
            <w:pPr>
              <w:jc w:val="right"/>
            </w:pPr>
            <w:r>
              <w:t>Committee Report (Unamended)</w:t>
            </w:r>
          </w:p>
        </w:tc>
      </w:tr>
    </w:tbl>
    <w:p w14:paraId="27518A60" w14:textId="77777777" w:rsidR="008423E4" w:rsidRDefault="008423E4" w:rsidP="00F34055">
      <w:pPr>
        <w:tabs>
          <w:tab w:val="right" w:pos="9360"/>
        </w:tabs>
      </w:pPr>
    </w:p>
    <w:p w14:paraId="7E3655C2" w14:textId="77777777" w:rsidR="008423E4" w:rsidRDefault="008423E4" w:rsidP="00F34055"/>
    <w:p w14:paraId="0584E39C" w14:textId="77777777" w:rsidR="008423E4" w:rsidRDefault="008423E4" w:rsidP="00F3405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E13AA" w14:paraId="4AEB88B6" w14:textId="77777777" w:rsidTr="00345119">
        <w:tc>
          <w:tcPr>
            <w:tcW w:w="9576" w:type="dxa"/>
          </w:tcPr>
          <w:p w14:paraId="561C97BC" w14:textId="77777777" w:rsidR="008423E4" w:rsidRPr="00A8133F" w:rsidRDefault="00A273D1" w:rsidP="00F3405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1F5ECC0" w14:textId="77777777" w:rsidR="008423E4" w:rsidRDefault="008423E4" w:rsidP="00F34055"/>
          <w:p w14:paraId="4686F7A0" w14:textId="77777777" w:rsidR="00B46295" w:rsidRDefault="00A273D1" w:rsidP="00F34055">
            <w:pPr>
              <w:pStyle w:val="Header"/>
              <w:jc w:val="both"/>
            </w:pPr>
            <w:r>
              <w:t>S</w:t>
            </w:r>
            <w:r w:rsidRPr="00230E31">
              <w:t xml:space="preserve">tate legislation </w:t>
            </w:r>
            <w:r>
              <w:t>enacted</w:t>
            </w:r>
            <w:r w:rsidRPr="00230E31">
              <w:t xml:space="preserve"> in response to the federal Health Insurance Portability and Accountability Act of 1996</w:t>
            </w:r>
            <w:r>
              <w:t xml:space="preserve"> unintentionally resulted in a lack of public access to certain hospital inspection and investigation information and materials</w:t>
            </w:r>
            <w:r w:rsidR="00F70856">
              <w:t xml:space="preserve">, </w:t>
            </w:r>
            <w:r w:rsidR="00A10F7E">
              <w:t>which has</w:t>
            </w:r>
            <w:r w:rsidR="00F70856">
              <w:t xml:space="preserve"> caus</w:t>
            </w:r>
            <w:r w:rsidR="00A10F7E">
              <w:t>ed</w:t>
            </w:r>
            <w:r w:rsidRPr="00230E31">
              <w:t xml:space="preserve"> </w:t>
            </w:r>
            <w:r w:rsidR="00A10F7E">
              <w:t>many Texans</w:t>
            </w:r>
            <w:r w:rsidRPr="00230E31">
              <w:t xml:space="preserve"> </w:t>
            </w:r>
            <w:r w:rsidR="00F70856">
              <w:t xml:space="preserve">to </w:t>
            </w:r>
            <w:r w:rsidRPr="00230E31">
              <w:t>becom</w:t>
            </w:r>
            <w:r w:rsidR="004375F3">
              <w:t>e</w:t>
            </w:r>
            <w:r w:rsidRPr="00230E31">
              <w:t xml:space="preserve"> d</w:t>
            </w:r>
            <w:r w:rsidRPr="00230E31">
              <w:t xml:space="preserve">ependent on other sources, such as online reviews, </w:t>
            </w:r>
            <w:r w:rsidR="00A10F7E">
              <w:t>to</w:t>
            </w:r>
            <w:r w:rsidR="00F70856">
              <w:t xml:space="preserve"> mak</w:t>
            </w:r>
            <w:r w:rsidR="00A10F7E">
              <w:t>e</w:t>
            </w:r>
            <w:r w:rsidR="00F70856">
              <w:t xml:space="preserve"> </w:t>
            </w:r>
            <w:r w:rsidR="00621957">
              <w:t xml:space="preserve">decisions about </w:t>
            </w:r>
            <w:r w:rsidR="00F70856">
              <w:t>hospital care</w:t>
            </w:r>
            <w:r w:rsidRPr="00230E31">
              <w:t>.</w:t>
            </w:r>
            <w:r>
              <w:t xml:space="preserve"> </w:t>
            </w:r>
            <w:r w:rsidRPr="00230E31">
              <w:t>H</w:t>
            </w:r>
            <w:r w:rsidR="00F70856">
              <w:t>.</w:t>
            </w:r>
            <w:r w:rsidRPr="00230E31">
              <w:t>B</w:t>
            </w:r>
            <w:r w:rsidR="00F70856">
              <w:t>.</w:t>
            </w:r>
            <w:r w:rsidRPr="00230E31">
              <w:t xml:space="preserve"> 49 seeks to revis</w:t>
            </w:r>
            <w:r w:rsidR="006A5CF1">
              <w:t>e</w:t>
            </w:r>
            <w:r w:rsidRPr="00230E31">
              <w:t xml:space="preserve"> provisions that limit the public's ability to access </w:t>
            </w:r>
            <w:r w:rsidR="00621957">
              <w:t>this</w:t>
            </w:r>
            <w:r w:rsidRPr="00230E31">
              <w:t xml:space="preserve"> information, while protecting the confidentiality of </w:t>
            </w:r>
            <w:r w:rsidR="004375F3">
              <w:t xml:space="preserve">a patient's or professional's </w:t>
            </w:r>
            <w:r w:rsidRPr="00230E31">
              <w:t>i</w:t>
            </w:r>
            <w:r w:rsidRPr="00230E31">
              <w:t>ndividually identifiable information</w:t>
            </w:r>
            <w:r w:rsidR="00621957">
              <w:t xml:space="preserve">, by </w:t>
            </w:r>
            <w:r w:rsidRPr="00230E31">
              <w:t>mak</w:t>
            </w:r>
            <w:r w:rsidR="00621957">
              <w:t>ing</w:t>
            </w:r>
            <w:r w:rsidRPr="00230E31">
              <w:t xml:space="preserve"> </w:t>
            </w:r>
            <w:r w:rsidR="00621957">
              <w:t>certain</w:t>
            </w:r>
            <w:r w:rsidR="00553FB3">
              <w:t xml:space="preserve"> </w:t>
            </w:r>
            <w:r w:rsidRPr="00230E31">
              <w:t xml:space="preserve">information relating to </w:t>
            </w:r>
            <w:r w:rsidR="00553FB3">
              <w:t xml:space="preserve">an </w:t>
            </w:r>
            <w:r w:rsidRPr="00230E31">
              <w:t>alleged violation</w:t>
            </w:r>
            <w:r w:rsidR="00553FB3">
              <w:t xml:space="preserve"> or </w:t>
            </w:r>
            <w:r w:rsidRPr="00230E31">
              <w:t>investigation</w:t>
            </w:r>
            <w:r w:rsidR="00553FB3">
              <w:t xml:space="preserve"> of a hospital or mental health hospital</w:t>
            </w:r>
            <w:r w:rsidRPr="00230E31">
              <w:t xml:space="preserve"> subject to disclosure</w:t>
            </w:r>
            <w:r w:rsidR="00621957">
              <w:t xml:space="preserve"> and requiring the Health and Human Services Commission</w:t>
            </w:r>
            <w:r w:rsidR="00553FB3">
              <w:t xml:space="preserve"> </w:t>
            </w:r>
            <w:r w:rsidRPr="00230E31">
              <w:t xml:space="preserve">to make information regarding any final decisions, investigative reports, or orders to address </w:t>
            </w:r>
            <w:r w:rsidR="00553FB3">
              <w:t>the</w:t>
            </w:r>
            <w:r w:rsidRPr="00230E31">
              <w:t xml:space="preserve"> alleged violation</w:t>
            </w:r>
            <w:r w:rsidR="00553FB3">
              <w:t xml:space="preserve"> available online</w:t>
            </w:r>
            <w:r w:rsidRPr="00230E31">
              <w:t xml:space="preserve">. </w:t>
            </w:r>
          </w:p>
          <w:p w14:paraId="73D84567" w14:textId="5FF7F536" w:rsidR="00B461BB" w:rsidRPr="00E26B13" w:rsidRDefault="00B461BB" w:rsidP="00F34055">
            <w:pPr>
              <w:pStyle w:val="Header"/>
              <w:jc w:val="both"/>
              <w:rPr>
                <w:b/>
              </w:rPr>
            </w:pPr>
          </w:p>
        </w:tc>
      </w:tr>
      <w:tr w:rsidR="00AE13AA" w14:paraId="08ADDD79" w14:textId="77777777" w:rsidTr="00345119">
        <w:tc>
          <w:tcPr>
            <w:tcW w:w="9576" w:type="dxa"/>
          </w:tcPr>
          <w:p w14:paraId="48E8978B" w14:textId="77777777" w:rsidR="0017725B" w:rsidRDefault="00A273D1" w:rsidP="00F340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E0A78C7" w14:textId="77777777" w:rsidR="0017725B" w:rsidRDefault="0017725B" w:rsidP="00F34055">
            <w:pPr>
              <w:rPr>
                <w:b/>
                <w:u w:val="single"/>
              </w:rPr>
            </w:pPr>
          </w:p>
          <w:p w14:paraId="12C83680" w14:textId="77777777" w:rsidR="00CA119A" w:rsidRPr="00CA119A" w:rsidRDefault="00A273D1" w:rsidP="00F34055">
            <w:pPr>
              <w:jc w:val="both"/>
            </w:pPr>
            <w:r>
              <w:t>It is the committee's opinion that th</w:t>
            </w:r>
            <w:r>
              <w:t>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5DF7590" w14:textId="77777777" w:rsidR="0017725B" w:rsidRPr="0017725B" w:rsidRDefault="0017725B" w:rsidP="00F34055">
            <w:pPr>
              <w:rPr>
                <w:b/>
                <w:u w:val="single"/>
              </w:rPr>
            </w:pPr>
          </w:p>
        </w:tc>
      </w:tr>
      <w:tr w:rsidR="00AE13AA" w14:paraId="573F5230" w14:textId="77777777" w:rsidTr="00345119">
        <w:tc>
          <w:tcPr>
            <w:tcW w:w="9576" w:type="dxa"/>
          </w:tcPr>
          <w:p w14:paraId="11161B5D" w14:textId="77777777" w:rsidR="008423E4" w:rsidRPr="00A8133F" w:rsidRDefault="00A273D1" w:rsidP="00F3405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</w:t>
            </w:r>
            <w:r w:rsidRPr="009C1E9A">
              <w:rPr>
                <w:b/>
                <w:u w:val="single"/>
              </w:rPr>
              <w:t>Y</w:t>
            </w:r>
            <w:r>
              <w:rPr>
                <w:b/>
              </w:rPr>
              <w:t xml:space="preserve"> </w:t>
            </w:r>
          </w:p>
          <w:p w14:paraId="18247F4D" w14:textId="77777777" w:rsidR="008423E4" w:rsidRDefault="008423E4" w:rsidP="00F34055"/>
          <w:p w14:paraId="4B346F82" w14:textId="77777777" w:rsidR="00CA119A" w:rsidRDefault="00A273D1" w:rsidP="00F340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5A6B375" w14:textId="77777777" w:rsidR="008423E4" w:rsidRPr="00E21FDC" w:rsidRDefault="008423E4" w:rsidP="00F34055">
            <w:pPr>
              <w:rPr>
                <w:b/>
              </w:rPr>
            </w:pPr>
          </w:p>
        </w:tc>
      </w:tr>
      <w:tr w:rsidR="00AE13AA" w14:paraId="02423C9E" w14:textId="77777777" w:rsidTr="00345119">
        <w:tc>
          <w:tcPr>
            <w:tcW w:w="9576" w:type="dxa"/>
          </w:tcPr>
          <w:p w14:paraId="3340EE9A" w14:textId="77777777" w:rsidR="008423E4" w:rsidRPr="00A8133F" w:rsidRDefault="00A273D1" w:rsidP="00F3405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D0E6AC0" w14:textId="77777777" w:rsidR="008423E4" w:rsidRDefault="008423E4" w:rsidP="00F34055"/>
          <w:p w14:paraId="0D223BAB" w14:textId="7DE1C1FC" w:rsidR="009C36CD" w:rsidRDefault="00A273D1" w:rsidP="00F340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AC06DF">
              <w:t xml:space="preserve">49 </w:t>
            </w:r>
            <w:r>
              <w:t>amends the Healt</w:t>
            </w:r>
            <w:r w:rsidR="00F44200">
              <w:t>h and Safety Code to</w:t>
            </w:r>
            <w:r w:rsidR="004D4B44">
              <w:t xml:space="preserve"> </w:t>
            </w:r>
            <w:r w:rsidR="00217272">
              <w:t>clarify that</w:t>
            </w:r>
            <w:r w:rsidR="004D4B44">
              <w:t xml:space="preserve"> provisions relating to the confidentiality of</w:t>
            </w:r>
            <w:r w:rsidR="006747C0">
              <w:t xml:space="preserve"> information </w:t>
            </w:r>
            <w:r w:rsidR="001B0F29">
              <w:t xml:space="preserve">and materials </w:t>
            </w:r>
            <w:r w:rsidR="00F44200" w:rsidRPr="00217272">
              <w:t>obtained or compiled by</w:t>
            </w:r>
            <w:r w:rsidR="00F44200" w:rsidRPr="00F44200">
              <w:t xml:space="preserve"> the Health and Human Services Commission </w:t>
            </w:r>
            <w:r w:rsidR="00F44200">
              <w:t xml:space="preserve">(HHSC) </w:t>
            </w:r>
            <w:r w:rsidR="00F44200" w:rsidRPr="00F44200">
              <w:t>in connection with a complaint and investigation concerning a hospital</w:t>
            </w:r>
            <w:r w:rsidR="006747C0">
              <w:t xml:space="preserve"> or</w:t>
            </w:r>
            <w:r w:rsidR="00F44200" w:rsidRPr="00F44200">
              <w:t xml:space="preserve"> </w:t>
            </w:r>
            <w:r w:rsidR="00790938">
              <w:t xml:space="preserve">licensed </w:t>
            </w:r>
            <w:r w:rsidR="00F44200" w:rsidRPr="00F44200">
              <w:t>mental hospital</w:t>
            </w:r>
            <w:r w:rsidR="001B0F29">
              <w:t xml:space="preserve"> also apply to </w:t>
            </w:r>
            <w:r w:rsidR="004D4B44">
              <w:t>information and materials</w:t>
            </w:r>
            <w:r w:rsidR="001B0F29">
              <w:t xml:space="preserve"> otherwise</w:t>
            </w:r>
            <w:r w:rsidR="004D4B44">
              <w:t xml:space="preserve"> in the possession of HHSC</w:t>
            </w:r>
            <w:r w:rsidR="00217272">
              <w:t>. The bill</w:t>
            </w:r>
            <w:r w:rsidR="006E7F78">
              <w:t xml:space="preserve"> provides that all information regarding such complaints and investigations is </w:t>
            </w:r>
            <w:r w:rsidR="006747C0">
              <w:t>subject</w:t>
            </w:r>
            <w:r w:rsidR="004A489B">
              <w:t xml:space="preserve"> </w:t>
            </w:r>
            <w:r w:rsidR="006747C0">
              <w:t>to disclosure under state public information law</w:t>
            </w:r>
            <w:r w:rsidR="004A489B">
              <w:t xml:space="preserve"> only to the extent that</w:t>
            </w:r>
            <w:r w:rsidR="00B811E2">
              <w:t xml:space="preserve"> </w:t>
            </w:r>
            <w:r w:rsidR="00A00A0C">
              <w:t>all personally identifiable information of a patient or health care provider is omitted from that information</w:t>
            </w:r>
            <w:r w:rsidR="00F74119">
              <w:t xml:space="preserve">. In addition, the bill </w:t>
            </w:r>
            <w:r w:rsidR="004A489B">
              <w:t>subjects the following information regarding such complaints and investigations to disclosure</w:t>
            </w:r>
            <w:r w:rsidR="0067602F">
              <w:t xml:space="preserve">, </w:t>
            </w:r>
            <w:r w:rsidR="00B811E2">
              <w:t>with all</w:t>
            </w:r>
            <w:r w:rsidR="0067602F">
              <w:t xml:space="preserve"> personally identifiable information omitted,</w:t>
            </w:r>
            <w:r w:rsidR="004A489B">
              <w:t xml:space="preserve"> under state public information law</w:t>
            </w:r>
            <w:r w:rsidR="00F74119">
              <w:t>:</w:t>
            </w:r>
          </w:p>
          <w:p w14:paraId="7557C285" w14:textId="5E1A3AA2" w:rsidR="00F44200" w:rsidRPr="006747C0" w:rsidRDefault="00A273D1" w:rsidP="00F3405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F44200">
              <w:t xml:space="preserve">the number </w:t>
            </w:r>
            <w:r>
              <w:t>of investigations HHSC</w:t>
            </w:r>
            <w:r w:rsidR="00190D54">
              <w:t xml:space="preserve"> has conducted of a</w:t>
            </w:r>
            <w:r w:rsidRPr="00F44200">
              <w:t xml:space="preserve"> hospital</w:t>
            </w:r>
            <w:r w:rsidR="00190D54">
              <w:t xml:space="preserve"> </w:t>
            </w:r>
            <w:r w:rsidR="00190D54" w:rsidRPr="006747C0">
              <w:t xml:space="preserve">or </w:t>
            </w:r>
            <w:r w:rsidR="007E3D85">
              <w:t xml:space="preserve">licensed </w:t>
            </w:r>
            <w:r w:rsidR="00190D54" w:rsidRPr="006747C0">
              <w:t>mental</w:t>
            </w:r>
            <w:r w:rsidR="006747C0">
              <w:t xml:space="preserve"> hospital</w:t>
            </w:r>
            <w:r w:rsidRPr="006747C0">
              <w:t>;</w:t>
            </w:r>
          </w:p>
          <w:p w14:paraId="128C165A" w14:textId="0ECAB2B9" w:rsidR="00B177C4" w:rsidRDefault="00A273D1" w:rsidP="00F3405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F44200">
              <w:t>th</w:t>
            </w:r>
            <w:r w:rsidR="00190D54">
              <w:t xml:space="preserve">e </w:t>
            </w:r>
            <w:r w:rsidR="00190D54" w:rsidRPr="00C13E20">
              <w:t>outcome</w:t>
            </w:r>
            <w:r w:rsidR="00190D54">
              <w:t xml:space="preserve"> of each investigation</w:t>
            </w:r>
            <w:r w:rsidR="008B5C8F">
              <w:t xml:space="preserve"> the commission conducted of the hospital or licensed mental hospital</w:t>
            </w:r>
            <w:r w:rsidR="007A342B">
              <w:t xml:space="preserve">, </w:t>
            </w:r>
            <w:r w:rsidR="00C270F9" w:rsidRPr="00C13E20">
              <w:t xml:space="preserve">including </w:t>
            </w:r>
            <w:r w:rsidR="00C270F9">
              <w:t>the</w:t>
            </w:r>
            <w:r w:rsidR="00B811E2">
              <w:t xml:space="preserve"> following:</w:t>
            </w:r>
          </w:p>
          <w:p w14:paraId="1ABB45FB" w14:textId="77777777" w:rsidR="00B177C4" w:rsidRDefault="00A273D1" w:rsidP="00F3405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issuance of a reprimand;</w:t>
            </w:r>
          </w:p>
          <w:p w14:paraId="2EB4C797" w14:textId="45C032EE" w:rsidR="00B177C4" w:rsidRDefault="00A273D1" w:rsidP="00F3405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denial or revocation of a license;</w:t>
            </w:r>
          </w:p>
          <w:p w14:paraId="796EB231" w14:textId="2FDB96B1" w:rsidR="00B177C4" w:rsidRDefault="00A273D1" w:rsidP="00F3405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adoption of a corrective action plan; or</w:t>
            </w:r>
          </w:p>
          <w:p w14:paraId="61D28817" w14:textId="70431C7F" w:rsidR="00B177C4" w:rsidRDefault="00A273D1" w:rsidP="00F3405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imposition of an administrative penalty and the penalty amount; and</w:t>
            </w:r>
            <w:r w:rsidR="00B811E2">
              <w:t xml:space="preserve"> </w:t>
            </w:r>
          </w:p>
          <w:p w14:paraId="0147E231" w14:textId="3CAC7802" w:rsidR="00190D54" w:rsidRPr="00C13E20" w:rsidRDefault="00A273D1" w:rsidP="00F3405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C13E20">
              <w:t>an investigative report issued by HHSC to address an a</w:t>
            </w:r>
            <w:r w:rsidRPr="00C13E20">
              <w:t xml:space="preserve">lleged violation. </w:t>
            </w:r>
          </w:p>
          <w:p w14:paraId="3DBD2042" w14:textId="2AE6C83B" w:rsidR="00190D54" w:rsidRDefault="00A273D1" w:rsidP="00F340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specifies that the administrative proceedings for which the pleading</w:t>
            </w:r>
            <w:r w:rsidR="00FE741B">
              <w:t>s</w:t>
            </w:r>
            <w:r>
              <w:t xml:space="preserve"> are subject to </w:t>
            </w:r>
            <w:r w:rsidRPr="00051807">
              <w:t>disclosure</w:t>
            </w:r>
            <w:r>
              <w:t xml:space="preserve"> are proceedings to </w:t>
            </w:r>
            <w:r w:rsidRPr="000D1426">
              <w:t xml:space="preserve">impose a penalty against </w:t>
            </w:r>
            <w:r w:rsidR="00C61470">
              <w:t>a</w:t>
            </w:r>
            <w:r w:rsidR="00C61470" w:rsidRPr="000D1426">
              <w:t xml:space="preserve"> </w:t>
            </w:r>
            <w:r w:rsidRPr="000D1426">
              <w:t xml:space="preserve">hospital </w:t>
            </w:r>
            <w:r>
              <w:t xml:space="preserve">or </w:t>
            </w:r>
            <w:r w:rsidR="006D79A1">
              <w:t xml:space="preserve">licensed </w:t>
            </w:r>
            <w:r>
              <w:t>mental hospital for an alleged violation.</w:t>
            </w:r>
            <w:r w:rsidR="00F43437">
              <w:t xml:space="preserve"> </w:t>
            </w:r>
          </w:p>
          <w:p w14:paraId="1B8B4F22" w14:textId="77777777" w:rsidR="000D1426" w:rsidRDefault="000D1426" w:rsidP="00F340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56D29EA" w14:textId="712B3A58" w:rsidR="00D853B9" w:rsidRDefault="00A273D1" w:rsidP="00F340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</w:t>
            </w:r>
            <w:r w:rsidRPr="00D853B9">
              <w:t xml:space="preserve">.B. </w:t>
            </w:r>
            <w:r w:rsidR="00C805B7">
              <w:t>49</w:t>
            </w:r>
            <w:r w:rsidR="00C805B7" w:rsidRPr="00D853B9">
              <w:t xml:space="preserve"> </w:t>
            </w:r>
            <w:r>
              <w:t>requires</w:t>
            </w:r>
            <w:r w:rsidRPr="00D853B9">
              <w:t xml:space="preserve"> HHSC to post </w:t>
            </w:r>
            <w:r w:rsidR="004B4CC3">
              <w:t xml:space="preserve">the following information </w:t>
            </w:r>
            <w:r w:rsidRPr="00D853B9">
              <w:t xml:space="preserve">on its website not later than the 90th day after the date </w:t>
            </w:r>
            <w:r w:rsidR="00456909">
              <w:t>it</w:t>
            </w:r>
            <w:r w:rsidR="00456909" w:rsidRPr="00D853B9">
              <w:t xml:space="preserve"> </w:t>
            </w:r>
            <w:r w:rsidRPr="00D853B9">
              <w:t>issues a final decision, investigative report, or order to address a hospital's</w:t>
            </w:r>
            <w:r w:rsidR="006D082A" w:rsidRPr="00D853B9">
              <w:t xml:space="preserve"> or</w:t>
            </w:r>
            <w:r w:rsidR="00456909">
              <w:t xml:space="preserve"> licensed</w:t>
            </w:r>
            <w:r w:rsidR="006D082A" w:rsidRPr="00D853B9">
              <w:t xml:space="preserve"> mental hospital's</w:t>
            </w:r>
            <w:r w:rsidRPr="00D853B9">
              <w:t xml:space="preserve"> </w:t>
            </w:r>
            <w:r w:rsidRPr="00C13E20">
              <w:t>alleged violation</w:t>
            </w:r>
            <w:r w:rsidR="004B4CC3">
              <w:t>:</w:t>
            </w:r>
          </w:p>
          <w:p w14:paraId="77BBB467" w14:textId="03DEE0A6" w:rsidR="00D853B9" w:rsidRDefault="00A273D1" w:rsidP="00F3405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the notice of alle</w:t>
            </w:r>
            <w:r>
              <w:t>ged violation;</w:t>
            </w:r>
          </w:p>
          <w:p w14:paraId="447A4B7F" w14:textId="226A2DCB" w:rsidR="00D853B9" w:rsidRDefault="00A273D1" w:rsidP="00F3405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the name and geographic location</w:t>
            </w:r>
            <w:r w:rsidR="00571FC5">
              <w:t xml:space="preserve"> of the hospital</w:t>
            </w:r>
            <w:r>
              <w:t>;</w:t>
            </w:r>
          </w:p>
          <w:p w14:paraId="0F5BF52F" w14:textId="24AFC80C" w:rsidR="004B4CC3" w:rsidRDefault="00A273D1" w:rsidP="00F3405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date HHSC issued the decision, report, or order; </w:t>
            </w:r>
            <w:r w:rsidR="00AA5AEF">
              <w:t>and</w:t>
            </w:r>
          </w:p>
          <w:p w14:paraId="2A57190A" w14:textId="5E6B86E8" w:rsidR="004B4CC3" w:rsidRDefault="00A273D1" w:rsidP="00F3405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the outcome of the investigation, including</w:t>
            </w:r>
            <w:r w:rsidR="007A342B">
              <w:t xml:space="preserve"> </w:t>
            </w:r>
            <w:r w:rsidR="007A342B" w:rsidRPr="00571FC5">
              <w:t xml:space="preserve">any applicable </w:t>
            </w:r>
            <w:r w:rsidR="00E27238">
              <w:t>information</w:t>
            </w:r>
            <w:r w:rsidR="007B47AB">
              <w:t xml:space="preserve"> described by the bill</w:t>
            </w:r>
            <w:r>
              <w:t xml:space="preserve">. </w:t>
            </w:r>
          </w:p>
          <w:p w14:paraId="7EFA912C" w14:textId="6D9B8474" w:rsidR="00C3099C" w:rsidRDefault="00A273D1" w:rsidP="00F340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HHSC </w:t>
            </w:r>
            <w:r w:rsidR="007B47AB">
              <w:t xml:space="preserve">may not remove </w:t>
            </w:r>
            <w:r w:rsidR="004B4CC3">
              <w:t xml:space="preserve">that </w:t>
            </w:r>
            <w:r>
              <w:t xml:space="preserve">information </w:t>
            </w:r>
            <w:r w:rsidR="004B4CC3">
              <w:t xml:space="preserve">from the website </w:t>
            </w:r>
            <w:r w:rsidRPr="006D082A">
              <w:t>before the second anniversary of the date the information i</w:t>
            </w:r>
            <w:r>
              <w:t>s posted</w:t>
            </w:r>
            <w:r w:rsidRPr="006D082A">
              <w:t>.</w:t>
            </w:r>
            <w:r>
              <w:t xml:space="preserve"> </w:t>
            </w:r>
          </w:p>
          <w:p w14:paraId="0C5D9A8B" w14:textId="77777777" w:rsidR="00C3099C" w:rsidRDefault="00C3099C" w:rsidP="00F340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0F011A7" w14:textId="3BA84028" w:rsidR="006C33B9" w:rsidRDefault="00A273D1" w:rsidP="00F340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C805B7">
              <w:t>49</w:t>
            </w:r>
            <w:r w:rsidR="00C805B7" w:rsidRPr="00C3099C">
              <w:t xml:space="preserve"> </w:t>
            </w:r>
            <w:r w:rsidR="006D082A" w:rsidRPr="00C3099C">
              <w:t xml:space="preserve">establishes that </w:t>
            </w:r>
            <w:r>
              <w:t xml:space="preserve">nothing in its provisions </w:t>
            </w:r>
            <w:r w:rsidR="006D082A" w:rsidRPr="006D082A">
              <w:t>preclude</w:t>
            </w:r>
            <w:r>
              <w:t>s</w:t>
            </w:r>
            <w:r w:rsidR="006D082A" w:rsidRPr="006D082A">
              <w:t xml:space="preserve"> a </w:t>
            </w:r>
            <w:r w:rsidR="006D082A">
              <w:t xml:space="preserve">hospital </w:t>
            </w:r>
            <w:r>
              <w:t xml:space="preserve">or licensed mental hospital </w:t>
            </w:r>
            <w:r w:rsidR="006D082A" w:rsidRPr="006D082A">
              <w:t xml:space="preserve">from releasing medical records in </w:t>
            </w:r>
            <w:r w:rsidR="00CE1DF4">
              <w:t>the hospital's</w:t>
            </w:r>
            <w:r w:rsidR="006D082A" w:rsidRPr="006D082A">
              <w:t xml:space="preserve"> possession </w:t>
            </w:r>
            <w:r>
              <w:t>as follows:</w:t>
            </w:r>
          </w:p>
          <w:p w14:paraId="1297C6C7" w14:textId="77777777" w:rsidR="00CE1DF4" w:rsidRDefault="00A273D1" w:rsidP="00F34055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6D082A">
              <w:t>on request of the patient who is the subject of the record</w:t>
            </w:r>
            <w:r>
              <w:t>;</w:t>
            </w:r>
            <w:r w:rsidRPr="006D082A">
              <w:t xml:space="preserve"> or </w:t>
            </w:r>
          </w:p>
          <w:p w14:paraId="2C707EAF" w14:textId="77777777" w:rsidR="00CE1DF4" w:rsidRDefault="00A273D1" w:rsidP="00F34055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6D082A">
              <w:t xml:space="preserve">to the patient, the </w:t>
            </w:r>
            <w:r w:rsidR="00C3099C">
              <w:t xml:space="preserve">patient's </w:t>
            </w:r>
            <w:r w:rsidRPr="006D082A">
              <w:t xml:space="preserve">parent or guardian if the patient is a minor or incapacitated, or the </w:t>
            </w:r>
            <w:r w:rsidR="00C3099C">
              <w:t xml:space="preserve">patient's </w:t>
            </w:r>
            <w:r w:rsidRPr="006D082A">
              <w:t>personal r</w:t>
            </w:r>
            <w:r w:rsidRPr="006D082A">
              <w:t>epresentative if the patient is deceased.</w:t>
            </w:r>
            <w:r w:rsidR="00CA119A">
              <w:t xml:space="preserve"> </w:t>
            </w:r>
          </w:p>
          <w:p w14:paraId="3731D7EC" w14:textId="77777777" w:rsidR="00CE1DF4" w:rsidRDefault="00CE1DF4" w:rsidP="00F340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713B799" w14:textId="2503BDF2" w:rsidR="008423E4" w:rsidRDefault="00A273D1" w:rsidP="00F340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49 applies </w:t>
            </w:r>
            <w:r w:rsidR="006178D7">
              <w:t>to an investigation of an alleged violation</w:t>
            </w:r>
            <w:r>
              <w:t xml:space="preserve"> by a hospital or licensed mental hospital</w:t>
            </w:r>
            <w:r w:rsidR="006178D7">
              <w:t xml:space="preserve"> that is finalized on or after the bill's effective date.</w:t>
            </w:r>
            <w:r w:rsidR="00CA119A">
              <w:t xml:space="preserve"> </w:t>
            </w:r>
          </w:p>
          <w:p w14:paraId="4A679169" w14:textId="77BC1F8F" w:rsidR="000A4E15" w:rsidRPr="00835628" w:rsidRDefault="000A4E15" w:rsidP="00F3405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AE13AA" w14:paraId="55A9CDB0" w14:textId="77777777" w:rsidTr="00345119">
        <w:tc>
          <w:tcPr>
            <w:tcW w:w="9576" w:type="dxa"/>
          </w:tcPr>
          <w:p w14:paraId="421C3A36" w14:textId="77777777" w:rsidR="008423E4" w:rsidRPr="00A8133F" w:rsidRDefault="00A273D1" w:rsidP="00F3405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FF20807" w14:textId="77777777" w:rsidR="008423E4" w:rsidRDefault="008423E4" w:rsidP="00F34055"/>
          <w:p w14:paraId="6EEB585D" w14:textId="169A8768" w:rsidR="008423E4" w:rsidRPr="00233FDB" w:rsidRDefault="00A273D1" w:rsidP="00F3405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6E44B3F9" w14:textId="77777777" w:rsidR="008423E4" w:rsidRPr="00BE0E75" w:rsidRDefault="008423E4" w:rsidP="00F34055">
      <w:pPr>
        <w:jc w:val="both"/>
        <w:rPr>
          <w:rFonts w:ascii="Arial" w:hAnsi="Arial"/>
          <w:sz w:val="16"/>
          <w:szCs w:val="16"/>
        </w:rPr>
      </w:pPr>
    </w:p>
    <w:p w14:paraId="5CB94BE5" w14:textId="77777777" w:rsidR="004108C3" w:rsidRPr="008423E4" w:rsidRDefault="004108C3" w:rsidP="00F3405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01B3" w14:textId="77777777" w:rsidR="00000000" w:rsidRDefault="00A273D1">
      <w:r>
        <w:separator/>
      </w:r>
    </w:p>
  </w:endnote>
  <w:endnote w:type="continuationSeparator" w:id="0">
    <w:p w14:paraId="7DAA7388" w14:textId="77777777" w:rsidR="00000000" w:rsidRDefault="00A2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00FA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E13AA" w14:paraId="0EE4136B" w14:textId="77777777" w:rsidTr="009C1E9A">
      <w:trPr>
        <w:cantSplit/>
      </w:trPr>
      <w:tc>
        <w:tcPr>
          <w:tcW w:w="0" w:type="pct"/>
        </w:tcPr>
        <w:p w14:paraId="67D043C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BC43D8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79F60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BE15AE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F68B49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E13AA" w14:paraId="7F7D5401" w14:textId="77777777" w:rsidTr="009C1E9A">
      <w:trPr>
        <w:cantSplit/>
      </w:trPr>
      <w:tc>
        <w:tcPr>
          <w:tcW w:w="0" w:type="pct"/>
        </w:tcPr>
        <w:p w14:paraId="5EC9A33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869F42" w14:textId="451A1411" w:rsidR="00EC379B" w:rsidRPr="009C1E9A" w:rsidRDefault="00A273D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18393-D</w:t>
          </w:r>
        </w:p>
      </w:tc>
      <w:tc>
        <w:tcPr>
          <w:tcW w:w="2453" w:type="pct"/>
        </w:tcPr>
        <w:p w14:paraId="5F98AEF8" w14:textId="28DCC5D8" w:rsidR="00EC379B" w:rsidRDefault="00A273D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45918">
            <w:t>23.70.12</w:t>
          </w:r>
          <w:r>
            <w:fldChar w:fldCharType="end"/>
          </w:r>
        </w:p>
      </w:tc>
    </w:tr>
    <w:tr w:rsidR="00AE13AA" w14:paraId="5BE3AF1D" w14:textId="77777777" w:rsidTr="009C1E9A">
      <w:trPr>
        <w:cantSplit/>
      </w:trPr>
      <w:tc>
        <w:tcPr>
          <w:tcW w:w="0" w:type="pct"/>
        </w:tcPr>
        <w:p w14:paraId="060CAA7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EF56EA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8A1DB9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4715C0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E13AA" w14:paraId="6E36BDA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8C1C513" w14:textId="6DA7F3A1" w:rsidR="00EC379B" w:rsidRDefault="00A273D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A4E15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4CB2461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517D5A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4AAB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16DB" w14:textId="77777777" w:rsidR="00000000" w:rsidRDefault="00A273D1">
      <w:r>
        <w:separator/>
      </w:r>
    </w:p>
  </w:footnote>
  <w:footnote w:type="continuationSeparator" w:id="0">
    <w:p w14:paraId="4C379D6E" w14:textId="77777777" w:rsidR="00000000" w:rsidRDefault="00A2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6D87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274A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2340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661C"/>
    <w:multiLevelType w:val="hybridMultilevel"/>
    <w:tmpl w:val="1420527A"/>
    <w:lvl w:ilvl="0" w:tplc="EFA66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20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F042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82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6F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84F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2D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E3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D048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63537"/>
    <w:multiLevelType w:val="hybridMultilevel"/>
    <w:tmpl w:val="878C8556"/>
    <w:lvl w:ilvl="0" w:tplc="8AAED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635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48C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8C3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8D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FE8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20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6E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121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448B7"/>
    <w:multiLevelType w:val="hybridMultilevel"/>
    <w:tmpl w:val="A950CD10"/>
    <w:lvl w:ilvl="0" w:tplc="67F46008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1" w:tplc="7A16F96A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E954F58E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E514E8D8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3F062986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3CD06FDE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A3ACF98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A162D1C0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6652C6E0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5B2F5355"/>
    <w:multiLevelType w:val="hybridMultilevel"/>
    <w:tmpl w:val="6DC8126C"/>
    <w:lvl w:ilvl="0" w:tplc="6AF00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E4B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04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C2E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4D8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0CA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A4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4D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CD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19"/>
    <w:rsid w:val="00000A70"/>
    <w:rsid w:val="000032B8"/>
    <w:rsid w:val="00003B06"/>
    <w:rsid w:val="000054B9"/>
    <w:rsid w:val="00007461"/>
    <w:rsid w:val="0001117E"/>
    <w:rsid w:val="0001125F"/>
    <w:rsid w:val="0001338E"/>
    <w:rsid w:val="00013968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807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E15"/>
    <w:rsid w:val="000A54E0"/>
    <w:rsid w:val="000A72C4"/>
    <w:rsid w:val="000B1486"/>
    <w:rsid w:val="000B3E61"/>
    <w:rsid w:val="000B54AF"/>
    <w:rsid w:val="000B6090"/>
    <w:rsid w:val="000B6FEE"/>
    <w:rsid w:val="000C0A21"/>
    <w:rsid w:val="000C12C4"/>
    <w:rsid w:val="000C49DA"/>
    <w:rsid w:val="000C4B3D"/>
    <w:rsid w:val="000C6DC1"/>
    <w:rsid w:val="000C6E20"/>
    <w:rsid w:val="000C76D7"/>
    <w:rsid w:val="000C7F1D"/>
    <w:rsid w:val="000D1426"/>
    <w:rsid w:val="000D2EBA"/>
    <w:rsid w:val="000D32A1"/>
    <w:rsid w:val="000D3725"/>
    <w:rsid w:val="000D46E5"/>
    <w:rsid w:val="000D769C"/>
    <w:rsid w:val="000E1976"/>
    <w:rsid w:val="000E20F1"/>
    <w:rsid w:val="000E5444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5E7"/>
    <w:rsid w:val="0011274A"/>
    <w:rsid w:val="00113522"/>
    <w:rsid w:val="0011378D"/>
    <w:rsid w:val="00115EE9"/>
    <w:rsid w:val="001169F9"/>
    <w:rsid w:val="00120797"/>
    <w:rsid w:val="00122067"/>
    <w:rsid w:val="0012371B"/>
    <w:rsid w:val="001245C8"/>
    <w:rsid w:val="00124653"/>
    <w:rsid w:val="001247C5"/>
    <w:rsid w:val="00127893"/>
    <w:rsid w:val="001312BB"/>
    <w:rsid w:val="00134036"/>
    <w:rsid w:val="00135C9F"/>
    <w:rsid w:val="00137D90"/>
    <w:rsid w:val="0014115E"/>
    <w:rsid w:val="00141FB6"/>
    <w:rsid w:val="00142F8E"/>
    <w:rsid w:val="001432CE"/>
    <w:rsid w:val="00143C8B"/>
    <w:rsid w:val="00147530"/>
    <w:rsid w:val="0015331F"/>
    <w:rsid w:val="00153728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0D54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922"/>
    <w:rsid w:val="001B053A"/>
    <w:rsid w:val="001B06EE"/>
    <w:rsid w:val="001B0F29"/>
    <w:rsid w:val="001B26D8"/>
    <w:rsid w:val="001B3BFA"/>
    <w:rsid w:val="001B47BB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6D84"/>
    <w:rsid w:val="001F3CB8"/>
    <w:rsid w:val="001F6B91"/>
    <w:rsid w:val="001F703C"/>
    <w:rsid w:val="00200B9E"/>
    <w:rsid w:val="00200BF5"/>
    <w:rsid w:val="002010D1"/>
    <w:rsid w:val="00201338"/>
    <w:rsid w:val="00202FD3"/>
    <w:rsid w:val="0020775D"/>
    <w:rsid w:val="002116DD"/>
    <w:rsid w:val="0021383D"/>
    <w:rsid w:val="00216BBA"/>
    <w:rsid w:val="00216E12"/>
    <w:rsid w:val="00217272"/>
    <w:rsid w:val="00217466"/>
    <w:rsid w:val="0021751D"/>
    <w:rsid w:val="00217C49"/>
    <w:rsid w:val="0022177D"/>
    <w:rsid w:val="00224A2A"/>
    <w:rsid w:val="00224C37"/>
    <w:rsid w:val="002304DF"/>
    <w:rsid w:val="00230E31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759"/>
    <w:rsid w:val="002874E3"/>
    <w:rsid w:val="00287656"/>
    <w:rsid w:val="00291518"/>
    <w:rsid w:val="00292C6B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1CA1"/>
    <w:rsid w:val="002C3203"/>
    <w:rsid w:val="002C3B07"/>
    <w:rsid w:val="002C532B"/>
    <w:rsid w:val="002C5713"/>
    <w:rsid w:val="002D05CC"/>
    <w:rsid w:val="002D0FED"/>
    <w:rsid w:val="002D305A"/>
    <w:rsid w:val="002E21B8"/>
    <w:rsid w:val="002E7DF9"/>
    <w:rsid w:val="002F097B"/>
    <w:rsid w:val="002F3111"/>
    <w:rsid w:val="002F40FE"/>
    <w:rsid w:val="002F4AEC"/>
    <w:rsid w:val="002F795D"/>
    <w:rsid w:val="00300823"/>
    <w:rsid w:val="00300D7F"/>
    <w:rsid w:val="00301638"/>
    <w:rsid w:val="00303B0C"/>
    <w:rsid w:val="0030459C"/>
    <w:rsid w:val="00312A98"/>
    <w:rsid w:val="00313DFE"/>
    <w:rsid w:val="003143B2"/>
    <w:rsid w:val="00314440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07DF"/>
    <w:rsid w:val="003427C9"/>
    <w:rsid w:val="003433FA"/>
    <w:rsid w:val="00343A92"/>
    <w:rsid w:val="00344530"/>
    <w:rsid w:val="003446DC"/>
    <w:rsid w:val="00344D81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E7608"/>
    <w:rsid w:val="003E77A5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375F3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56909"/>
    <w:rsid w:val="00460BBE"/>
    <w:rsid w:val="00461B69"/>
    <w:rsid w:val="00462B3D"/>
    <w:rsid w:val="00474927"/>
    <w:rsid w:val="00475913"/>
    <w:rsid w:val="004761E1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7C7"/>
    <w:rsid w:val="004A081C"/>
    <w:rsid w:val="004A123F"/>
    <w:rsid w:val="004A2172"/>
    <w:rsid w:val="004A489B"/>
    <w:rsid w:val="004A571B"/>
    <w:rsid w:val="004B138F"/>
    <w:rsid w:val="004B412A"/>
    <w:rsid w:val="004B4CC3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0132"/>
    <w:rsid w:val="004D1AC9"/>
    <w:rsid w:val="004D27DE"/>
    <w:rsid w:val="004D3F41"/>
    <w:rsid w:val="004D4B44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3FB3"/>
    <w:rsid w:val="00555034"/>
    <w:rsid w:val="005570D2"/>
    <w:rsid w:val="0056153F"/>
    <w:rsid w:val="00561B14"/>
    <w:rsid w:val="00562C87"/>
    <w:rsid w:val="005636BD"/>
    <w:rsid w:val="005666D5"/>
    <w:rsid w:val="005669A7"/>
    <w:rsid w:val="00571FC5"/>
    <w:rsid w:val="00573401"/>
    <w:rsid w:val="00576714"/>
    <w:rsid w:val="0057685A"/>
    <w:rsid w:val="005847EF"/>
    <w:rsid w:val="005851E6"/>
    <w:rsid w:val="005866AF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ECE"/>
    <w:rsid w:val="005D767D"/>
    <w:rsid w:val="005D7A30"/>
    <w:rsid w:val="005D7D3B"/>
    <w:rsid w:val="005E1999"/>
    <w:rsid w:val="005E1DC7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178D7"/>
    <w:rsid w:val="00621957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5BC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47C0"/>
    <w:rsid w:val="006757AA"/>
    <w:rsid w:val="0067602F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5CF1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F8C"/>
    <w:rsid w:val="006B54C5"/>
    <w:rsid w:val="006B5E80"/>
    <w:rsid w:val="006B7A2E"/>
    <w:rsid w:val="006C33B9"/>
    <w:rsid w:val="006C4709"/>
    <w:rsid w:val="006D082A"/>
    <w:rsid w:val="006D3005"/>
    <w:rsid w:val="006D504F"/>
    <w:rsid w:val="006D73F0"/>
    <w:rsid w:val="006D79A1"/>
    <w:rsid w:val="006E0CAC"/>
    <w:rsid w:val="006E1CFB"/>
    <w:rsid w:val="006E1F94"/>
    <w:rsid w:val="006E26C1"/>
    <w:rsid w:val="006E30A8"/>
    <w:rsid w:val="006E45B0"/>
    <w:rsid w:val="006E5692"/>
    <w:rsid w:val="006E7F78"/>
    <w:rsid w:val="006F365D"/>
    <w:rsid w:val="006F4066"/>
    <w:rsid w:val="006F4BB0"/>
    <w:rsid w:val="007031BD"/>
    <w:rsid w:val="00703E80"/>
    <w:rsid w:val="00705276"/>
    <w:rsid w:val="00705D78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938"/>
    <w:rsid w:val="0079487D"/>
    <w:rsid w:val="007966D4"/>
    <w:rsid w:val="00796A0A"/>
    <w:rsid w:val="0079792C"/>
    <w:rsid w:val="007A0989"/>
    <w:rsid w:val="007A331F"/>
    <w:rsid w:val="007A342B"/>
    <w:rsid w:val="007A3844"/>
    <w:rsid w:val="007A4381"/>
    <w:rsid w:val="007A5466"/>
    <w:rsid w:val="007A7EC1"/>
    <w:rsid w:val="007B47AB"/>
    <w:rsid w:val="007B4FCA"/>
    <w:rsid w:val="007B7B85"/>
    <w:rsid w:val="007C462E"/>
    <w:rsid w:val="007C496B"/>
    <w:rsid w:val="007C55BC"/>
    <w:rsid w:val="007C6803"/>
    <w:rsid w:val="007D2892"/>
    <w:rsid w:val="007D2DCC"/>
    <w:rsid w:val="007D47E1"/>
    <w:rsid w:val="007D7456"/>
    <w:rsid w:val="007D7FCB"/>
    <w:rsid w:val="007E33B6"/>
    <w:rsid w:val="007E3D85"/>
    <w:rsid w:val="007E59E8"/>
    <w:rsid w:val="007F3861"/>
    <w:rsid w:val="007F4162"/>
    <w:rsid w:val="007F5441"/>
    <w:rsid w:val="007F7668"/>
    <w:rsid w:val="00800C63"/>
    <w:rsid w:val="00802243"/>
    <w:rsid w:val="008023D4"/>
    <w:rsid w:val="00803735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206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59C9"/>
    <w:rsid w:val="008B5C8F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6F5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2B1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84B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9FA"/>
    <w:rsid w:val="009D002B"/>
    <w:rsid w:val="009D37C7"/>
    <w:rsid w:val="009D4BBD"/>
    <w:rsid w:val="009D5A41"/>
    <w:rsid w:val="009E13BF"/>
    <w:rsid w:val="009E3631"/>
    <w:rsid w:val="009E3EB9"/>
    <w:rsid w:val="009E48D3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A0C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0F7E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273D1"/>
    <w:rsid w:val="00A32304"/>
    <w:rsid w:val="00A3420E"/>
    <w:rsid w:val="00A35D66"/>
    <w:rsid w:val="00A37919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5F66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5AEF"/>
    <w:rsid w:val="00AA5C74"/>
    <w:rsid w:val="00AA7E52"/>
    <w:rsid w:val="00AB1655"/>
    <w:rsid w:val="00AB1873"/>
    <w:rsid w:val="00AB2C05"/>
    <w:rsid w:val="00AB3536"/>
    <w:rsid w:val="00AB474B"/>
    <w:rsid w:val="00AB5CCC"/>
    <w:rsid w:val="00AB74E2"/>
    <w:rsid w:val="00AC06DF"/>
    <w:rsid w:val="00AC2E9A"/>
    <w:rsid w:val="00AC5AAB"/>
    <w:rsid w:val="00AC5AEC"/>
    <w:rsid w:val="00AC5F28"/>
    <w:rsid w:val="00AC6900"/>
    <w:rsid w:val="00AD304B"/>
    <w:rsid w:val="00AD4497"/>
    <w:rsid w:val="00AD7780"/>
    <w:rsid w:val="00AE13AA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10A"/>
    <w:rsid w:val="00B04E79"/>
    <w:rsid w:val="00B0709A"/>
    <w:rsid w:val="00B07488"/>
    <w:rsid w:val="00B075A2"/>
    <w:rsid w:val="00B079A2"/>
    <w:rsid w:val="00B10DD2"/>
    <w:rsid w:val="00B115DC"/>
    <w:rsid w:val="00B11952"/>
    <w:rsid w:val="00B14BD2"/>
    <w:rsid w:val="00B1557F"/>
    <w:rsid w:val="00B1668D"/>
    <w:rsid w:val="00B177C4"/>
    <w:rsid w:val="00B17981"/>
    <w:rsid w:val="00B233BB"/>
    <w:rsid w:val="00B25612"/>
    <w:rsid w:val="00B26437"/>
    <w:rsid w:val="00B2678E"/>
    <w:rsid w:val="00B30647"/>
    <w:rsid w:val="00B31F0E"/>
    <w:rsid w:val="00B34F25"/>
    <w:rsid w:val="00B372FC"/>
    <w:rsid w:val="00B43672"/>
    <w:rsid w:val="00B45918"/>
    <w:rsid w:val="00B461BB"/>
    <w:rsid w:val="00B46295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11E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40F8"/>
    <w:rsid w:val="00BB0A9B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267"/>
    <w:rsid w:val="00BF4949"/>
    <w:rsid w:val="00BF4D7C"/>
    <w:rsid w:val="00BF5085"/>
    <w:rsid w:val="00C013F4"/>
    <w:rsid w:val="00C040AB"/>
    <w:rsid w:val="00C0499B"/>
    <w:rsid w:val="00C05406"/>
    <w:rsid w:val="00C05B49"/>
    <w:rsid w:val="00C05CF0"/>
    <w:rsid w:val="00C06BDF"/>
    <w:rsid w:val="00C119AC"/>
    <w:rsid w:val="00C13E20"/>
    <w:rsid w:val="00C14EE6"/>
    <w:rsid w:val="00C151DA"/>
    <w:rsid w:val="00C152A1"/>
    <w:rsid w:val="00C16CCB"/>
    <w:rsid w:val="00C2142B"/>
    <w:rsid w:val="00C22987"/>
    <w:rsid w:val="00C23956"/>
    <w:rsid w:val="00C248E6"/>
    <w:rsid w:val="00C270F9"/>
    <w:rsid w:val="00C2766F"/>
    <w:rsid w:val="00C3099C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470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5B7"/>
    <w:rsid w:val="00C80B8F"/>
    <w:rsid w:val="00C82743"/>
    <w:rsid w:val="00C834CE"/>
    <w:rsid w:val="00C9047F"/>
    <w:rsid w:val="00C910CF"/>
    <w:rsid w:val="00C91F65"/>
    <w:rsid w:val="00C92310"/>
    <w:rsid w:val="00C92A57"/>
    <w:rsid w:val="00C95150"/>
    <w:rsid w:val="00C95A73"/>
    <w:rsid w:val="00CA02B0"/>
    <w:rsid w:val="00CA032E"/>
    <w:rsid w:val="00CA07C4"/>
    <w:rsid w:val="00CA119A"/>
    <w:rsid w:val="00CA2182"/>
    <w:rsid w:val="00CA2186"/>
    <w:rsid w:val="00CA26EF"/>
    <w:rsid w:val="00CA3608"/>
    <w:rsid w:val="00CA419E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B17"/>
    <w:rsid w:val="00CC24B7"/>
    <w:rsid w:val="00CC3183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563"/>
    <w:rsid w:val="00CE1DF4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977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3C3B"/>
    <w:rsid w:val="00D64B88"/>
    <w:rsid w:val="00D64DC5"/>
    <w:rsid w:val="00D66BA6"/>
    <w:rsid w:val="00D700B1"/>
    <w:rsid w:val="00D721FC"/>
    <w:rsid w:val="00D730FA"/>
    <w:rsid w:val="00D76631"/>
    <w:rsid w:val="00D768B7"/>
    <w:rsid w:val="00D77492"/>
    <w:rsid w:val="00D811E8"/>
    <w:rsid w:val="00D81A44"/>
    <w:rsid w:val="00D823AA"/>
    <w:rsid w:val="00D83072"/>
    <w:rsid w:val="00D83ABC"/>
    <w:rsid w:val="00D84870"/>
    <w:rsid w:val="00D853B9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60A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0C2F"/>
    <w:rsid w:val="00E21D55"/>
    <w:rsid w:val="00E21FDC"/>
    <w:rsid w:val="00E2551E"/>
    <w:rsid w:val="00E26B13"/>
    <w:rsid w:val="00E27238"/>
    <w:rsid w:val="00E27E5A"/>
    <w:rsid w:val="00E309B2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088"/>
    <w:rsid w:val="00E634DC"/>
    <w:rsid w:val="00E65D5F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27DD"/>
    <w:rsid w:val="00E92982"/>
    <w:rsid w:val="00E93DEF"/>
    <w:rsid w:val="00E94096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0CF7"/>
    <w:rsid w:val="00F31876"/>
    <w:rsid w:val="00F31C67"/>
    <w:rsid w:val="00F34055"/>
    <w:rsid w:val="00F36FE0"/>
    <w:rsid w:val="00F37EA8"/>
    <w:rsid w:val="00F40B14"/>
    <w:rsid w:val="00F41186"/>
    <w:rsid w:val="00F41EEF"/>
    <w:rsid w:val="00F41FAC"/>
    <w:rsid w:val="00F423D3"/>
    <w:rsid w:val="00F43437"/>
    <w:rsid w:val="00F44200"/>
    <w:rsid w:val="00F44349"/>
    <w:rsid w:val="00F4569E"/>
    <w:rsid w:val="00F45AFC"/>
    <w:rsid w:val="00F462F4"/>
    <w:rsid w:val="00F50130"/>
    <w:rsid w:val="00F52402"/>
    <w:rsid w:val="00F5605D"/>
    <w:rsid w:val="00F61AAB"/>
    <w:rsid w:val="00F6514B"/>
    <w:rsid w:val="00F6587F"/>
    <w:rsid w:val="00F67981"/>
    <w:rsid w:val="00F706CA"/>
    <w:rsid w:val="00F70856"/>
    <w:rsid w:val="00F70F8D"/>
    <w:rsid w:val="00F71C5A"/>
    <w:rsid w:val="00F733A4"/>
    <w:rsid w:val="00F74119"/>
    <w:rsid w:val="00F7758F"/>
    <w:rsid w:val="00F82811"/>
    <w:rsid w:val="00F84153"/>
    <w:rsid w:val="00F85661"/>
    <w:rsid w:val="00F9070E"/>
    <w:rsid w:val="00F96602"/>
    <w:rsid w:val="00F9735A"/>
    <w:rsid w:val="00FA32FC"/>
    <w:rsid w:val="00FA59FD"/>
    <w:rsid w:val="00FA5D8C"/>
    <w:rsid w:val="00FA6403"/>
    <w:rsid w:val="00FB16CD"/>
    <w:rsid w:val="00FB73AE"/>
    <w:rsid w:val="00FC3A03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E741B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124499-899F-46E7-A010-55F58798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A11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11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119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1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119A"/>
    <w:rPr>
      <w:b/>
      <w:bCs/>
    </w:rPr>
  </w:style>
  <w:style w:type="paragraph" w:styleId="Revision">
    <w:name w:val="Revision"/>
    <w:hidden/>
    <w:uiPriority w:val="99"/>
    <w:semiHidden/>
    <w:rsid w:val="00B079A2"/>
    <w:rPr>
      <w:sz w:val="24"/>
      <w:szCs w:val="24"/>
    </w:rPr>
  </w:style>
  <w:style w:type="character" w:styleId="Hyperlink">
    <w:name w:val="Hyperlink"/>
    <w:basedOn w:val="DefaultParagraphFont"/>
    <w:unhideWhenUsed/>
    <w:rsid w:val="006A5C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C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461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3619</Characters>
  <Application>Microsoft Office Word</Application>
  <DocSecurity>4</DocSecurity>
  <Lines>84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HB00049 (Committee Report (Unamended))</vt:lpstr>
    </vt:vector>
  </TitlesOfParts>
  <Company>State of Texas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18393</dc:subject>
  <dc:creator>State of Texas</dc:creator>
  <dc:description>HB 49 by Klick-(H)Public Health</dc:description>
  <cp:lastModifiedBy>Damian Duarte</cp:lastModifiedBy>
  <cp:revision>2</cp:revision>
  <cp:lastPrinted>2003-11-26T17:21:00Z</cp:lastPrinted>
  <dcterms:created xsi:type="dcterms:W3CDTF">2023-03-15T21:40:00Z</dcterms:created>
  <dcterms:modified xsi:type="dcterms:W3CDTF">2023-03-15T21:40:00Z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23.70.12</vt:lpwstr>
  </property>
</Properties>
</file>