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576"/>
      </w:tblGrid>
      <w:tr w:rsidR="00A550BA" w14:paraId="10192A7A" w14:textId="77777777" w:rsidTr="00345119">
        <w:tc>
          <w:tcPr>
            <w:tcW w:w="9576" w:type="dxa"/>
            <w:noWrap/>
          </w:tcPr>
          <w:p w14:paraId="26867A93" w14:textId="5541EDA1" w:rsidR="008423E4" w:rsidRPr="0022177D" w:rsidRDefault="00F93980" w:rsidP="00935488">
            <w:pPr>
              <w:pStyle w:val="Heading1"/>
            </w:pPr>
            <w:r w:rsidRPr="00631897">
              <w:t>BILL ANALYSIS</w:t>
            </w:r>
          </w:p>
        </w:tc>
      </w:tr>
    </w:tbl>
    <w:p w14:paraId="307F5254" w14:textId="77777777" w:rsidR="008423E4" w:rsidRPr="00727853" w:rsidRDefault="008423E4" w:rsidP="00935488">
      <w:pPr>
        <w:jc w:val="center"/>
        <w:rPr>
          <w:sz w:val="20"/>
          <w:szCs w:val="20"/>
        </w:rPr>
      </w:pPr>
    </w:p>
    <w:p w14:paraId="1F862959" w14:textId="77777777" w:rsidR="008423E4" w:rsidRPr="00727853" w:rsidRDefault="008423E4" w:rsidP="00935488">
      <w:pPr>
        <w:rPr>
          <w:sz w:val="20"/>
          <w:szCs w:val="20"/>
        </w:rPr>
      </w:pPr>
    </w:p>
    <w:p w14:paraId="78ED0416" w14:textId="77777777" w:rsidR="008423E4" w:rsidRPr="00727853" w:rsidRDefault="008423E4" w:rsidP="00935488">
      <w:pPr>
        <w:tabs>
          <w:tab w:val="right" w:pos="9360"/>
        </w:tabs>
        <w:rPr>
          <w:sz w:val="20"/>
          <w:szCs w:val="20"/>
        </w:rPr>
      </w:pPr>
    </w:p>
    <w:tbl>
      <w:tblPr>
        <w:tblW w:w="0" w:type="auto"/>
        <w:tblLayout w:type="fixed"/>
        <w:tblLook w:val="01E0" w:firstRow="1" w:lastRow="1" w:firstColumn="1" w:lastColumn="1" w:noHBand="0" w:noVBand="0"/>
      </w:tblPr>
      <w:tblGrid>
        <w:gridCol w:w="9576"/>
      </w:tblGrid>
      <w:tr w:rsidR="00A550BA" w14:paraId="41B95980" w14:textId="77777777" w:rsidTr="00345119">
        <w:tc>
          <w:tcPr>
            <w:tcW w:w="9576" w:type="dxa"/>
          </w:tcPr>
          <w:p w14:paraId="37C2A825" w14:textId="45B209E3" w:rsidR="008423E4" w:rsidRPr="00861995" w:rsidRDefault="00F93980" w:rsidP="00935488">
            <w:pPr>
              <w:jc w:val="right"/>
            </w:pPr>
            <w:r>
              <w:t>H.B. 69</w:t>
            </w:r>
          </w:p>
        </w:tc>
      </w:tr>
      <w:tr w:rsidR="00A550BA" w14:paraId="0E344F46" w14:textId="77777777" w:rsidTr="00345119">
        <w:tc>
          <w:tcPr>
            <w:tcW w:w="9576" w:type="dxa"/>
          </w:tcPr>
          <w:p w14:paraId="7EAB56F7" w14:textId="1D494C1F" w:rsidR="008423E4" w:rsidRPr="00861995" w:rsidRDefault="00F93980" w:rsidP="00935488">
            <w:pPr>
              <w:jc w:val="right"/>
            </w:pPr>
            <w:r>
              <w:t xml:space="preserve">By: </w:t>
            </w:r>
            <w:r w:rsidR="00901FBC">
              <w:t>Schaefer</w:t>
            </w:r>
          </w:p>
        </w:tc>
      </w:tr>
      <w:tr w:rsidR="00A550BA" w14:paraId="1AD344F0" w14:textId="77777777" w:rsidTr="00345119">
        <w:tc>
          <w:tcPr>
            <w:tcW w:w="9576" w:type="dxa"/>
          </w:tcPr>
          <w:p w14:paraId="07D1E88E" w14:textId="061B153E" w:rsidR="008423E4" w:rsidRPr="00861995" w:rsidRDefault="00F93980" w:rsidP="00935488">
            <w:pPr>
              <w:jc w:val="right"/>
            </w:pPr>
            <w:r>
              <w:t>Criminal Jurisprudence</w:t>
            </w:r>
          </w:p>
        </w:tc>
      </w:tr>
      <w:tr w:rsidR="00A550BA" w14:paraId="7C075BB3" w14:textId="77777777" w:rsidTr="00345119">
        <w:tc>
          <w:tcPr>
            <w:tcW w:w="9576" w:type="dxa"/>
          </w:tcPr>
          <w:p w14:paraId="36086B41" w14:textId="0B6BABF9" w:rsidR="008423E4" w:rsidRDefault="00F93980" w:rsidP="00935488">
            <w:pPr>
              <w:jc w:val="right"/>
            </w:pPr>
            <w:r>
              <w:t>Committee Report (Unamended)</w:t>
            </w:r>
          </w:p>
        </w:tc>
      </w:tr>
    </w:tbl>
    <w:p w14:paraId="4155DFFB" w14:textId="77777777" w:rsidR="008423E4" w:rsidRPr="00727853" w:rsidRDefault="008423E4" w:rsidP="00935488">
      <w:pPr>
        <w:tabs>
          <w:tab w:val="right" w:pos="9360"/>
        </w:tabs>
        <w:rPr>
          <w:sz w:val="20"/>
          <w:szCs w:val="20"/>
        </w:rPr>
      </w:pPr>
    </w:p>
    <w:p w14:paraId="167E8710" w14:textId="77777777" w:rsidR="008423E4" w:rsidRPr="00727853" w:rsidRDefault="008423E4" w:rsidP="00935488">
      <w:pPr>
        <w:rPr>
          <w:sz w:val="20"/>
          <w:szCs w:val="20"/>
        </w:rPr>
      </w:pPr>
    </w:p>
    <w:p w14:paraId="0F10335A" w14:textId="77777777" w:rsidR="008423E4" w:rsidRPr="00727853" w:rsidRDefault="008423E4" w:rsidP="00935488">
      <w:pPr>
        <w:rPr>
          <w:sz w:val="20"/>
          <w:szCs w:val="20"/>
        </w:rPr>
      </w:pPr>
    </w:p>
    <w:tbl>
      <w:tblPr>
        <w:tblW w:w="0" w:type="auto"/>
        <w:tblCellMar>
          <w:left w:w="115" w:type="dxa"/>
          <w:right w:w="115" w:type="dxa"/>
        </w:tblCellMar>
        <w:tblLook w:val="01E0" w:firstRow="1" w:lastRow="1" w:firstColumn="1" w:lastColumn="1" w:noHBand="0" w:noVBand="0"/>
      </w:tblPr>
      <w:tblGrid>
        <w:gridCol w:w="9576"/>
      </w:tblGrid>
      <w:tr w:rsidR="00A550BA" w14:paraId="5317417D" w14:textId="77777777" w:rsidTr="00345119">
        <w:tc>
          <w:tcPr>
            <w:tcW w:w="9576" w:type="dxa"/>
          </w:tcPr>
          <w:p w14:paraId="7B8EC28F" w14:textId="77777777" w:rsidR="008423E4" w:rsidRPr="00A8133F" w:rsidRDefault="00F93980" w:rsidP="00935488">
            <w:pPr>
              <w:rPr>
                <w:b/>
              </w:rPr>
            </w:pPr>
            <w:r w:rsidRPr="009C1E9A">
              <w:rPr>
                <w:b/>
                <w:u w:val="single"/>
              </w:rPr>
              <w:t>BACKGROUND AND PURPOSE</w:t>
            </w:r>
            <w:r>
              <w:rPr>
                <w:b/>
              </w:rPr>
              <w:t xml:space="preserve"> </w:t>
            </w:r>
          </w:p>
          <w:p w14:paraId="00346467" w14:textId="77777777" w:rsidR="00585449" w:rsidRDefault="00585449" w:rsidP="00935488">
            <w:pPr>
              <w:jc w:val="both"/>
            </w:pPr>
          </w:p>
          <w:p w14:paraId="548473A0" w14:textId="59780FDA" w:rsidR="00113465" w:rsidRDefault="00F93980" w:rsidP="00935488">
            <w:pPr>
              <w:jc w:val="both"/>
            </w:pPr>
            <w:r>
              <w:t xml:space="preserve">Under Chapter 59 of the Code of Criminal Procedure, the target of a civil asset forfeiture proceeding is property, not an </w:t>
            </w:r>
            <w:r>
              <w:t>individual. The statu</w:t>
            </w:r>
            <w:r w:rsidR="007C5FBC">
              <w:t>t</w:t>
            </w:r>
            <w:r>
              <w:t xml:space="preserve">e provides that a forfeiture can take place even in the absence of the property owner, interest holder, or possessor. The state must establish </w:t>
            </w:r>
            <w:r w:rsidR="007C5FBC">
              <w:t xml:space="preserve">that </w:t>
            </w:r>
            <w:r>
              <w:t>the property meets the definition of contraband having a nexus to certain criminal act</w:t>
            </w:r>
            <w:r>
              <w:t>ivities. However, there is no requirement that criminal charges ever be filed. Additionally, the state must meet its burden of proof in the forfeiture case by a preponderance of evidence. This is a lower standard of proof than is required to obtain a convi</w:t>
            </w:r>
            <w:r>
              <w:t>ction for the underlying criminal activity, which is beyond a reasonable doubt. Raising the standard of proof required in an asset forfeiture case to the clear and convincing standard would provide protections to innocent owners and ensure that the standar</w:t>
            </w:r>
            <w:r>
              <w:t>d of proof reflects the serious nature of forfeiting a person</w:t>
            </w:r>
            <w:r w:rsidR="007C5FBC">
              <w:t>'</w:t>
            </w:r>
            <w:r>
              <w:t>s private property.</w:t>
            </w:r>
          </w:p>
          <w:p w14:paraId="76B68D5E" w14:textId="77777777" w:rsidR="00113465" w:rsidRDefault="00113465" w:rsidP="00935488">
            <w:pPr>
              <w:jc w:val="both"/>
            </w:pPr>
          </w:p>
          <w:p w14:paraId="2ECAD100" w14:textId="623F4896" w:rsidR="008423E4" w:rsidRDefault="00F93980" w:rsidP="00935488">
            <w:pPr>
              <w:jc w:val="both"/>
            </w:pPr>
            <w:r>
              <w:t xml:space="preserve">Furthermore, there is an </w:t>
            </w:r>
            <w:r w:rsidR="007C5FBC">
              <w:t>"</w:t>
            </w:r>
            <w:r>
              <w:t>innocent owner</w:t>
            </w:r>
            <w:r w:rsidR="007C5FBC">
              <w:t>"</w:t>
            </w:r>
            <w:r>
              <w:t xml:space="preserve"> defense which provides an owner</w:t>
            </w:r>
            <w:r w:rsidR="007C5FBC">
              <w:t>'</w:t>
            </w:r>
            <w:r>
              <w:t>s interest in property may not be forfeited if the owner acquired and perfected their interest befo</w:t>
            </w:r>
            <w:r>
              <w:t>re or during the act giving rise to the forfeiture and the owner did not know or should not have reasonably known of the act giving rise to the forfeiture, or that it was likely to occur at or before the time of acquiring and perfecting the interest. Given</w:t>
            </w:r>
            <w:r>
              <w:t xml:space="preserve"> that the claimant making the innocent owner defense has the burden to prove it, this often requires the innocent owner to prove a negative. Shifting the burden of proof to the state is appropriate in cases where a citizen can lose their private property.</w:t>
            </w:r>
          </w:p>
          <w:p w14:paraId="4B142EE7" w14:textId="675BE989" w:rsidR="00113465" w:rsidRDefault="00113465" w:rsidP="00935488">
            <w:pPr>
              <w:jc w:val="both"/>
            </w:pPr>
          </w:p>
          <w:p w14:paraId="4C1B24E1" w14:textId="1B2F3626" w:rsidR="00113465" w:rsidRDefault="00F93980" w:rsidP="00935488">
            <w:pPr>
              <w:jc w:val="both"/>
            </w:pPr>
            <w:r>
              <w:t>H</w:t>
            </w:r>
            <w:r w:rsidR="00841F8B">
              <w:t>.</w:t>
            </w:r>
            <w:r>
              <w:t>B</w:t>
            </w:r>
            <w:r w:rsidR="00841F8B">
              <w:t>.</w:t>
            </w:r>
            <w:r>
              <w:t xml:space="preserve"> 69 seeks to address these issues by raising the standard of proof that must be met in order to forfeit property in certain civil asset forfeiture cases and by shifting the burden of proof from the property owner to the state when an "innocent owner" </w:t>
            </w:r>
            <w:r>
              <w:t>defense is raised.</w:t>
            </w:r>
          </w:p>
          <w:p w14:paraId="3DAA8E06" w14:textId="77777777" w:rsidR="008423E4" w:rsidRPr="00E26B13" w:rsidRDefault="008423E4" w:rsidP="00935488">
            <w:pPr>
              <w:pStyle w:val="Header"/>
              <w:jc w:val="both"/>
              <w:rPr>
                <w:b/>
              </w:rPr>
            </w:pPr>
          </w:p>
        </w:tc>
      </w:tr>
      <w:tr w:rsidR="00A550BA" w14:paraId="2C14A745" w14:textId="77777777" w:rsidTr="00345119">
        <w:tc>
          <w:tcPr>
            <w:tcW w:w="9576" w:type="dxa"/>
          </w:tcPr>
          <w:p w14:paraId="3E3832ED" w14:textId="77777777" w:rsidR="0017725B" w:rsidRDefault="00F93980" w:rsidP="00935488">
            <w:pPr>
              <w:rPr>
                <w:b/>
                <w:u w:val="single"/>
              </w:rPr>
            </w:pPr>
            <w:r>
              <w:rPr>
                <w:b/>
                <w:u w:val="single"/>
              </w:rPr>
              <w:t>CRIMINAL JUSTICE IMPACT</w:t>
            </w:r>
          </w:p>
          <w:p w14:paraId="7F35A749" w14:textId="77777777" w:rsidR="00585449" w:rsidRDefault="00585449" w:rsidP="00935488">
            <w:pPr>
              <w:jc w:val="both"/>
            </w:pPr>
          </w:p>
          <w:p w14:paraId="3B27A0BC" w14:textId="111C2149" w:rsidR="00614AF9" w:rsidRDefault="00F93980" w:rsidP="00935488">
            <w:pPr>
              <w:jc w:val="both"/>
            </w:pPr>
            <w:r>
              <w:t>It is the committee's opinion that this bill does not expressly create a criminal offense, increase the punishment for an existing criminal offense or category of offenses, or change the eligibility of a person</w:t>
            </w:r>
            <w:r>
              <w:t xml:space="preserve"> for community supervision, parole, or mandatory supervision.</w:t>
            </w:r>
          </w:p>
          <w:p w14:paraId="7CF708AC" w14:textId="16970857" w:rsidR="002C258F" w:rsidRPr="0017725B" w:rsidRDefault="002C258F" w:rsidP="00935488">
            <w:pPr>
              <w:jc w:val="both"/>
              <w:rPr>
                <w:b/>
                <w:u w:val="single"/>
              </w:rPr>
            </w:pPr>
          </w:p>
        </w:tc>
      </w:tr>
      <w:tr w:rsidR="00A550BA" w14:paraId="48DF0E34" w14:textId="77777777" w:rsidTr="00345119">
        <w:tc>
          <w:tcPr>
            <w:tcW w:w="9576" w:type="dxa"/>
          </w:tcPr>
          <w:p w14:paraId="2F61D46A" w14:textId="77777777" w:rsidR="008423E4" w:rsidRPr="00A8133F" w:rsidRDefault="00F93980" w:rsidP="00935488">
            <w:pPr>
              <w:rPr>
                <w:b/>
              </w:rPr>
            </w:pPr>
            <w:r w:rsidRPr="009C1E9A">
              <w:rPr>
                <w:b/>
                <w:u w:val="single"/>
              </w:rPr>
              <w:t>RULEMAKING AUTHORITY</w:t>
            </w:r>
            <w:r>
              <w:rPr>
                <w:b/>
              </w:rPr>
              <w:t xml:space="preserve"> </w:t>
            </w:r>
          </w:p>
          <w:p w14:paraId="1D3B9050" w14:textId="77777777" w:rsidR="00585449" w:rsidRDefault="00585449" w:rsidP="00935488">
            <w:pPr>
              <w:pStyle w:val="Header"/>
              <w:tabs>
                <w:tab w:val="clear" w:pos="4320"/>
                <w:tab w:val="clear" w:pos="8640"/>
              </w:tabs>
              <w:jc w:val="both"/>
            </w:pPr>
          </w:p>
          <w:p w14:paraId="248CADB5" w14:textId="3126168B" w:rsidR="00614AF9" w:rsidRDefault="00F93980" w:rsidP="00935488">
            <w:pPr>
              <w:pStyle w:val="Header"/>
              <w:tabs>
                <w:tab w:val="clear" w:pos="4320"/>
                <w:tab w:val="clear" w:pos="8640"/>
              </w:tabs>
              <w:jc w:val="both"/>
            </w:pPr>
            <w:r>
              <w:t xml:space="preserve">It is the committee's opinion that this bill does not expressly grant any additional rulemaking authority to a state officer, department, agency, or </w:t>
            </w:r>
            <w:r>
              <w:t>institution.</w:t>
            </w:r>
          </w:p>
          <w:p w14:paraId="0D4C72DC" w14:textId="7A4E2FCC" w:rsidR="002C258F" w:rsidRPr="00E21FDC" w:rsidRDefault="002C258F" w:rsidP="00935488">
            <w:pPr>
              <w:pStyle w:val="Header"/>
              <w:tabs>
                <w:tab w:val="clear" w:pos="4320"/>
                <w:tab w:val="clear" w:pos="8640"/>
              </w:tabs>
              <w:jc w:val="both"/>
            </w:pPr>
          </w:p>
        </w:tc>
      </w:tr>
      <w:tr w:rsidR="00A550BA" w14:paraId="7294956A" w14:textId="77777777" w:rsidTr="00345119">
        <w:tc>
          <w:tcPr>
            <w:tcW w:w="9576" w:type="dxa"/>
          </w:tcPr>
          <w:p w14:paraId="3030C825" w14:textId="77777777" w:rsidR="008423E4" w:rsidRPr="00A8133F" w:rsidRDefault="00F93980" w:rsidP="00935488">
            <w:pPr>
              <w:rPr>
                <w:b/>
              </w:rPr>
            </w:pPr>
            <w:r w:rsidRPr="009C1E9A">
              <w:rPr>
                <w:b/>
                <w:u w:val="single"/>
              </w:rPr>
              <w:t>ANALYSIS</w:t>
            </w:r>
            <w:r>
              <w:rPr>
                <w:b/>
              </w:rPr>
              <w:t xml:space="preserve"> </w:t>
            </w:r>
          </w:p>
          <w:p w14:paraId="5A7AF274" w14:textId="77777777" w:rsidR="008423E4" w:rsidRDefault="008423E4" w:rsidP="00935488"/>
          <w:p w14:paraId="3E43A97C" w14:textId="77777777" w:rsidR="000409C3" w:rsidRDefault="00F93980" w:rsidP="00935488">
            <w:pPr>
              <w:pStyle w:val="Header"/>
              <w:tabs>
                <w:tab w:val="clear" w:pos="4320"/>
                <w:tab w:val="clear" w:pos="8640"/>
              </w:tabs>
              <w:jc w:val="both"/>
            </w:pPr>
            <w:r>
              <w:t>H.B. 69</w:t>
            </w:r>
            <w:r w:rsidR="005639AF">
              <w:t xml:space="preserve"> </w:t>
            </w:r>
            <w:r w:rsidR="00D45565">
              <w:t xml:space="preserve">amends the Code of Criminal Procedure to </w:t>
            </w:r>
            <w:r>
              <w:t xml:space="preserve">revise certain asset forfeiture proceedings under statutory provisions governing </w:t>
            </w:r>
            <w:r w:rsidRPr="00296644">
              <w:t xml:space="preserve">property that </w:t>
            </w:r>
            <w:r>
              <w:t xml:space="preserve">is </w:t>
            </w:r>
            <w:r w:rsidRPr="00296644">
              <w:t>subject to seizure and forfeiture as</w:t>
            </w:r>
            <w:r>
              <w:t xml:space="preserve"> contraband by doing the following:</w:t>
            </w:r>
          </w:p>
          <w:p w14:paraId="17C9073C" w14:textId="463ECE95" w:rsidR="00245FEA" w:rsidRPr="00727853" w:rsidRDefault="00F93980" w:rsidP="00245FEA">
            <w:pPr>
              <w:pStyle w:val="Header"/>
              <w:numPr>
                <w:ilvl w:val="0"/>
                <w:numId w:val="1"/>
              </w:numPr>
              <w:tabs>
                <w:tab w:val="clear" w:pos="4320"/>
                <w:tab w:val="clear" w:pos="8640"/>
              </w:tabs>
              <w:jc w:val="both"/>
              <w:rPr>
                <w:b/>
              </w:rPr>
            </w:pPr>
            <w:r>
              <w:t>rais</w:t>
            </w:r>
            <w:r w:rsidR="000409C3">
              <w:t>ing</w:t>
            </w:r>
            <w:r>
              <w:t xml:space="preserve"> the</w:t>
            </w:r>
            <w:r>
              <w:t xml:space="preserve"> </w:t>
            </w:r>
            <w:r w:rsidR="00C062AF">
              <w:t xml:space="preserve">evidentiary </w:t>
            </w:r>
            <w:r>
              <w:t xml:space="preserve">standard </w:t>
            </w:r>
            <w:r w:rsidR="000409C3">
              <w:t xml:space="preserve">in those proceedings </w:t>
            </w:r>
            <w:r>
              <w:t xml:space="preserve">from </w:t>
            </w:r>
            <w:r w:rsidR="00464ABB">
              <w:t xml:space="preserve">a </w:t>
            </w:r>
            <w:r>
              <w:t xml:space="preserve">preponderance of the evidence to clear and convincing </w:t>
            </w:r>
            <w:r w:rsidR="000409C3">
              <w:t>evidence; and</w:t>
            </w:r>
          </w:p>
          <w:p w14:paraId="5F8CC065" w14:textId="12FDC115" w:rsidR="000409C3" w:rsidRPr="00411A2C" w:rsidRDefault="00F93980" w:rsidP="006B5FBA">
            <w:pPr>
              <w:pStyle w:val="Header"/>
              <w:keepNext/>
              <w:keepLines/>
              <w:pageBreakBefore/>
              <w:numPr>
                <w:ilvl w:val="0"/>
                <w:numId w:val="1"/>
              </w:numPr>
              <w:tabs>
                <w:tab w:val="clear" w:pos="4320"/>
                <w:tab w:val="clear" w:pos="8640"/>
              </w:tabs>
              <w:jc w:val="both"/>
              <w:rPr>
                <w:b/>
              </w:rPr>
            </w:pPr>
            <w:r>
              <w:t xml:space="preserve">shifting the burden of proof from the </w:t>
            </w:r>
            <w:r w:rsidR="002B427A">
              <w:t xml:space="preserve">applicable </w:t>
            </w:r>
            <w:r w:rsidR="00127B4A">
              <w:t xml:space="preserve">property </w:t>
            </w:r>
            <w:r>
              <w:t>owner or interest holder to the state</w:t>
            </w:r>
            <w:r w:rsidR="00640168">
              <w:t>.</w:t>
            </w:r>
          </w:p>
          <w:p w14:paraId="12CF979E" w14:textId="77CFFD04" w:rsidR="008423E4" w:rsidRDefault="00F93980" w:rsidP="00935488">
            <w:pPr>
              <w:pStyle w:val="Header"/>
              <w:keepNext/>
              <w:keepLines/>
              <w:tabs>
                <w:tab w:val="clear" w:pos="4320"/>
                <w:tab w:val="clear" w:pos="8640"/>
              </w:tabs>
              <w:jc w:val="both"/>
              <w:rPr>
                <w:b/>
              </w:rPr>
            </w:pPr>
            <w:r>
              <w:t>With respect to an owner or interest hold</w:t>
            </w:r>
            <w:r>
              <w:t xml:space="preserve">er who </w:t>
            </w:r>
            <w:r w:rsidR="0057659C">
              <w:t xml:space="preserve">asserts that they acquired and perfected the interest </w:t>
            </w:r>
            <w:r w:rsidR="0048787B">
              <w:t xml:space="preserve">in the property </w:t>
            </w:r>
            <w:r w:rsidR="0057659C">
              <w:t xml:space="preserve">under certain circumstances or </w:t>
            </w:r>
            <w:r>
              <w:t xml:space="preserve">that they were not a party to the offense giving </w:t>
            </w:r>
            <w:r w:rsidR="00D613D2">
              <w:t xml:space="preserve">rise to </w:t>
            </w:r>
            <w:r w:rsidR="0048787B">
              <w:t xml:space="preserve">the </w:t>
            </w:r>
            <w:r w:rsidR="00D613D2">
              <w:t>forfeiture, t</w:t>
            </w:r>
            <w:r w:rsidR="00640168">
              <w:t xml:space="preserve">he bill </w:t>
            </w:r>
            <w:r w:rsidR="00A84351">
              <w:t>requires</w:t>
            </w:r>
            <w:r w:rsidR="00D009F9">
              <w:t xml:space="preserve"> the state to prove</w:t>
            </w:r>
            <w:r w:rsidR="009D7A69" w:rsidRPr="009D7A69">
              <w:t xml:space="preserve"> </w:t>
            </w:r>
            <w:r w:rsidR="00296644" w:rsidRPr="00296644">
              <w:t>that</w:t>
            </w:r>
            <w:r w:rsidR="001E4D34">
              <w:t xml:space="preserve"> </w:t>
            </w:r>
            <w:r w:rsidR="009056D5">
              <w:t xml:space="preserve">circumstances </w:t>
            </w:r>
            <w:r w:rsidR="001E4D34">
              <w:t>rend</w:t>
            </w:r>
            <w:r w:rsidR="00A66736">
              <w:t>er</w:t>
            </w:r>
            <w:r w:rsidR="001E4D34">
              <w:t xml:space="preserve">ing an owner's or interest holder's interest in certain property exempt from civil asset forfeiture </w:t>
            </w:r>
            <w:r w:rsidR="00296644" w:rsidRPr="00296644">
              <w:t xml:space="preserve">do not apply </w:t>
            </w:r>
            <w:r w:rsidR="001E4D34">
              <w:t>to</w:t>
            </w:r>
            <w:r w:rsidR="004B4A0E">
              <w:t xml:space="preserve"> property that is subject to statutory provisions governing civil asset forfeiture.</w:t>
            </w:r>
            <w:r w:rsidR="00916D2D">
              <w:rPr>
                <w:b/>
              </w:rPr>
              <w:t xml:space="preserve">  </w:t>
            </w:r>
          </w:p>
          <w:p w14:paraId="04CA3C67" w14:textId="3250A1B5" w:rsidR="00614AF9" w:rsidRDefault="00614AF9" w:rsidP="00935488">
            <w:pPr>
              <w:pStyle w:val="Header"/>
              <w:tabs>
                <w:tab w:val="clear" w:pos="4320"/>
                <w:tab w:val="clear" w:pos="8640"/>
              </w:tabs>
              <w:jc w:val="both"/>
            </w:pPr>
          </w:p>
          <w:p w14:paraId="5A5871CC" w14:textId="364093CB" w:rsidR="00A408AE" w:rsidRDefault="00F93980" w:rsidP="00935488">
            <w:pPr>
              <w:pStyle w:val="Header"/>
              <w:tabs>
                <w:tab w:val="clear" w:pos="4320"/>
                <w:tab w:val="clear" w:pos="8640"/>
              </w:tabs>
              <w:jc w:val="both"/>
            </w:pPr>
            <w:r>
              <w:t>H.B. 69 applies only to a forfeiture proceeding that begins on or after the bill's effective date.</w:t>
            </w:r>
          </w:p>
          <w:p w14:paraId="53800D8C" w14:textId="3F5814E3" w:rsidR="00A408AE" w:rsidRPr="00835628" w:rsidRDefault="00A408AE" w:rsidP="00935488">
            <w:pPr>
              <w:pStyle w:val="Header"/>
              <w:tabs>
                <w:tab w:val="clear" w:pos="4320"/>
                <w:tab w:val="clear" w:pos="8640"/>
                <w:tab w:val="left" w:pos="1995"/>
              </w:tabs>
              <w:jc w:val="both"/>
            </w:pPr>
          </w:p>
        </w:tc>
      </w:tr>
      <w:tr w:rsidR="00A550BA" w14:paraId="700DD348" w14:textId="77777777" w:rsidTr="00345119">
        <w:tc>
          <w:tcPr>
            <w:tcW w:w="9576" w:type="dxa"/>
          </w:tcPr>
          <w:p w14:paraId="4934F061" w14:textId="77777777" w:rsidR="008423E4" w:rsidRPr="00A8133F" w:rsidRDefault="00F93980" w:rsidP="00935488">
            <w:pPr>
              <w:rPr>
                <w:b/>
              </w:rPr>
            </w:pPr>
            <w:r w:rsidRPr="009C1E9A">
              <w:rPr>
                <w:b/>
                <w:u w:val="single"/>
              </w:rPr>
              <w:t>EFFECTIVE DATE</w:t>
            </w:r>
            <w:r>
              <w:rPr>
                <w:b/>
              </w:rPr>
              <w:t xml:space="preserve"> </w:t>
            </w:r>
          </w:p>
          <w:p w14:paraId="0EF6903C" w14:textId="77777777" w:rsidR="008423E4" w:rsidRDefault="008423E4" w:rsidP="00935488"/>
          <w:p w14:paraId="617C13BB" w14:textId="74FC8234" w:rsidR="008423E4" w:rsidRPr="00585449" w:rsidRDefault="00F93980" w:rsidP="00935488">
            <w:pPr>
              <w:pStyle w:val="Header"/>
              <w:tabs>
                <w:tab w:val="clear" w:pos="4320"/>
                <w:tab w:val="clear" w:pos="8640"/>
              </w:tabs>
              <w:jc w:val="both"/>
            </w:pPr>
            <w:r>
              <w:t>September</w:t>
            </w:r>
            <w:r w:rsidR="00916D2D">
              <w:t xml:space="preserve"> </w:t>
            </w:r>
            <w:r>
              <w:t xml:space="preserve">1, </w:t>
            </w:r>
            <w:r w:rsidR="00BE68D0">
              <w:t>2023</w:t>
            </w:r>
            <w:r>
              <w:t>.</w:t>
            </w:r>
          </w:p>
        </w:tc>
      </w:tr>
    </w:tbl>
    <w:p w14:paraId="5D6F7601" w14:textId="77777777" w:rsidR="008423E4" w:rsidRPr="00BE0E75" w:rsidRDefault="008423E4" w:rsidP="00935488">
      <w:pPr>
        <w:jc w:val="both"/>
        <w:rPr>
          <w:rFonts w:ascii="Arial" w:hAnsi="Arial"/>
          <w:sz w:val="16"/>
          <w:szCs w:val="16"/>
        </w:rPr>
      </w:pPr>
    </w:p>
    <w:sectPr w:rsidR="008423E4" w:rsidRPr="00BE0E75"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B2B3" w14:textId="77777777" w:rsidR="00000000" w:rsidRDefault="00F93980">
      <w:r>
        <w:separator/>
      </w:r>
    </w:p>
  </w:endnote>
  <w:endnote w:type="continuationSeparator" w:id="0">
    <w:p w14:paraId="10BE8C39" w14:textId="77777777" w:rsidR="00000000" w:rsidRDefault="00F9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6356" w14:textId="77777777" w:rsidR="00EC379B" w:rsidRDefault="00E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550BA" w14:paraId="6040A752" w14:textId="77777777" w:rsidTr="009C1E9A">
      <w:trPr>
        <w:cantSplit/>
      </w:trPr>
      <w:tc>
        <w:tcPr>
          <w:tcW w:w="0" w:type="pct"/>
        </w:tcPr>
        <w:p w14:paraId="7F0A2CAF" w14:textId="77777777" w:rsidR="00137D90" w:rsidRDefault="00137D90" w:rsidP="009C1E9A">
          <w:pPr>
            <w:pStyle w:val="Footer"/>
            <w:tabs>
              <w:tab w:val="clear" w:pos="8640"/>
              <w:tab w:val="right" w:pos="9360"/>
            </w:tabs>
          </w:pPr>
        </w:p>
      </w:tc>
      <w:tc>
        <w:tcPr>
          <w:tcW w:w="2395" w:type="pct"/>
        </w:tcPr>
        <w:p w14:paraId="44613015" w14:textId="77777777" w:rsidR="00137D90" w:rsidRDefault="00137D90" w:rsidP="009C1E9A">
          <w:pPr>
            <w:pStyle w:val="Footer"/>
            <w:tabs>
              <w:tab w:val="clear" w:pos="8640"/>
              <w:tab w:val="right" w:pos="9360"/>
            </w:tabs>
          </w:pPr>
        </w:p>
        <w:p w14:paraId="5F7E6EDE" w14:textId="77777777" w:rsidR="001A4310" w:rsidRDefault="001A4310" w:rsidP="009C1E9A">
          <w:pPr>
            <w:pStyle w:val="Footer"/>
            <w:tabs>
              <w:tab w:val="clear" w:pos="8640"/>
              <w:tab w:val="right" w:pos="9360"/>
            </w:tabs>
          </w:pPr>
        </w:p>
        <w:p w14:paraId="1070214E" w14:textId="77777777" w:rsidR="00137D90" w:rsidRDefault="00137D90" w:rsidP="009C1E9A">
          <w:pPr>
            <w:pStyle w:val="Footer"/>
            <w:tabs>
              <w:tab w:val="clear" w:pos="8640"/>
              <w:tab w:val="right" w:pos="9360"/>
            </w:tabs>
          </w:pPr>
        </w:p>
      </w:tc>
      <w:tc>
        <w:tcPr>
          <w:tcW w:w="2453" w:type="pct"/>
        </w:tcPr>
        <w:p w14:paraId="38BA5AF8" w14:textId="77777777" w:rsidR="00137D90" w:rsidRDefault="00137D90" w:rsidP="009C1E9A">
          <w:pPr>
            <w:pStyle w:val="Footer"/>
            <w:tabs>
              <w:tab w:val="clear" w:pos="8640"/>
              <w:tab w:val="right" w:pos="9360"/>
            </w:tabs>
            <w:jc w:val="right"/>
          </w:pPr>
        </w:p>
      </w:tc>
    </w:tr>
    <w:tr w:rsidR="00A550BA" w14:paraId="4F37F2DD" w14:textId="77777777" w:rsidTr="009C1E9A">
      <w:trPr>
        <w:cantSplit/>
      </w:trPr>
      <w:tc>
        <w:tcPr>
          <w:tcW w:w="0" w:type="pct"/>
        </w:tcPr>
        <w:p w14:paraId="2B5FDCB7" w14:textId="77777777" w:rsidR="00EC379B" w:rsidRDefault="00EC379B" w:rsidP="009C1E9A">
          <w:pPr>
            <w:pStyle w:val="Footer"/>
            <w:tabs>
              <w:tab w:val="clear" w:pos="8640"/>
              <w:tab w:val="right" w:pos="9360"/>
            </w:tabs>
          </w:pPr>
        </w:p>
      </w:tc>
      <w:tc>
        <w:tcPr>
          <w:tcW w:w="2395" w:type="pct"/>
        </w:tcPr>
        <w:p w14:paraId="17A32FDA" w14:textId="45A95475" w:rsidR="00EC379B" w:rsidRPr="009C1E9A" w:rsidRDefault="00F93980" w:rsidP="00E8341C">
          <w:pPr>
            <w:pStyle w:val="Footer"/>
            <w:tabs>
              <w:tab w:val="clear" w:pos="8640"/>
              <w:tab w:val="right" w:pos="9360"/>
            </w:tabs>
            <w:rPr>
              <w:rFonts w:ascii="Shruti" w:hAnsi="Shruti"/>
              <w:sz w:val="22"/>
            </w:rPr>
          </w:pPr>
          <w:r>
            <w:rPr>
              <w:rFonts w:ascii="Shruti" w:hAnsi="Shruti"/>
              <w:sz w:val="22"/>
            </w:rPr>
            <w:t>88R 23018-D</w:t>
          </w:r>
        </w:p>
      </w:tc>
      <w:tc>
        <w:tcPr>
          <w:tcW w:w="2453" w:type="pct"/>
        </w:tcPr>
        <w:p w14:paraId="6A6F69BA" w14:textId="30D08506" w:rsidR="00EC379B" w:rsidRDefault="00F93980" w:rsidP="009C1E9A">
          <w:pPr>
            <w:pStyle w:val="Footer"/>
            <w:tabs>
              <w:tab w:val="clear" w:pos="8640"/>
              <w:tab w:val="right" w:pos="9360"/>
            </w:tabs>
            <w:jc w:val="right"/>
          </w:pPr>
          <w:r>
            <w:fldChar w:fldCharType="begin"/>
          </w:r>
          <w:r>
            <w:instrText xml:space="preserve"> DOCPROPERTY  OTID  \* MERGEFORMAT </w:instrText>
          </w:r>
          <w:r>
            <w:fldChar w:fldCharType="separate"/>
          </w:r>
          <w:r w:rsidR="00B24986">
            <w:t>23.100.1448</w:t>
          </w:r>
          <w:r>
            <w:fldChar w:fldCharType="end"/>
          </w:r>
        </w:p>
      </w:tc>
    </w:tr>
    <w:tr w:rsidR="00A550BA" w14:paraId="44D551AC" w14:textId="77777777" w:rsidTr="009C1E9A">
      <w:trPr>
        <w:cantSplit/>
      </w:trPr>
      <w:tc>
        <w:tcPr>
          <w:tcW w:w="0" w:type="pct"/>
        </w:tcPr>
        <w:p w14:paraId="306CF083" w14:textId="77777777" w:rsidR="00EC379B" w:rsidRDefault="00EC379B" w:rsidP="009C1E9A">
          <w:pPr>
            <w:pStyle w:val="Footer"/>
            <w:tabs>
              <w:tab w:val="clear" w:pos="4320"/>
              <w:tab w:val="clear" w:pos="8640"/>
              <w:tab w:val="left" w:pos="2865"/>
            </w:tabs>
          </w:pPr>
        </w:p>
      </w:tc>
      <w:tc>
        <w:tcPr>
          <w:tcW w:w="2395" w:type="pct"/>
        </w:tcPr>
        <w:p w14:paraId="5E539E77" w14:textId="0D8D4E56"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8F32302" w14:textId="77777777" w:rsidR="00EC379B" w:rsidRDefault="00EC379B" w:rsidP="006D504F">
          <w:pPr>
            <w:pStyle w:val="Footer"/>
            <w:rPr>
              <w:rStyle w:val="PageNumber"/>
            </w:rPr>
          </w:pPr>
        </w:p>
        <w:p w14:paraId="3292CD28" w14:textId="77777777" w:rsidR="00EC379B" w:rsidRDefault="00EC379B" w:rsidP="009C1E9A">
          <w:pPr>
            <w:pStyle w:val="Footer"/>
            <w:tabs>
              <w:tab w:val="clear" w:pos="8640"/>
              <w:tab w:val="right" w:pos="9360"/>
            </w:tabs>
            <w:jc w:val="right"/>
          </w:pPr>
        </w:p>
      </w:tc>
    </w:tr>
    <w:tr w:rsidR="00A550BA" w14:paraId="68684B44" w14:textId="77777777" w:rsidTr="009C1E9A">
      <w:trPr>
        <w:cantSplit/>
        <w:trHeight w:val="323"/>
      </w:trPr>
      <w:tc>
        <w:tcPr>
          <w:tcW w:w="0" w:type="pct"/>
          <w:gridSpan w:val="3"/>
        </w:tcPr>
        <w:p w14:paraId="46AAFAAB" w14:textId="21CC45ED" w:rsidR="00EC379B" w:rsidRDefault="00F9398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26F41">
            <w:rPr>
              <w:rStyle w:val="PageNumber"/>
              <w:noProof/>
            </w:rPr>
            <w:t>2</w:t>
          </w:r>
          <w:r>
            <w:rPr>
              <w:rStyle w:val="PageNumber"/>
            </w:rPr>
            <w:fldChar w:fldCharType="end"/>
          </w:r>
        </w:p>
        <w:p w14:paraId="285F3B07" w14:textId="77777777" w:rsidR="00EC379B" w:rsidRDefault="00EC379B" w:rsidP="009C1E9A">
          <w:pPr>
            <w:pStyle w:val="Footer"/>
            <w:tabs>
              <w:tab w:val="clear" w:pos="8640"/>
              <w:tab w:val="right" w:pos="9360"/>
            </w:tabs>
            <w:jc w:val="center"/>
          </w:pPr>
        </w:p>
      </w:tc>
    </w:tr>
  </w:tbl>
  <w:p w14:paraId="041C53B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B05C" w14:textId="77777777" w:rsidR="00EC379B" w:rsidRDefault="00E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0A84" w14:textId="77777777" w:rsidR="00000000" w:rsidRDefault="00F93980">
      <w:r>
        <w:separator/>
      </w:r>
    </w:p>
  </w:footnote>
  <w:footnote w:type="continuationSeparator" w:id="0">
    <w:p w14:paraId="6D8A031B" w14:textId="77777777" w:rsidR="00000000" w:rsidRDefault="00F9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474" w14:textId="77777777" w:rsidR="00EC379B" w:rsidRDefault="00EC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D8E" w14:textId="77777777" w:rsidR="00EC379B" w:rsidRDefault="00EC3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2B25" w14:textId="77777777" w:rsidR="00EC379B" w:rsidRDefault="00EC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D2593"/>
    <w:multiLevelType w:val="hybridMultilevel"/>
    <w:tmpl w:val="7ACEBC1E"/>
    <w:lvl w:ilvl="0" w:tplc="ACF0F4AE">
      <w:start w:val="1"/>
      <w:numFmt w:val="bullet"/>
      <w:lvlText w:val=""/>
      <w:lvlJc w:val="left"/>
      <w:pPr>
        <w:tabs>
          <w:tab w:val="num" w:pos="720"/>
        </w:tabs>
        <w:ind w:left="720" w:hanging="360"/>
      </w:pPr>
      <w:rPr>
        <w:rFonts w:ascii="Symbol" w:hAnsi="Symbol" w:hint="default"/>
      </w:rPr>
    </w:lvl>
    <w:lvl w:ilvl="1" w:tplc="7BA009EE" w:tentative="1">
      <w:start w:val="1"/>
      <w:numFmt w:val="bullet"/>
      <w:lvlText w:val="o"/>
      <w:lvlJc w:val="left"/>
      <w:pPr>
        <w:ind w:left="1440" w:hanging="360"/>
      </w:pPr>
      <w:rPr>
        <w:rFonts w:ascii="Courier New" w:hAnsi="Courier New" w:cs="Courier New" w:hint="default"/>
      </w:rPr>
    </w:lvl>
    <w:lvl w:ilvl="2" w:tplc="4F888DE2" w:tentative="1">
      <w:start w:val="1"/>
      <w:numFmt w:val="bullet"/>
      <w:lvlText w:val=""/>
      <w:lvlJc w:val="left"/>
      <w:pPr>
        <w:ind w:left="2160" w:hanging="360"/>
      </w:pPr>
      <w:rPr>
        <w:rFonts w:ascii="Wingdings" w:hAnsi="Wingdings" w:hint="default"/>
      </w:rPr>
    </w:lvl>
    <w:lvl w:ilvl="3" w:tplc="A75E3888" w:tentative="1">
      <w:start w:val="1"/>
      <w:numFmt w:val="bullet"/>
      <w:lvlText w:val=""/>
      <w:lvlJc w:val="left"/>
      <w:pPr>
        <w:ind w:left="2880" w:hanging="360"/>
      </w:pPr>
      <w:rPr>
        <w:rFonts w:ascii="Symbol" w:hAnsi="Symbol" w:hint="default"/>
      </w:rPr>
    </w:lvl>
    <w:lvl w:ilvl="4" w:tplc="07164026" w:tentative="1">
      <w:start w:val="1"/>
      <w:numFmt w:val="bullet"/>
      <w:lvlText w:val="o"/>
      <w:lvlJc w:val="left"/>
      <w:pPr>
        <w:ind w:left="3600" w:hanging="360"/>
      </w:pPr>
      <w:rPr>
        <w:rFonts w:ascii="Courier New" w:hAnsi="Courier New" w:cs="Courier New" w:hint="default"/>
      </w:rPr>
    </w:lvl>
    <w:lvl w:ilvl="5" w:tplc="7756B024" w:tentative="1">
      <w:start w:val="1"/>
      <w:numFmt w:val="bullet"/>
      <w:lvlText w:val=""/>
      <w:lvlJc w:val="left"/>
      <w:pPr>
        <w:ind w:left="4320" w:hanging="360"/>
      </w:pPr>
      <w:rPr>
        <w:rFonts w:ascii="Wingdings" w:hAnsi="Wingdings" w:hint="default"/>
      </w:rPr>
    </w:lvl>
    <w:lvl w:ilvl="6" w:tplc="C30E926C" w:tentative="1">
      <w:start w:val="1"/>
      <w:numFmt w:val="bullet"/>
      <w:lvlText w:val=""/>
      <w:lvlJc w:val="left"/>
      <w:pPr>
        <w:ind w:left="5040" w:hanging="360"/>
      </w:pPr>
      <w:rPr>
        <w:rFonts w:ascii="Symbol" w:hAnsi="Symbol" w:hint="default"/>
      </w:rPr>
    </w:lvl>
    <w:lvl w:ilvl="7" w:tplc="BADC1DFC" w:tentative="1">
      <w:start w:val="1"/>
      <w:numFmt w:val="bullet"/>
      <w:lvlText w:val="o"/>
      <w:lvlJc w:val="left"/>
      <w:pPr>
        <w:ind w:left="5760" w:hanging="360"/>
      </w:pPr>
      <w:rPr>
        <w:rFonts w:ascii="Courier New" w:hAnsi="Courier New" w:cs="Courier New" w:hint="default"/>
      </w:rPr>
    </w:lvl>
    <w:lvl w:ilvl="8" w:tplc="9042A474" w:tentative="1">
      <w:start w:val="1"/>
      <w:numFmt w:val="bullet"/>
      <w:lvlText w:val=""/>
      <w:lvlJc w:val="left"/>
      <w:pPr>
        <w:ind w:left="6480" w:hanging="360"/>
      </w:pPr>
      <w:rPr>
        <w:rFonts w:ascii="Wingdings" w:hAnsi="Wingdings" w:hint="default"/>
      </w:rPr>
    </w:lvl>
  </w:abstractNum>
  <w:num w:numId="1" w16cid:durableId="192992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65"/>
    <w:rsid w:val="00000A70"/>
    <w:rsid w:val="000032B8"/>
    <w:rsid w:val="00003B06"/>
    <w:rsid w:val="000054B9"/>
    <w:rsid w:val="00007461"/>
    <w:rsid w:val="0001117E"/>
    <w:rsid w:val="0001125F"/>
    <w:rsid w:val="0001338E"/>
    <w:rsid w:val="00013D24"/>
    <w:rsid w:val="00014AF0"/>
    <w:rsid w:val="000155D6"/>
    <w:rsid w:val="00015D4E"/>
    <w:rsid w:val="00016AE4"/>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09C3"/>
    <w:rsid w:val="00041B15"/>
    <w:rsid w:val="00043B84"/>
    <w:rsid w:val="0004512B"/>
    <w:rsid w:val="000463F0"/>
    <w:rsid w:val="00046BDA"/>
    <w:rsid w:val="0004762E"/>
    <w:rsid w:val="000532BD"/>
    <w:rsid w:val="00055C12"/>
    <w:rsid w:val="000560EF"/>
    <w:rsid w:val="000608B0"/>
    <w:rsid w:val="0006104C"/>
    <w:rsid w:val="000610D7"/>
    <w:rsid w:val="00064BF2"/>
    <w:rsid w:val="00065103"/>
    <w:rsid w:val="000659A9"/>
    <w:rsid w:val="000667BA"/>
    <w:rsid w:val="000676A7"/>
    <w:rsid w:val="000703D3"/>
    <w:rsid w:val="00073914"/>
    <w:rsid w:val="00074236"/>
    <w:rsid w:val="000746BD"/>
    <w:rsid w:val="00076D7D"/>
    <w:rsid w:val="00080D95"/>
    <w:rsid w:val="0008627D"/>
    <w:rsid w:val="000903D5"/>
    <w:rsid w:val="0009082C"/>
    <w:rsid w:val="00090E6B"/>
    <w:rsid w:val="00091B2C"/>
    <w:rsid w:val="00092ABC"/>
    <w:rsid w:val="00096FCA"/>
    <w:rsid w:val="00097AAF"/>
    <w:rsid w:val="00097D13"/>
    <w:rsid w:val="000A4893"/>
    <w:rsid w:val="000A54E0"/>
    <w:rsid w:val="000A72C4"/>
    <w:rsid w:val="000B1486"/>
    <w:rsid w:val="000B1CE0"/>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66ED"/>
    <w:rsid w:val="000D7572"/>
    <w:rsid w:val="000D769C"/>
    <w:rsid w:val="000E1976"/>
    <w:rsid w:val="000E20F1"/>
    <w:rsid w:val="000E5B20"/>
    <w:rsid w:val="000E7C14"/>
    <w:rsid w:val="000F094C"/>
    <w:rsid w:val="000F18A2"/>
    <w:rsid w:val="000F2A7F"/>
    <w:rsid w:val="000F3DBD"/>
    <w:rsid w:val="000F4650"/>
    <w:rsid w:val="000F5843"/>
    <w:rsid w:val="000F6A06"/>
    <w:rsid w:val="0010154D"/>
    <w:rsid w:val="00102D3F"/>
    <w:rsid w:val="00102EC7"/>
    <w:rsid w:val="0010347D"/>
    <w:rsid w:val="00110F8C"/>
    <w:rsid w:val="0011274A"/>
    <w:rsid w:val="00113465"/>
    <w:rsid w:val="00113522"/>
    <w:rsid w:val="0011378D"/>
    <w:rsid w:val="00115EE9"/>
    <w:rsid w:val="001169F9"/>
    <w:rsid w:val="00120797"/>
    <w:rsid w:val="00122AEE"/>
    <w:rsid w:val="0012371B"/>
    <w:rsid w:val="001245C8"/>
    <w:rsid w:val="001247C5"/>
    <w:rsid w:val="00127893"/>
    <w:rsid w:val="00127B4A"/>
    <w:rsid w:val="001312BB"/>
    <w:rsid w:val="00137D90"/>
    <w:rsid w:val="0014151F"/>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0B"/>
    <w:rsid w:val="0017725B"/>
    <w:rsid w:val="0018050C"/>
    <w:rsid w:val="0018117F"/>
    <w:rsid w:val="001811F8"/>
    <w:rsid w:val="001812A7"/>
    <w:rsid w:val="001824ED"/>
    <w:rsid w:val="00183262"/>
    <w:rsid w:val="00184B03"/>
    <w:rsid w:val="00185C59"/>
    <w:rsid w:val="00187C1B"/>
    <w:rsid w:val="001908AC"/>
    <w:rsid w:val="00190C53"/>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3707"/>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D34"/>
    <w:rsid w:val="001E655E"/>
    <w:rsid w:val="001E7F51"/>
    <w:rsid w:val="001F3CB8"/>
    <w:rsid w:val="001F6B91"/>
    <w:rsid w:val="001F703C"/>
    <w:rsid w:val="00200B9E"/>
    <w:rsid w:val="00200BF5"/>
    <w:rsid w:val="002010D1"/>
    <w:rsid w:val="00201338"/>
    <w:rsid w:val="002037E7"/>
    <w:rsid w:val="0020468F"/>
    <w:rsid w:val="0020775D"/>
    <w:rsid w:val="002116DD"/>
    <w:rsid w:val="0021383D"/>
    <w:rsid w:val="00216BBA"/>
    <w:rsid w:val="00216E12"/>
    <w:rsid w:val="00217466"/>
    <w:rsid w:val="0021751D"/>
    <w:rsid w:val="00217C49"/>
    <w:rsid w:val="0022177D"/>
    <w:rsid w:val="00224C37"/>
    <w:rsid w:val="002304DF"/>
    <w:rsid w:val="0023341D"/>
    <w:rsid w:val="002338DA"/>
    <w:rsid w:val="00233D66"/>
    <w:rsid w:val="00233FDB"/>
    <w:rsid w:val="00234F58"/>
    <w:rsid w:val="0023507D"/>
    <w:rsid w:val="0024077A"/>
    <w:rsid w:val="00241EC1"/>
    <w:rsid w:val="002431DA"/>
    <w:rsid w:val="00245FEA"/>
    <w:rsid w:val="0024691D"/>
    <w:rsid w:val="00247D27"/>
    <w:rsid w:val="00247F97"/>
    <w:rsid w:val="00250A50"/>
    <w:rsid w:val="00251ED5"/>
    <w:rsid w:val="00255EB6"/>
    <w:rsid w:val="00257429"/>
    <w:rsid w:val="00260FA4"/>
    <w:rsid w:val="00261183"/>
    <w:rsid w:val="00262A66"/>
    <w:rsid w:val="00263140"/>
    <w:rsid w:val="002631C8"/>
    <w:rsid w:val="00265133"/>
    <w:rsid w:val="00265A23"/>
    <w:rsid w:val="0026720B"/>
    <w:rsid w:val="00267841"/>
    <w:rsid w:val="002710C3"/>
    <w:rsid w:val="00271F6C"/>
    <w:rsid w:val="002734D6"/>
    <w:rsid w:val="00274C45"/>
    <w:rsid w:val="00275109"/>
    <w:rsid w:val="00275BEE"/>
    <w:rsid w:val="00277434"/>
    <w:rsid w:val="00280123"/>
    <w:rsid w:val="00281343"/>
    <w:rsid w:val="00281883"/>
    <w:rsid w:val="00284128"/>
    <w:rsid w:val="002874E3"/>
    <w:rsid w:val="00287656"/>
    <w:rsid w:val="00291518"/>
    <w:rsid w:val="00296644"/>
    <w:rsid w:val="00296FF0"/>
    <w:rsid w:val="002A17C0"/>
    <w:rsid w:val="002A48DF"/>
    <w:rsid w:val="002A5A84"/>
    <w:rsid w:val="002A6E6F"/>
    <w:rsid w:val="002A74E4"/>
    <w:rsid w:val="002A7CFE"/>
    <w:rsid w:val="002B26DD"/>
    <w:rsid w:val="002B2870"/>
    <w:rsid w:val="002B391B"/>
    <w:rsid w:val="002B40F3"/>
    <w:rsid w:val="002B427A"/>
    <w:rsid w:val="002B5B42"/>
    <w:rsid w:val="002B7BA7"/>
    <w:rsid w:val="002C1C17"/>
    <w:rsid w:val="002C258F"/>
    <w:rsid w:val="002C3203"/>
    <w:rsid w:val="002C3B07"/>
    <w:rsid w:val="002C532B"/>
    <w:rsid w:val="002C5713"/>
    <w:rsid w:val="002D05CC"/>
    <w:rsid w:val="002D23A4"/>
    <w:rsid w:val="002D282B"/>
    <w:rsid w:val="002D305A"/>
    <w:rsid w:val="002E21B8"/>
    <w:rsid w:val="002E7DF9"/>
    <w:rsid w:val="002F097B"/>
    <w:rsid w:val="002F3111"/>
    <w:rsid w:val="002F4AEC"/>
    <w:rsid w:val="002F795D"/>
    <w:rsid w:val="00300823"/>
    <w:rsid w:val="00300D7F"/>
    <w:rsid w:val="00301638"/>
    <w:rsid w:val="00301C57"/>
    <w:rsid w:val="00303B0C"/>
    <w:rsid w:val="0030459C"/>
    <w:rsid w:val="00313DFE"/>
    <w:rsid w:val="003143B2"/>
    <w:rsid w:val="00314821"/>
    <w:rsid w:val="0031483F"/>
    <w:rsid w:val="0031741B"/>
    <w:rsid w:val="00321337"/>
    <w:rsid w:val="00321F2F"/>
    <w:rsid w:val="003237F6"/>
    <w:rsid w:val="00324077"/>
    <w:rsid w:val="0032453B"/>
    <w:rsid w:val="00324868"/>
    <w:rsid w:val="00324F54"/>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7CA1"/>
    <w:rsid w:val="00361FE9"/>
    <w:rsid w:val="003624F2"/>
    <w:rsid w:val="00363854"/>
    <w:rsid w:val="00364315"/>
    <w:rsid w:val="003643E2"/>
    <w:rsid w:val="00370155"/>
    <w:rsid w:val="003712D5"/>
    <w:rsid w:val="003747DF"/>
    <w:rsid w:val="00377E3D"/>
    <w:rsid w:val="003847E8"/>
    <w:rsid w:val="00386E27"/>
    <w:rsid w:val="0038731D"/>
    <w:rsid w:val="00387B60"/>
    <w:rsid w:val="00390098"/>
    <w:rsid w:val="00392DA1"/>
    <w:rsid w:val="00393718"/>
    <w:rsid w:val="00396C65"/>
    <w:rsid w:val="003A0296"/>
    <w:rsid w:val="003A10BC"/>
    <w:rsid w:val="003B1501"/>
    <w:rsid w:val="003B185E"/>
    <w:rsid w:val="003B198A"/>
    <w:rsid w:val="003B1CA3"/>
    <w:rsid w:val="003B1ED9"/>
    <w:rsid w:val="003B2891"/>
    <w:rsid w:val="003B2E2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05549"/>
    <w:rsid w:val="004101E4"/>
    <w:rsid w:val="00410379"/>
    <w:rsid w:val="00410661"/>
    <w:rsid w:val="004108C3"/>
    <w:rsid w:val="00410B33"/>
    <w:rsid w:val="00411A2C"/>
    <w:rsid w:val="004120CC"/>
    <w:rsid w:val="00412ED2"/>
    <w:rsid w:val="00412F0F"/>
    <w:rsid w:val="004134CE"/>
    <w:rsid w:val="004136A8"/>
    <w:rsid w:val="00415139"/>
    <w:rsid w:val="004166BB"/>
    <w:rsid w:val="004174CD"/>
    <w:rsid w:val="004241AA"/>
    <w:rsid w:val="0042422E"/>
    <w:rsid w:val="0043190E"/>
    <w:rsid w:val="004324E9"/>
    <w:rsid w:val="004350F3"/>
    <w:rsid w:val="00436980"/>
    <w:rsid w:val="00441016"/>
    <w:rsid w:val="00441F2F"/>
    <w:rsid w:val="0044228B"/>
    <w:rsid w:val="00447018"/>
    <w:rsid w:val="004474BC"/>
    <w:rsid w:val="00450561"/>
    <w:rsid w:val="00450A40"/>
    <w:rsid w:val="00451D7C"/>
    <w:rsid w:val="00452FC3"/>
    <w:rsid w:val="00454304"/>
    <w:rsid w:val="00455936"/>
    <w:rsid w:val="00455ACE"/>
    <w:rsid w:val="0045620A"/>
    <w:rsid w:val="00461B69"/>
    <w:rsid w:val="004625A4"/>
    <w:rsid w:val="00462B3D"/>
    <w:rsid w:val="00464ABB"/>
    <w:rsid w:val="00474927"/>
    <w:rsid w:val="00475913"/>
    <w:rsid w:val="00480080"/>
    <w:rsid w:val="004824A7"/>
    <w:rsid w:val="00483AF0"/>
    <w:rsid w:val="00484167"/>
    <w:rsid w:val="0048787B"/>
    <w:rsid w:val="00492211"/>
    <w:rsid w:val="00492325"/>
    <w:rsid w:val="00492A6D"/>
    <w:rsid w:val="00494303"/>
    <w:rsid w:val="0049682B"/>
    <w:rsid w:val="004A03F7"/>
    <w:rsid w:val="004A081C"/>
    <w:rsid w:val="004A0B67"/>
    <w:rsid w:val="004A123F"/>
    <w:rsid w:val="004A2172"/>
    <w:rsid w:val="004B138F"/>
    <w:rsid w:val="004B412A"/>
    <w:rsid w:val="004B4A0E"/>
    <w:rsid w:val="004B576C"/>
    <w:rsid w:val="004B772A"/>
    <w:rsid w:val="004C302F"/>
    <w:rsid w:val="004C4609"/>
    <w:rsid w:val="004C4620"/>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E79A3"/>
    <w:rsid w:val="004E7AAC"/>
    <w:rsid w:val="004F32AD"/>
    <w:rsid w:val="004F57CB"/>
    <w:rsid w:val="004F64F6"/>
    <w:rsid w:val="004F69C0"/>
    <w:rsid w:val="00500121"/>
    <w:rsid w:val="005017AC"/>
    <w:rsid w:val="00501E8A"/>
    <w:rsid w:val="00505121"/>
    <w:rsid w:val="00505C04"/>
    <w:rsid w:val="00505F1B"/>
    <w:rsid w:val="00506BB4"/>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3F"/>
    <w:rsid w:val="00561B14"/>
    <w:rsid w:val="00562C87"/>
    <w:rsid w:val="0056309D"/>
    <w:rsid w:val="005636BD"/>
    <w:rsid w:val="005639AF"/>
    <w:rsid w:val="005666D5"/>
    <w:rsid w:val="005669A7"/>
    <w:rsid w:val="00573401"/>
    <w:rsid w:val="0057659C"/>
    <w:rsid w:val="00576714"/>
    <w:rsid w:val="0057685A"/>
    <w:rsid w:val="00580E7F"/>
    <w:rsid w:val="005847EF"/>
    <w:rsid w:val="005851E6"/>
    <w:rsid w:val="00585449"/>
    <w:rsid w:val="005878B7"/>
    <w:rsid w:val="00592C9A"/>
    <w:rsid w:val="00593DF8"/>
    <w:rsid w:val="00595745"/>
    <w:rsid w:val="005A0E18"/>
    <w:rsid w:val="005A12A5"/>
    <w:rsid w:val="005A3790"/>
    <w:rsid w:val="005A3CCB"/>
    <w:rsid w:val="005A6D13"/>
    <w:rsid w:val="005B031F"/>
    <w:rsid w:val="005B1D22"/>
    <w:rsid w:val="005B3298"/>
    <w:rsid w:val="005B5516"/>
    <w:rsid w:val="005B5D2B"/>
    <w:rsid w:val="005C1496"/>
    <w:rsid w:val="005C17C5"/>
    <w:rsid w:val="005C2B21"/>
    <w:rsid w:val="005C2C00"/>
    <w:rsid w:val="005C4C6F"/>
    <w:rsid w:val="005C5127"/>
    <w:rsid w:val="005C7CCB"/>
    <w:rsid w:val="005D1444"/>
    <w:rsid w:val="005D4598"/>
    <w:rsid w:val="005D4DAE"/>
    <w:rsid w:val="005D767D"/>
    <w:rsid w:val="005D7A30"/>
    <w:rsid w:val="005D7D3B"/>
    <w:rsid w:val="005E1999"/>
    <w:rsid w:val="005E232C"/>
    <w:rsid w:val="005E2B83"/>
    <w:rsid w:val="005E4AEB"/>
    <w:rsid w:val="005E738F"/>
    <w:rsid w:val="005E788B"/>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AF9"/>
    <w:rsid w:val="00614BC8"/>
    <w:rsid w:val="006151FB"/>
    <w:rsid w:val="00617411"/>
    <w:rsid w:val="006249CB"/>
    <w:rsid w:val="006272DD"/>
    <w:rsid w:val="00630963"/>
    <w:rsid w:val="00631897"/>
    <w:rsid w:val="00632928"/>
    <w:rsid w:val="006330DA"/>
    <w:rsid w:val="00633262"/>
    <w:rsid w:val="00633460"/>
    <w:rsid w:val="00635314"/>
    <w:rsid w:val="00640168"/>
    <w:rsid w:val="006402E7"/>
    <w:rsid w:val="00640CB6"/>
    <w:rsid w:val="00641B42"/>
    <w:rsid w:val="0064504F"/>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3FF0"/>
    <w:rsid w:val="006A6068"/>
    <w:rsid w:val="006B12AE"/>
    <w:rsid w:val="006B16B3"/>
    <w:rsid w:val="006B1891"/>
    <w:rsid w:val="006B1918"/>
    <w:rsid w:val="006B233E"/>
    <w:rsid w:val="006B23D8"/>
    <w:rsid w:val="006B28D5"/>
    <w:rsid w:val="006B2A01"/>
    <w:rsid w:val="006B2B8C"/>
    <w:rsid w:val="006B2DEB"/>
    <w:rsid w:val="006B54C5"/>
    <w:rsid w:val="006B5E80"/>
    <w:rsid w:val="006B5FBA"/>
    <w:rsid w:val="006B7A2E"/>
    <w:rsid w:val="006C4709"/>
    <w:rsid w:val="006C4AEC"/>
    <w:rsid w:val="006D3005"/>
    <w:rsid w:val="006D504F"/>
    <w:rsid w:val="006D796A"/>
    <w:rsid w:val="006E0CAC"/>
    <w:rsid w:val="006E1CFB"/>
    <w:rsid w:val="006E1F94"/>
    <w:rsid w:val="006E26C1"/>
    <w:rsid w:val="006E30A8"/>
    <w:rsid w:val="006E45B0"/>
    <w:rsid w:val="006E5692"/>
    <w:rsid w:val="006F20AA"/>
    <w:rsid w:val="006F365D"/>
    <w:rsid w:val="006F524E"/>
    <w:rsid w:val="007031BD"/>
    <w:rsid w:val="00703E80"/>
    <w:rsid w:val="00705276"/>
    <w:rsid w:val="007066A0"/>
    <w:rsid w:val="00706CFB"/>
    <w:rsid w:val="007075FB"/>
    <w:rsid w:val="0070787B"/>
    <w:rsid w:val="00707A07"/>
    <w:rsid w:val="0071131D"/>
    <w:rsid w:val="00711E3D"/>
    <w:rsid w:val="00711E85"/>
    <w:rsid w:val="00712DDA"/>
    <w:rsid w:val="00717739"/>
    <w:rsid w:val="00717DE4"/>
    <w:rsid w:val="00721724"/>
    <w:rsid w:val="00722EC5"/>
    <w:rsid w:val="00723326"/>
    <w:rsid w:val="00724252"/>
    <w:rsid w:val="00726F41"/>
    <w:rsid w:val="00727853"/>
    <w:rsid w:val="00727E7A"/>
    <w:rsid w:val="0073163C"/>
    <w:rsid w:val="00731687"/>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27FA"/>
    <w:rsid w:val="0079487D"/>
    <w:rsid w:val="007966D4"/>
    <w:rsid w:val="00796A0A"/>
    <w:rsid w:val="0079792C"/>
    <w:rsid w:val="007A0989"/>
    <w:rsid w:val="007A331F"/>
    <w:rsid w:val="007A3844"/>
    <w:rsid w:val="007A4381"/>
    <w:rsid w:val="007A53B0"/>
    <w:rsid w:val="007A5466"/>
    <w:rsid w:val="007A7EC1"/>
    <w:rsid w:val="007B4FCA"/>
    <w:rsid w:val="007B7B85"/>
    <w:rsid w:val="007C462E"/>
    <w:rsid w:val="007C496B"/>
    <w:rsid w:val="007C5FBC"/>
    <w:rsid w:val="007C6803"/>
    <w:rsid w:val="007D2892"/>
    <w:rsid w:val="007D2DCC"/>
    <w:rsid w:val="007D47E1"/>
    <w:rsid w:val="007D7FCB"/>
    <w:rsid w:val="007E33B6"/>
    <w:rsid w:val="007E59E8"/>
    <w:rsid w:val="007E6F39"/>
    <w:rsid w:val="007F3861"/>
    <w:rsid w:val="007F4162"/>
    <w:rsid w:val="007F5441"/>
    <w:rsid w:val="007F7668"/>
    <w:rsid w:val="00800C63"/>
    <w:rsid w:val="00802243"/>
    <w:rsid w:val="008023D4"/>
    <w:rsid w:val="00805402"/>
    <w:rsid w:val="0080765F"/>
    <w:rsid w:val="00812BE3"/>
    <w:rsid w:val="00814516"/>
    <w:rsid w:val="00815C9D"/>
    <w:rsid w:val="008170E2"/>
    <w:rsid w:val="00823E4C"/>
    <w:rsid w:val="00824DEB"/>
    <w:rsid w:val="00827749"/>
    <w:rsid w:val="00827B7E"/>
    <w:rsid w:val="00830EEB"/>
    <w:rsid w:val="00831A14"/>
    <w:rsid w:val="00832F26"/>
    <w:rsid w:val="008347A9"/>
    <w:rsid w:val="00835628"/>
    <w:rsid w:val="00835E90"/>
    <w:rsid w:val="0084176D"/>
    <w:rsid w:val="00841F8B"/>
    <w:rsid w:val="008423E4"/>
    <w:rsid w:val="00842900"/>
    <w:rsid w:val="00850CF0"/>
    <w:rsid w:val="00851869"/>
    <w:rsid w:val="00851C04"/>
    <w:rsid w:val="008531A1"/>
    <w:rsid w:val="00853A94"/>
    <w:rsid w:val="008547A3"/>
    <w:rsid w:val="0085797D"/>
    <w:rsid w:val="00857F82"/>
    <w:rsid w:val="00860020"/>
    <w:rsid w:val="00860821"/>
    <w:rsid w:val="008618E7"/>
    <w:rsid w:val="00861995"/>
    <w:rsid w:val="0086231A"/>
    <w:rsid w:val="0086477C"/>
    <w:rsid w:val="00864BAD"/>
    <w:rsid w:val="00866F9D"/>
    <w:rsid w:val="008673D9"/>
    <w:rsid w:val="00871775"/>
    <w:rsid w:val="00871AEF"/>
    <w:rsid w:val="008726E5"/>
    <w:rsid w:val="0087289E"/>
    <w:rsid w:val="00873757"/>
    <w:rsid w:val="00873C05"/>
    <w:rsid w:val="00874C05"/>
    <w:rsid w:val="0087680A"/>
    <w:rsid w:val="008806EB"/>
    <w:rsid w:val="008826F2"/>
    <w:rsid w:val="008845BA"/>
    <w:rsid w:val="00885203"/>
    <w:rsid w:val="008859CA"/>
    <w:rsid w:val="008861EE"/>
    <w:rsid w:val="00890B59"/>
    <w:rsid w:val="008930D7"/>
    <w:rsid w:val="008947A7"/>
    <w:rsid w:val="008A04FA"/>
    <w:rsid w:val="008A3188"/>
    <w:rsid w:val="008A3FDF"/>
    <w:rsid w:val="008A49CB"/>
    <w:rsid w:val="008A6418"/>
    <w:rsid w:val="008B05D8"/>
    <w:rsid w:val="008B0B3D"/>
    <w:rsid w:val="008B256D"/>
    <w:rsid w:val="008B2B1A"/>
    <w:rsid w:val="008B3428"/>
    <w:rsid w:val="008B7785"/>
    <w:rsid w:val="008C0809"/>
    <w:rsid w:val="008C132C"/>
    <w:rsid w:val="008C3FD0"/>
    <w:rsid w:val="008D27A5"/>
    <w:rsid w:val="008D2AAB"/>
    <w:rsid w:val="008D309C"/>
    <w:rsid w:val="008D557D"/>
    <w:rsid w:val="008D58F9"/>
    <w:rsid w:val="008E3338"/>
    <w:rsid w:val="008E47BE"/>
    <w:rsid w:val="008F09DF"/>
    <w:rsid w:val="008F3053"/>
    <w:rsid w:val="008F3136"/>
    <w:rsid w:val="008F40DF"/>
    <w:rsid w:val="008F5E16"/>
    <w:rsid w:val="008F5EFC"/>
    <w:rsid w:val="00901670"/>
    <w:rsid w:val="00901FBC"/>
    <w:rsid w:val="00902212"/>
    <w:rsid w:val="00903E0A"/>
    <w:rsid w:val="00904721"/>
    <w:rsid w:val="009056D5"/>
    <w:rsid w:val="00907780"/>
    <w:rsid w:val="00907EDD"/>
    <w:rsid w:val="009107AD"/>
    <w:rsid w:val="0091266F"/>
    <w:rsid w:val="00912BE0"/>
    <w:rsid w:val="009131EA"/>
    <w:rsid w:val="00915568"/>
    <w:rsid w:val="00916D2D"/>
    <w:rsid w:val="00916DD8"/>
    <w:rsid w:val="00917E0C"/>
    <w:rsid w:val="00920711"/>
    <w:rsid w:val="00921A1E"/>
    <w:rsid w:val="00924EA9"/>
    <w:rsid w:val="00925CE1"/>
    <w:rsid w:val="00925F5C"/>
    <w:rsid w:val="00930897"/>
    <w:rsid w:val="009320D2"/>
    <w:rsid w:val="00932C77"/>
    <w:rsid w:val="00933E66"/>
    <w:rsid w:val="0093417F"/>
    <w:rsid w:val="00934AC2"/>
    <w:rsid w:val="00935488"/>
    <w:rsid w:val="009375BB"/>
    <w:rsid w:val="009418E9"/>
    <w:rsid w:val="00946044"/>
    <w:rsid w:val="009465AB"/>
    <w:rsid w:val="00946DEE"/>
    <w:rsid w:val="00953499"/>
    <w:rsid w:val="00954A16"/>
    <w:rsid w:val="0095696D"/>
    <w:rsid w:val="00956B82"/>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0072"/>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43A5"/>
    <w:rsid w:val="009C5A1D"/>
    <w:rsid w:val="009C6B08"/>
    <w:rsid w:val="009C70FC"/>
    <w:rsid w:val="009D002B"/>
    <w:rsid w:val="009D2B21"/>
    <w:rsid w:val="009D37C7"/>
    <w:rsid w:val="009D4BBD"/>
    <w:rsid w:val="009D5A41"/>
    <w:rsid w:val="009D7A69"/>
    <w:rsid w:val="009E13BF"/>
    <w:rsid w:val="009E3631"/>
    <w:rsid w:val="009E3EB9"/>
    <w:rsid w:val="009E69C2"/>
    <w:rsid w:val="009E70AF"/>
    <w:rsid w:val="009E7AEB"/>
    <w:rsid w:val="009F1B37"/>
    <w:rsid w:val="009F4EB0"/>
    <w:rsid w:val="009F4F2B"/>
    <w:rsid w:val="009F513E"/>
    <w:rsid w:val="009F5802"/>
    <w:rsid w:val="009F64AE"/>
    <w:rsid w:val="009F6B56"/>
    <w:rsid w:val="00A0042D"/>
    <w:rsid w:val="00A0053A"/>
    <w:rsid w:val="00A00C33"/>
    <w:rsid w:val="00A01103"/>
    <w:rsid w:val="00A012C0"/>
    <w:rsid w:val="00A014BB"/>
    <w:rsid w:val="00A01E10"/>
    <w:rsid w:val="00A02D81"/>
    <w:rsid w:val="00A03F54"/>
    <w:rsid w:val="00A0432D"/>
    <w:rsid w:val="00A07689"/>
    <w:rsid w:val="00A07906"/>
    <w:rsid w:val="00A10908"/>
    <w:rsid w:val="00A12330"/>
    <w:rsid w:val="00A1259F"/>
    <w:rsid w:val="00A127F4"/>
    <w:rsid w:val="00A1446F"/>
    <w:rsid w:val="00A151B5"/>
    <w:rsid w:val="00A220FF"/>
    <w:rsid w:val="00A227E0"/>
    <w:rsid w:val="00A232E4"/>
    <w:rsid w:val="00A24AAD"/>
    <w:rsid w:val="00A26A8A"/>
    <w:rsid w:val="00A27255"/>
    <w:rsid w:val="00A32304"/>
    <w:rsid w:val="00A3420E"/>
    <w:rsid w:val="00A35D66"/>
    <w:rsid w:val="00A408AE"/>
    <w:rsid w:val="00A41085"/>
    <w:rsid w:val="00A425FA"/>
    <w:rsid w:val="00A43960"/>
    <w:rsid w:val="00A46902"/>
    <w:rsid w:val="00A50CDB"/>
    <w:rsid w:val="00A51F3E"/>
    <w:rsid w:val="00A5364B"/>
    <w:rsid w:val="00A54142"/>
    <w:rsid w:val="00A54C42"/>
    <w:rsid w:val="00A550BA"/>
    <w:rsid w:val="00A572B1"/>
    <w:rsid w:val="00A577AF"/>
    <w:rsid w:val="00A60177"/>
    <w:rsid w:val="00A61C27"/>
    <w:rsid w:val="00A6344D"/>
    <w:rsid w:val="00A644B8"/>
    <w:rsid w:val="00A66736"/>
    <w:rsid w:val="00A70E35"/>
    <w:rsid w:val="00A720DC"/>
    <w:rsid w:val="00A73362"/>
    <w:rsid w:val="00A77E53"/>
    <w:rsid w:val="00A803CF"/>
    <w:rsid w:val="00A8133F"/>
    <w:rsid w:val="00A82CB4"/>
    <w:rsid w:val="00A837A8"/>
    <w:rsid w:val="00A83C36"/>
    <w:rsid w:val="00A84351"/>
    <w:rsid w:val="00A932BB"/>
    <w:rsid w:val="00A93579"/>
    <w:rsid w:val="00A93934"/>
    <w:rsid w:val="00A95CA8"/>
    <w:rsid w:val="00A95D51"/>
    <w:rsid w:val="00AA18AE"/>
    <w:rsid w:val="00AA228B"/>
    <w:rsid w:val="00AA597A"/>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BD2"/>
    <w:rsid w:val="00B1557F"/>
    <w:rsid w:val="00B1668D"/>
    <w:rsid w:val="00B17981"/>
    <w:rsid w:val="00B22409"/>
    <w:rsid w:val="00B233BB"/>
    <w:rsid w:val="00B24986"/>
    <w:rsid w:val="00B25612"/>
    <w:rsid w:val="00B26437"/>
    <w:rsid w:val="00B2678E"/>
    <w:rsid w:val="00B30647"/>
    <w:rsid w:val="00B31F0E"/>
    <w:rsid w:val="00B34F25"/>
    <w:rsid w:val="00B43672"/>
    <w:rsid w:val="00B473D8"/>
    <w:rsid w:val="00B5165A"/>
    <w:rsid w:val="00B524C1"/>
    <w:rsid w:val="00B52C8D"/>
    <w:rsid w:val="00B56384"/>
    <w:rsid w:val="00B564BF"/>
    <w:rsid w:val="00B6104E"/>
    <w:rsid w:val="00B610C7"/>
    <w:rsid w:val="00B62106"/>
    <w:rsid w:val="00B626A8"/>
    <w:rsid w:val="00B65695"/>
    <w:rsid w:val="00B65891"/>
    <w:rsid w:val="00B66526"/>
    <w:rsid w:val="00B665A3"/>
    <w:rsid w:val="00B7389B"/>
    <w:rsid w:val="00B73BB4"/>
    <w:rsid w:val="00B80532"/>
    <w:rsid w:val="00B82039"/>
    <w:rsid w:val="00B82454"/>
    <w:rsid w:val="00B90097"/>
    <w:rsid w:val="00B90999"/>
    <w:rsid w:val="00B91AD7"/>
    <w:rsid w:val="00B92D23"/>
    <w:rsid w:val="00B94874"/>
    <w:rsid w:val="00B95BC8"/>
    <w:rsid w:val="00B96E87"/>
    <w:rsid w:val="00BA146A"/>
    <w:rsid w:val="00BA32EE"/>
    <w:rsid w:val="00BB5B36"/>
    <w:rsid w:val="00BC027B"/>
    <w:rsid w:val="00BC30A6"/>
    <w:rsid w:val="00BC3ED3"/>
    <w:rsid w:val="00BC3EF6"/>
    <w:rsid w:val="00BC4E34"/>
    <w:rsid w:val="00BC51D0"/>
    <w:rsid w:val="00BC58E1"/>
    <w:rsid w:val="00BC59CA"/>
    <w:rsid w:val="00BC6462"/>
    <w:rsid w:val="00BD0A32"/>
    <w:rsid w:val="00BD4E55"/>
    <w:rsid w:val="00BD513B"/>
    <w:rsid w:val="00BD5E52"/>
    <w:rsid w:val="00BE0E75"/>
    <w:rsid w:val="00BE1789"/>
    <w:rsid w:val="00BE3634"/>
    <w:rsid w:val="00BE3E30"/>
    <w:rsid w:val="00BE5274"/>
    <w:rsid w:val="00BE68D0"/>
    <w:rsid w:val="00BE71CD"/>
    <w:rsid w:val="00BE7748"/>
    <w:rsid w:val="00BE7BDA"/>
    <w:rsid w:val="00BF0548"/>
    <w:rsid w:val="00BF4949"/>
    <w:rsid w:val="00BF4D7C"/>
    <w:rsid w:val="00BF5085"/>
    <w:rsid w:val="00C013F4"/>
    <w:rsid w:val="00C040AB"/>
    <w:rsid w:val="00C0499B"/>
    <w:rsid w:val="00C05406"/>
    <w:rsid w:val="00C05CF0"/>
    <w:rsid w:val="00C062AF"/>
    <w:rsid w:val="00C119AC"/>
    <w:rsid w:val="00C14EE6"/>
    <w:rsid w:val="00C151DA"/>
    <w:rsid w:val="00C152A1"/>
    <w:rsid w:val="00C16CCB"/>
    <w:rsid w:val="00C2142B"/>
    <w:rsid w:val="00C22987"/>
    <w:rsid w:val="00C23956"/>
    <w:rsid w:val="00C248E6"/>
    <w:rsid w:val="00C24932"/>
    <w:rsid w:val="00C2766F"/>
    <w:rsid w:val="00C3223B"/>
    <w:rsid w:val="00C333C6"/>
    <w:rsid w:val="00C35CC5"/>
    <w:rsid w:val="00C361C5"/>
    <w:rsid w:val="00C377D1"/>
    <w:rsid w:val="00C37BDA"/>
    <w:rsid w:val="00C37C84"/>
    <w:rsid w:val="00C42B41"/>
    <w:rsid w:val="00C42BC5"/>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610B"/>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3319"/>
    <w:rsid w:val="00CF4827"/>
    <w:rsid w:val="00CF4C69"/>
    <w:rsid w:val="00CF581C"/>
    <w:rsid w:val="00CF71E0"/>
    <w:rsid w:val="00D001B1"/>
    <w:rsid w:val="00D009F9"/>
    <w:rsid w:val="00D03176"/>
    <w:rsid w:val="00D060A8"/>
    <w:rsid w:val="00D06605"/>
    <w:rsid w:val="00D0720F"/>
    <w:rsid w:val="00D074E2"/>
    <w:rsid w:val="00D11B0B"/>
    <w:rsid w:val="00D12A3E"/>
    <w:rsid w:val="00D22160"/>
    <w:rsid w:val="00D22172"/>
    <w:rsid w:val="00D2301B"/>
    <w:rsid w:val="00D239EE"/>
    <w:rsid w:val="00D26C93"/>
    <w:rsid w:val="00D30534"/>
    <w:rsid w:val="00D35728"/>
    <w:rsid w:val="00D37BCF"/>
    <w:rsid w:val="00D40F93"/>
    <w:rsid w:val="00D42277"/>
    <w:rsid w:val="00D43C59"/>
    <w:rsid w:val="00D44ADE"/>
    <w:rsid w:val="00D45565"/>
    <w:rsid w:val="00D50D65"/>
    <w:rsid w:val="00D512E0"/>
    <w:rsid w:val="00D519F3"/>
    <w:rsid w:val="00D51D2A"/>
    <w:rsid w:val="00D53B7C"/>
    <w:rsid w:val="00D55F52"/>
    <w:rsid w:val="00D56508"/>
    <w:rsid w:val="00D6131A"/>
    <w:rsid w:val="00D613D2"/>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7E00"/>
    <w:rsid w:val="00DA00BC"/>
    <w:rsid w:val="00DA0286"/>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D0022"/>
    <w:rsid w:val="00DD073C"/>
    <w:rsid w:val="00DD128C"/>
    <w:rsid w:val="00DD1B8F"/>
    <w:rsid w:val="00DD5BCC"/>
    <w:rsid w:val="00DD7509"/>
    <w:rsid w:val="00DD79C7"/>
    <w:rsid w:val="00DD7D6E"/>
    <w:rsid w:val="00DE34B2"/>
    <w:rsid w:val="00DE49DE"/>
    <w:rsid w:val="00DE589E"/>
    <w:rsid w:val="00DE618B"/>
    <w:rsid w:val="00DE6EC2"/>
    <w:rsid w:val="00DF0834"/>
    <w:rsid w:val="00DF2707"/>
    <w:rsid w:val="00DF4D90"/>
    <w:rsid w:val="00DF5EBD"/>
    <w:rsid w:val="00DF6BA8"/>
    <w:rsid w:val="00DF78EA"/>
    <w:rsid w:val="00DF7CA3"/>
    <w:rsid w:val="00DF7F0D"/>
    <w:rsid w:val="00E00D5A"/>
    <w:rsid w:val="00E01462"/>
    <w:rsid w:val="00E01A76"/>
    <w:rsid w:val="00E02EB0"/>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5CEA"/>
    <w:rsid w:val="00E26B13"/>
    <w:rsid w:val="00E26CB8"/>
    <w:rsid w:val="00E27E5A"/>
    <w:rsid w:val="00E31135"/>
    <w:rsid w:val="00E317BA"/>
    <w:rsid w:val="00E3469B"/>
    <w:rsid w:val="00E3679D"/>
    <w:rsid w:val="00E3795D"/>
    <w:rsid w:val="00E40863"/>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71D1"/>
    <w:rsid w:val="00E61159"/>
    <w:rsid w:val="00E625DA"/>
    <w:rsid w:val="00E634DC"/>
    <w:rsid w:val="00E649F2"/>
    <w:rsid w:val="00E667F3"/>
    <w:rsid w:val="00E6702C"/>
    <w:rsid w:val="00E67794"/>
    <w:rsid w:val="00E70CC6"/>
    <w:rsid w:val="00E71254"/>
    <w:rsid w:val="00E73CCD"/>
    <w:rsid w:val="00E76453"/>
    <w:rsid w:val="00E77353"/>
    <w:rsid w:val="00E775AE"/>
    <w:rsid w:val="00E814FE"/>
    <w:rsid w:val="00E8272C"/>
    <w:rsid w:val="00E827C7"/>
    <w:rsid w:val="00E8341C"/>
    <w:rsid w:val="00E85DBD"/>
    <w:rsid w:val="00E85E75"/>
    <w:rsid w:val="00E87A99"/>
    <w:rsid w:val="00E90702"/>
    <w:rsid w:val="00E9241E"/>
    <w:rsid w:val="00E93DEF"/>
    <w:rsid w:val="00E947B1"/>
    <w:rsid w:val="00E96852"/>
    <w:rsid w:val="00EA16AC"/>
    <w:rsid w:val="00EA3515"/>
    <w:rsid w:val="00EA385A"/>
    <w:rsid w:val="00EA3931"/>
    <w:rsid w:val="00EA658E"/>
    <w:rsid w:val="00EA7A88"/>
    <w:rsid w:val="00EA7DF6"/>
    <w:rsid w:val="00EB27F2"/>
    <w:rsid w:val="00EB3928"/>
    <w:rsid w:val="00EB5373"/>
    <w:rsid w:val="00EC02A2"/>
    <w:rsid w:val="00EC379B"/>
    <w:rsid w:val="00EC37DF"/>
    <w:rsid w:val="00EC41B1"/>
    <w:rsid w:val="00ED0416"/>
    <w:rsid w:val="00ED0665"/>
    <w:rsid w:val="00ED12C0"/>
    <w:rsid w:val="00ED19F0"/>
    <w:rsid w:val="00ED2B50"/>
    <w:rsid w:val="00ED3A32"/>
    <w:rsid w:val="00ED3BDE"/>
    <w:rsid w:val="00ED68FB"/>
    <w:rsid w:val="00ED783A"/>
    <w:rsid w:val="00EE2E34"/>
    <w:rsid w:val="00EE2E91"/>
    <w:rsid w:val="00EE43A2"/>
    <w:rsid w:val="00EE46B7"/>
    <w:rsid w:val="00EE5A49"/>
    <w:rsid w:val="00EE664B"/>
    <w:rsid w:val="00EE7245"/>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7535"/>
    <w:rsid w:val="00F10179"/>
    <w:rsid w:val="00F11E04"/>
    <w:rsid w:val="00F12B24"/>
    <w:rsid w:val="00F12BC7"/>
    <w:rsid w:val="00F15223"/>
    <w:rsid w:val="00F164B4"/>
    <w:rsid w:val="00F176E4"/>
    <w:rsid w:val="00F20E5F"/>
    <w:rsid w:val="00F25CC2"/>
    <w:rsid w:val="00F27573"/>
    <w:rsid w:val="00F31876"/>
    <w:rsid w:val="00F31C67"/>
    <w:rsid w:val="00F36FE0"/>
    <w:rsid w:val="00F37EA8"/>
    <w:rsid w:val="00F40B14"/>
    <w:rsid w:val="00F41186"/>
    <w:rsid w:val="00F41EEF"/>
    <w:rsid w:val="00F41FAC"/>
    <w:rsid w:val="00F423D3"/>
    <w:rsid w:val="00F44349"/>
    <w:rsid w:val="00F4569E"/>
    <w:rsid w:val="00F45AFC"/>
    <w:rsid w:val="00F462F4"/>
    <w:rsid w:val="00F50130"/>
    <w:rsid w:val="00F52402"/>
    <w:rsid w:val="00F5605D"/>
    <w:rsid w:val="00F64005"/>
    <w:rsid w:val="00F6514B"/>
    <w:rsid w:val="00F6587F"/>
    <w:rsid w:val="00F67981"/>
    <w:rsid w:val="00F706CA"/>
    <w:rsid w:val="00F70F8D"/>
    <w:rsid w:val="00F71C5A"/>
    <w:rsid w:val="00F733A4"/>
    <w:rsid w:val="00F7758F"/>
    <w:rsid w:val="00F82811"/>
    <w:rsid w:val="00F84153"/>
    <w:rsid w:val="00F85661"/>
    <w:rsid w:val="00F91A46"/>
    <w:rsid w:val="00F93980"/>
    <w:rsid w:val="00F96602"/>
    <w:rsid w:val="00F9735A"/>
    <w:rsid w:val="00F974F7"/>
    <w:rsid w:val="00FA32FC"/>
    <w:rsid w:val="00FA59FD"/>
    <w:rsid w:val="00FA5D8C"/>
    <w:rsid w:val="00FA6403"/>
    <w:rsid w:val="00FA77EC"/>
    <w:rsid w:val="00FB16CD"/>
    <w:rsid w:val="00FB1D8D"/>
    <w:rsid w:val="00FB73AE"/>
    <w:rsid w:val="00FC0094"/>
    <w:rsid w:val="00FC2B6F"/>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2B7D"/>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B14F18-A2A1-44C7-9F3F-46AD64FD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96644"/>
    <w:rPr>
      <w:sz w:val="16"/>
      <w:szCs w:val="16"/>
    </w:rPr>
  </w:style>
  <w:style w:type="paragraph" w:styleId="CommentText">
    <w:name w:val="annotation text"/>
    <w:basedOn w:val="Normal"/>
    <w:link w:val="CommentTextChar"/>
    <w:semiHidden/>
    <w:unhideWhenUsed/>
    <w:rsid w:val="00296644"/>
    <w:rPr>
      <w:sz w:val="20"/>
      <w:szCs w:val="20"/>
    </w:rPr>
  </w:style>
  <w:style w:type="character" w:customStyle="1" w:styleId="CommentTextChar">
    <w:name w:val="Comment Text Char"/>
    <w:basedOn w:val="DefaultParagraphFont"/>
    <w:link w:val="CommentText"/>
    <w:semiHidden/>
    <w:rsid w:val="00296644"/>
  </w:style>
  <w:style w:type="paragraph" w:styleId="CommentSubject">
    <w:name w:val="annotation subject"/>
    <w:basedOn w:val="CommentText"/>
    <w:next w:val="CommentText"/>
    <w:link w:val="CommentSubjectChar"/>
    <w:semiHidden/>
    <w:unhideWhenUsed/>
    <w:rsid w:val="00296644"/>
    <w:rPr>
      <w:b/>
      <w:bCs/>
    </w:rPr>
  </w:style>
  <w:style w:type="character" w:customStyle="1" w:styleId="CommentSubjectChar">
    <w:name w:val="Comment Subject Char"/>
    <w:basedOn w:val="CommentTextChar"/>
    <w:link w:val="CommentSubject"/>
    <w:semiHidden/>
    <w:rsid w:val="00296644"/>
    <w:rPr>
      <w:b/>
      <w:bCs/>
    </w:rPr>
  </w:style>
  <w:style w:type="character" w:styleId="Hyperlink">
    <w:name w:val="Hyperlink"/>
    <w:basedOn w:val="DefaultParagraphFont"/>
    <w:unhideWhenUsed/>
    <w:rsid w:val="00296644"/>
    <w:rPr>
      <w:color w:val="0000FF" w:themeColor="hyperlink"/>
      <w:u w:val="single"/>
    </w:rPr>
  </w:style>
  <w:style w:type="paragraph" w:styleId="Revision">
    <w:name w:val="Revision"/>
    <w:hidden/>
    <w:uiPriority w:val="99"/>
    <w:semiHidden/>
    <w:rsid w:val="00410379"/>
    <w:rPr>
      <w:sz w:val="24"/>
      <w:szCs w:val="24"/>
    </w:rPr>
  </w:style>
  <w:style w:type="character" w:customStyle="1" w:styleId="UnresolvedMention1">
    <w:name w:val="Unresolved Mention1"/>
    <w:basedOn w:val="DefaultParagraphFont"/>
    <w:uiPriority w:val="99"/>
    <w:semiHidden/>
    <w:unhideWhenUsed/>
    <w:rsid w:val="006D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3017</Characters>
  <Application>Microsoft Office Word</Application>
  <DocSecurity>4</DocSecurity>
  <Lines>68</Lines>
  <Paragraphs>21</Paragraphs>
  <ScaleCrop>false</ScaleCrop>
  <HeadingPairs>
    <vt:vector size="2" baseType="variant">
      <vt:variant>
        <vt:lpstr>Title</vt:lpstr>
      </vt:variant>
      <vt:variant>
        <vt:i4>1</vt:i4>
      </vt:variant>
    </vt:vector>
  </HeadingPairs>
  <TitlesOfParts>
    <vt:vector size="1" baseType="lpstr">
      <vt:lpstr>BA - HB00069 (Committee Report (Unamended))</vt:lpstr>
    </vt:vector>
  </TitlesOfParts>
  <Company>State of Texas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23018</dc:subject>
  <dc:creator>State of Texas</dc:creator>
  <dc:description>HB 69 by Schaefer-(H)Criminal Jurisprudence</dc:description>
  <cp:lastModifiedBy>Stacey Nicchio</cp:lastModifiedBy>
  <cp:revision>2</cp:revision>
  <cp:lastPrinted>2003-11-26T17:21:00Z</cp:lastPrinted>
  <dcterms:created xsi:type="dcterms:W3CDTF">2023-04-20T22:30:00Z</dcterms:created>
  <dcterms:modified xsi:type="dcterms:W3CDTF">2023-04-20T22:30:00Z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23.100.1448</vt:lpwstr>
  </property>
</Properties>
</file>