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6F7149" w14:paraId="0FF7C9B4" w14:textId="77777777" w:rsidTr="00345119">
        <w:tc>
          <w:tcPr>
            <w:tcW w:w="9576" w:type="dxa"/>
            <w:noWrap/>
          </w:tcPr>
          <w:p w14:paraId="382F7712" w14:textId="77777777" w:rsidR="008423E4" w:rsidRPr="0022177D" w:rsidRDefault="00BB0085" w:rsidP="00E76F83">
            <w:pPr>
              <w:pStyle w:val="Heading1"/>
            </w:pPr>
            <w:r w:rsidRPr="00631897">
              <w:t>BILL ANALYSIS</w:t>
            </w:r>
          </w:p>
        </w:tc>
      </w:tr>
    </w:tbl>
    <w:p w14:paraId="3001C1E7" w14:textId="77777777" w:rsidR="008423E4" w:rsidRPr="0022177D" w:rsidRDefault="008423E4" w:rsidP="00E76F83">
      <w:pPr>
        <w:jc w:val="center"/>
      </w:pPr>
    </w:p>
    <w:p w14:paraId="4E7887A5" w14:textId="77777777" w:rsidR="008423E4" w:rsidRPr="00B31F0E" w:rsidRDefault="008423E4" w:rsidP="00E76F83"/>
    <w:p w14:paraId="00F89EC9" w14:textId="77777777" w:rsidR="008423E4" w:rsidRPr="00742794" w:rsidRDefault="008423E4" w:rsidP="00E76F83">
      <w:pPr>
        <w:tabs>
          <w:tab w:val="right" w:pos="9360"/>
        </w:tabs>
      </w:pPr>
    </w:p>
    <w:tbl>
      <w:tblPr>
        <w:tblW w:w="0" w:type="auto"/>
        <w:tblLayout w:type="fixed"/>
        <w:tblLook w:val="01E0" w:firstRow="1" w:lastRow="1" w:firstColumn="1" w:lastColumn="1" w:noHBand="0" w:noVBand="0"/>
      </w:tblPr>
      <w:tblGrid>
        <w:gridCol w:w="9576"/>
      </w:tblGrid>
      <w:tr w:rsidR="006F7149" w14:paraId="057ADFE9" w14:textId="77777777" w:rsidTr="00345119">
        <w:tc>
          <w:tcPr>
            <w:tcW w:w="9576" w:type="dxa"/>
          </w:tcPr>
          <w:p w14:paraId="5CF03054" w14:textId="01C3E998" w:rsidR="008423E4" w:rsidRPr="00861995" w:rsidRDefault="00BB0085" w:rsidP="00E76F83">
            <w:pPr>
              <w:jc w:val="right"/>
            </w:pPr>
            <w:r>
              <w:t>C.S.H.B. 90</w:t>
            </w:r>
          </w:p>
        </w:tc>
      </w:tr>
      <w:tr w:rsidR="006F7149" w14:paraId="71E83431" w14:textId="77777777" w:rsidTr="00345119">
        <w:tc>
          <w:tcPr>
            <w:tcW w:w="9576" w:type="dxa"/>
          </w:tcPr>
          <w:p w14:paraId="55ECA0F8" w14:textId="3BC1ED50" w:rsidR="008423E4" w:rsidRPr="00861995" w:rsidRDefault="00BB0085" w:rsidP="00E76F83">
            <w:pPr>
              <w:jc w:val="right"/>
            </w:pPr>
            <w:r>
              <w:t xml:space="preserve">By: </w:t>
            </w:r>
            <w:r w:rsidR="000D0885">
              <w:t>Patterson</w:t>
            </w:r>
          </w:p>
        </w:tc>
      </w:tr>
      <w:tr w:rsidR="006F7149" w14:paraId="1BA0F8E1" w14:textId="77777777" w:rsidTr="00345119">
        <w:tc>
          <w:tcPr>
            <w:tcW w:w="9576" w:type="dxa"/>
          </w:tcPr>
          <w:p w14:paraId="74271D6E" w14:textId="0CC7B8C5" w:rsidR="008423E4" w:rsidRPr="00861995" w:rsidRDefault="00BB0085" w:rsidP="00E76F83">
            <w:pPr>
              <w:jc w:val="right"/>
            </w:pPr>
            <w:r>
              <w:t>Defense &amp; Veterans' Affairs</w:t>
            </w:r>
          </w:p>
        </w:tc>
      </w:tr>
      <w:tr w:rsidR="006F7149" w14:paraId="6F4EA6A6" w14:textId="77777777" w:rsidTr="00345119">
        <w:tc>
          <w:tcPr>
            <w:tcW w:w="9576" w:type="dxa"/>
          </w:tcPr>
          <w:p w14:paraId="09788338" w14:textId="4214F5F4" w:rsidR="008423E4" w:rsidRDefault="00BB0085" w:rsidP="00E76F83">
            <w:pPr>
              <w:jc w:val="right"/>
            </w:pPr>
            <w:r>
              <w:t>Committee Report (Substituted)</w:t>
            </w:r>
          </w:p>
        </w:tc>
      </w:tr>
    </w:tbl>
    <w:p w14:paraId="375C2E0F" w14:textId="77777777" w:rsidR="008423E4" w:rsidRDefault="008423E4" w:rsidP="00E76F83">
      <w:pPr>
        <w:tabs>
          <w:tab w:val="right" w:pos="9360"/>
        </w:tabs>
      </w:pPr>
    </w:p>
    <w:p w14:paraId="665FC3BF" w14:textId="77777777" w:rsidR="008423E4" w:rsidRDefault="008423E4" w:rsidP="00E76F83"/>
    <w:p w14:paraId="02E56F7A" w14:textId="77777777" w:rsidR="008423E4" w:rsidRDefault="008423E4" w:rsidP="00E76F83"/>
    <w:tbl>
      <w:tblPr>
        <w:tblW w:w="0" w:type="auto"/>
        <w:tblCellMar>
          <w:left w:w="115" w:type="dxa"/>
          <w:right w:w="115" w:type="dxa"/>
        </w:tblCellMar>
        <w:tblLook w:val="01E0" w:firstRow="1" w:lastRow="1" w:firstColumn="1" w:lastColumn="1" w:noHBand="0" w:noVBand="0"/>
      </w:tblPr>
      <w:tblGrid>
        <w:gridCol w:w="9360"/>
      </w:tblGrid>
      <w:tr w:rsidR="006F7149" w14:paraId="6101CB1E" w14:textId="77777777" w:rsidTr="00E76F83">
        <w:tc>
          <w:tcPr>
            <w:tcW w:w="9360" w:type="dxa"/>
          </w:tcPr>
          <w:p w14:paraId="36F23CD0" w14:textId="77777777" w:rsidR="008423E4" w:rsidRPr="00A8133F" w:rsidRDefault="00BB0085" w:rsidP="00E76F83">
            <w:pPr>
              <w:rPr>
                <w:b/>
              </w:rPr>
            </w:pPr>
            <w:r w:rsidRPr="009C1E9A">
              <w:rPr>
                <w:b/>
                <w:u w:val="single"/>
              </w:rPr>
              <w:t>BACKGROUND AND PURPOSE</w:t>
            </w:r>
            <w:r>
              <w:rPr>
                <w:b/>
              </w:rPr>
              <w:t xml:space="preserve"> </w:t>
            </w:r>
          </w:p>
          <w:p w14:paraId="0613D8D3" w14:textId="77777777" w:rsidR="008423E4" w:rsidRDefault="008423E4" w:rsidP="00E76F83"/>
          <w:p w14:paraId="4271D84A" w14:textId="0CA82850" w:rsidR="008423E4" w:rsidRDefault="00BB0085" w:rsidP="00E76F83">
            <w:pPr>
              <w:pStyle w:val="Header"/>
              <w:tabs>
                <w:tab w:val="clear" w:pos="4320"/>
                <w:tab w:val="clear" w:pos="8640"/>
              </w:tabs>
              <w:jc w:val="both"/>
            </w:pPr>
            <w:r w:rsidRPr="00AA226F">
              <w:t xml:space="preserve">In </w:t>
            </w:r>
            <w:r>
              <w:t>April</w:t>
            </w:r>
            <w:r w:rsidRPr="00AA226F">
              <w:t xml:space="preserve"> 2022, Texas national guardsm</w:t>
            </w:r>
            <w:r w:rsidR="00C40946">
              <w:t>a</w:t>
            </w:r>
            <w:r w:rsidRPr="00AA226F">
              <w:t xml:space="preserve">n Bishop Evans was commissioned to serve on Operation Lone Star and died </w:t>
            </w:r>
            <w:r w:rsidRPr="00AA226F">
              <w:t xml:space="preserve">while attempting to save two migrants in the Rio Grande. Following his death, the House Committees on Defense &amp; Veterans Affairs and Homeland Security &amp; Public Safety held a joint hearing on the matter. Throughout the hearing, the benefit disparity became </w:t>
            </w:r>
            <w:r w:rsidRPr="00AA226F">
              <w:t>evident for guardsmen under state active duty orders, as the Evans family was guaranteed no line-of-duty death benefit for the loss of a relative.</w:t>
            </w:r>
            <w:r>
              <w:t xml:space="preserve"> C.S.H.B. 90</w:t>
            </w:r>
            <w:r w:rsidRPr="00AA226F">
              <w:t xml:space="preserve"> seeks to address the following issues for Texas military forces serving under state active duty o</w:t>
            </w:r>
            <w:r w:rsidRPr="00AA226F">
              <w:t>rders: the line-of-duty death benefit disparity in comparison to other state and government employees; confusion around workers' compensation coverage for service related travel; and the imbalance in workers' compensation benefits when compared to first re</w:t>
            </w:r>
            <w:r w:rsidRPr="00AA226F">
              <w:t>sponders, such as expedited case provision and supplemental coverage for post-traumatic stress disorder.</w:t>
            </w:r>
          </w:p>
          <w:p w14:paraId="24836D38" w14:textId="77777777" w:rsidR="008423E4" w:rsidRPr="00E26B13" w:rsidRDefault="008423E4" w:rsidP="00E76F83">
            <w:pPr>
              <w:rPr>
                <w:b/>
              </w:rPr>
            </w:pPr>
          </w:p>
        </w:tc>
      </w:tr>
      <w:tr w:rsidR="006F7149" w14:paraId="2EBB7B74" w14:textId="77777777" w:rsidTr="00E76F83">
        <w:tc>
          <w:tcPr>
            <w:tcW w:w="9360" w:type="dxa"/>
          </w:tcPr>
          <w:p w14:paraId="1CDA2C92" w14:textId="77777777" w:rsidR="0017725B" w:rsidRDefault="00BB0085" w:rsidP="00E76F83">
            <w:pPr>
              <w:rPr>
                <w:b/>
                <w:u w:val="single"/>
              </w:rPr>
            </w:pPr>
            <w:r>
              <w:rPr>
                <w:b/>
                <w:u w:val="single"/>
              </w:rPr>
              <w:t>CRIMINAL JUSTICE IMPACT</w:t>
            </w:r>
          </w:p>
          <w:p w14:paraId="78EC9B60" w14:textId="77777777" w:rsidR="0017725B" w:rsidRDefault="0017725B" w:rsidP="00E76F83">
            <w:pPr>
              <w:rPr>
                <w:b/>
                <w:u w:val="single"/>
              </w:rPr>
            </w:pPr>
          </w:p>
          <w:p w14:paraId="208F57B8" w14:textId="3624FCE5" w:rsidR="008F1F55" w:rsidRPr="008F1F55" w:rsidRDefault="00BB0085" w:rsidP="00E76F83">
            <w:pPr>
              <w:jc w:val="both"/>
            </w:pPr>
            <w:r>
              <w:t>It is the committee's opinion that this bill does not expressly create a criminal offense, increase the punishment for an ex</w:t>
            </w:r>
            <w:r>
              <w:t>isting criminal offense or category of offenses, or change the eligibility of a person for community supervision, parole, or mandatory supervision.</w:t>
            </w:r>
          </w:p>
          <w:p w14:paraId="4AA172BC" w14:textId="77777777" w:rsidR="0017725B" w:rsidRPr="0017725B" w:rsidRDefault="0017725B" w:rsidP="00E76F83">
            <w:pPr>
              <w:rPr>
                <w:b/>
                <w:u w:val="single"/>
              </w:rPr>
            </w:pPr>
          </w:p>
        </w:tc>
      </w:tr>
      <w:tr w:rsidR="006F7149" w14:paraId="1657F048" w14:textId="77777777" w:rsidTr="00E76F83">
        <w:tc>
          <w:tcPr>
            <w:tcW w:w="9360" w:type="dxa"/>
          </w:tcPr>
          <w:p w14:paraId="697BCCDB" w14:textId="77777777" w:rsidR="008423E4" w:rsidRPr="00A8133F" w:rsidRDefault="00BB0085" w:rsidP="00E76F83">
            <w:pPr>
              <w:rPr>
                <w:b/>
              </w:rPr>
            </w:pPr>
            <w:r w:rsidRPr="009C1E9A">
              <w:rPr>
                <w:b/>
                <w:u w:val="single"/>
              </w:rPr>
              <w:t>RULEMAKING AUTHORITY</w:t>
            </w:r>
            <w:r>
              <w:rPr>
                <w:b/>
              </w:rPr>
              <w:t xml:space="preserve"> </w:t>
            </w:r>
          </w:p>
          <w:p w14:paraId="4D6EE4D8" w14:textId="77777777" w:rsidR="008423E4" w:rsidRDefault="008423E4" w:rsidP="00E76F83"/>
          <w:p w14:paraId="74B638E8" w14:textId="0AE2B6A5" w:rsidR="00FB5430" w:rsidRDefault="00BB0085" w:rsidP="00E76F83">
            <w:pPr>
              <w:pStyle w:val="Header"/>
              <w:tabs>
                <w:tab w:val="clear" w:pos="4320"/>
                <w:tab w:val="clear" w:pos="8640"/>
              </w:tabs>
              <w:jc w:val="both"/>
            </w:pPr>
            <w:r>
              <w:t>It is the committee's opinion that rulemaking authority is expressly granted to the</w:t>
            </w:r>
            <w:r>
              <w:t xml:space="preserve"> </w:t>
            </w:r>
            <w:r w:rsidR="00115BAD">
              <w:t>Texas Military Department</w:t>
            </w:r>
            <w:r>
              <w:t xml:space="preserve"> in SECTION </w:t>
            </w:r>
            <w:r w:rsidR="00C40946">
              <w:t>4</w:t>
            </w:r>
            <w:r>
              <w:t xml:space="preserve"> of this bill</w:t>
            </w:r>
            <w:r w:rsidR="00115BAD">
              <w:t xml:space="preserve"> and to the commissioner of workers' compensation in SECTION 8 of this bill</w:t>
            </w:r>
            <w:r>
              <w:t>.</w:t>
            </w:r>
          </w:p>
          <w:p w14:paraId="7837F8FD" w14:textId="77777777" w:rsidR="008423E4" w:rsidRPr="00E21FDC" w:rsidRDefault="008423E4" w:rsidP="00E76F83">
            <w:pPr>
              <w:rPr>
                <w:b/>
              </w:rPr>
            </w:pPr>
          </w:p>
        </w:tc>
      </w:tr>
      <w:tr w:rsidR="006F7149" w14:paraId="32AAB96F" w14:textId="77777777" w:rsidTr="00E76F83">
        <w:tc>
          <w:tcPr>
            <w:tcW w:w="9360" w:type="dxa"/>
          </w:tcPr>
          <w:p w14:paraId="46A9C310" w14:textId="77777777" w:rsidR="008423E4" w:rsidRPr="00A8133F" w:rsidRDefault="00BB0085" w:rsidP="00E76F83">
            <w:pPr>
              <w:rPr>
                <w:b/>
              </w:rPr>
            </w:pPr>
            <w:r w:rsidRPr="009C1E9A">
              <w:rPr>
                <w:b/>
                <w:u w:val="single"/>
              </w:rPr>
              <w:t>ANALYSIS</w:t>
            </w:r>
            <w:r>
              <w:rPr>
                <w:b/>
              </w:rPr>
              <w:t xml:space="preserve"> </w:t>
            </w:r>
          </w:p>
          <w:p w14:paraId="72C44C4D" w14:textId="77777777" w:rsidR="00E76F83" w:rsidRDefault="00E76F83" w:rsidP="00E76F83">
            <w:pPr>
              <w:jc w:val="both"/>
            </w:pPr>
          </w:p>
          <w:p w14:paraId="79AD0C88" w14:textId="16A92A31" w:rsidR="008423E4" w:rsidRDefault="00BB0085" w:rsidP="00E76F83">
            <w:pPr>
              <w:jc w:val="both"/>
            </w:pPr>
            <w:r>
              <w:t>C.S.</w:t>
            </w:r>
            <w:r w:rsidR="001C2919">
              <w:t xml:space="preserve">H.B. 90 amends the Government Code </w:t>
            </w:r>
            <w:r w:rsidR="003634F8">
              <w:t xml:space="preserve">and Labor Code </w:t>
            </w:r>
            <w:r w:rsidR="007F79C0">
              <w:t xml:space="preserve">to </w:t>
            </w:r>
            <w:r w:rsidR="003634F8">
              <w:t xml:space="preserve">expand the benefits available for </w:t>
            </w:r>
            <w:r w:rsidR="007F79C0" w:rsidRPr="007F79C0">
              <w:t>member</w:t>
            </w:r>
            <w:r w:rsidR="003634F8">
              <w:t>s</w:t>
            </w:r>
            <w:r w:rsidR="007F79C0" w:rsidRPr="007F79C0">
              <w:t xml:space="preserve"> of the Texas military forces </w:t>
            </w:r>
            <w:r w:rsidR="003634F8">
              <w:t>and their</w:t>
            </w:r>
            <w:r w:rsidR="007F79C0">
              <w:t xml:space="preserve"> surviv</w:t>
            </w:r>
            <w:r w:rsidR="003634F8">
              <w:t>ors</w:t>
            </w:r>
            <w:r w:rsidR="00903BB9">
              <w:t>.</w:t>
            </w:r>
            <w:r w:rsidR="00123BD0">
              <w:t xml:space="preserve"> </w:t>
            </w:r>
          </w:p>
          <w:p w14:paraId="17B38F99" w14:textId="77777777" w:rsidR="00903BB9" w:rsidRDefault="00903BB9" w:rsidP="00E76F83">
            <w:pPr>
              <w:jc w:val="both"/>
            </w:pPr>
          </w:p>
          <w:p w14:paraId="5FB694C1" w14:textId="08E1A99E" w:rsidR="000519EE" w:rsidRDefault="00BB0085" w:rsidP="00E76F83">
            <w:pPr>
              <w:jc w:val="both"/>
            </w:pPr>
            <w:r>
              <w:t xml:space="preserve">C.S.H.B. 90 </w:t>
            </w:r>
            <w:r w:rsidR="00E913BC">
              <w:t>extends to</w:t>
            </w:r>
            <w:r w:rsidR="003634F8">
              <w:t xml:space="preserve"> the </w:t>
            </w:r>
            <w:r w:rsidR="003634F8" w:rsidRPr="00353FEA">
              <w:t>qualifying</w:t>
            </w:r>
            <w:r w:rsidR="003634F8">
              <w:t xml:space="preserve"> survivors of a </w:t>
            </w:r>
            <w:r w:rsidR="00060900">
              <w:t xml:space="preserve">Texas military forces </w:t>
            </w:r>
            <w:r w:rsidR="003634F8">
              <w:t xml:space="preserve">member who </w:t>
            </w:r>
            <w:r w:rsidR="005403A6">
              <w:t>died while</w:t>
            </w:r>
            <w:r w:rsidR="003634F8">
              <w:t xml:space="preserve"> on state active duty</w:t>
            </w:r>
            <w:r>
              <w:t xml:space="preserve"> </w:t>
            </w:r>
            <w:r w:rsidR="003634F8">
              <w:t xml:space="preserve">the </w:t>
            </w:r>
            <w:r w:rsidR="00E913BC">
              <w:t>eligibility for financial assistance from the state</w:t>
            </w:r>
            <w:r w:rsidR="004C3DA1">
              <w:t xml:space="preserve"> if the Texas Military Department certifies to the Employee</w:t>
            </w:r>
            <w:r w:rsidR="00C07710">
              <w:t>s</w:t>
            </w:r>
            <w:r w:rsidR="004C3DA1">
              <w:t xml:space="preserve"> Retirement System of Texas that the circumstances of the individual's death entitle an eligible survivor to the payment of such assistance under state law</w:t>
            </w:r>
            <w:r>
              <w:t>.</w:t>
            </w:r>
            <w:r w:rsidRPr="00944BD7">
              <w:t xml:space="preserve"> The bill </w:t>
            </w:r>
            <w:r w:rsidRPr="00353FEA">
              <w:t xml:space="preserve">requires the </w:t>
            </w:r>
            <w:r w:rsidR="00944BD7">
              <w:t>d</w:t>
            </w:r>
            <w:r w:rsidRPr="00353FEA">
              <w:t>epart</w:t>
            </w:r>
            <w:r w:rsidRPr="00353FEA">
              <w:t>ment to adopt rules providing the circumstances under which the</w:t>
            </w:r>
            <w:r w:rsidR="00307A73">
              <w:t xml:space="preserve"> member's</w:t>
            </w:r>
            <w:r w:rsidRPr="00353FEA">
              <w:t xml:space="preserve"> death entitles an eligible survivor to </w:t>
            </w:r>
            <w:r w:rsidR="00307A73">
              <w:t xml:space="preserve">this </w:t>
            </w:r>
            <w:r w:rsidRPr="00353FEA">
              <w:t>financial</w:t>
            </w:r>
            <w:r>
              <w:t xml:space="preserve"> assistance</w:t>
            </w:r>
            <w:r w:rsidR="00307A73">
              <w:t xml:space="preserve"> and provides that the survivors eligible to receive the assistance are the surviving spouse, a surviving child if there is no surviving spouse, or the surviving parent if there is neither a surviving spouse or surviving child</w:t>
            </w:r>
            <w:r>
              <w:t>.</w:t>
            </w:r>
            <w:r w:rsidR="00353FEA">
              <w:t xml:space="preserve"> </w:t>
            </w:r>
            <w:r w:rsidR="00411C01">
              <w:t xml:space="preserve">The bill makes </w:t>
            </w:r>
            <w:r w:rsidR="00413B2B">
              <w:t xml:space="preserve">certain </w:t>
            </w:r>
            <w:r w:rsidR="00411C01">
              <w:t>provisions relating to the administration of financial assistance for the survivors of certain law enforcement officers, fire</w:t>
            </w:r>
            <w:r w:rsidR="00413B2B">
              <w:t>fighters</w:t>
            </w:r>
            <w:r w:rsidR="00411C01">
              <w:t xml:space="preserve">, and others applicable also </w:t>
            </w:r>
            <w:r w:rsidR="00413B2B">
              <w:t>with respect to the assistance for</w:t>
            </w:r>
            <w:r w:rsidR="00411C01">
              <w:t xml:space="preserve"> the </w:t>
            </w:r>
            <w:r w:rsidR="00413B2B">
              <w:t xml:space="preserve">survivors of members of the Texas military forces. </w:t>
            </w:r>
            <w:r w:rsidR="00353FEA">
              <w:t xml:space="preserve">These provisions </w:t>
            </w:r>
            <w:r w:rsidR="00413B2B">
              <w:t xml:space="preserve">of the bill </w:t>
            </w:r>
            <w:r w:rsidR="00353FEA">
              <w:t>apply only to a death that occurs on or after the bill's effective date.</w:t>
            </w:r>
          </w:p>
          <w:p w14:paraId="4719922A" w14:textId="77777777" w:rsidR="00903BB9" w:rsidRDefault="00903BB9" w:rsidP="00E76F83">
            <w:pPr>
              <w:jc w:val="both"/>
            </w:pPr>
          </w:p>
          <w:p w14:paraId="1911F73A" w14:textId="60D97559" w:rsidR="00903BB9" w:rsidRDefault="00BB0085" w:rsidP="00E76F83">
            <w:pPr>
              <w:jc w:val="both"/>
            </w:pPr>
            <w:r>
              <w:t xml:space="preserve">C.S.H.B. 90, with respect to </w:t>
            </w:r>
            <w:r w:rsidR="00E913BC">
              <w:t>workers' compensation benefits</w:t>
            </w:r>
            <w:r>
              <w:t xml:space="preserve"> for members of the Texas military forces, does the following</w:t>
            </w:r>
            <w:r w:rsidR="00E913BC">
              <w:t xml:space="preserve">: </w:t>
            </w:r>
          </w:p>
          <w:p w14:paraId="04F3F547" w14:textId="3D7198D7" w:rsidR="00903BB9" w:rsidRDefault="00BB0085" w:rsidP="00E76F83">
            <w:pPr>
              <w:pStyle w:val="ListParagraph"/>
              <w:numPr>
                <w:ilvl w:val="0"/>
                <w:numId w:val="4"/>
              </w:numPr>
              <w:contextualSpacing w:val="0"/>
              <w:jc w:val="both"/>
            </w:pPr>
            <w:r>
              <w:t>establishes that</w:t>
            </w:r>
            <w:r w:rsidR="007B7A1C">
              <w:t xml:space="preserve"> a</w:t>
            </w:r>
            <w:r w:rsidR="00060900">
              <w:t xml:space="preserve"> </w:t>
            </w:r>
            <w:r w:rsidR="007B7A1C">
              <w:t>member's</w:t>
            </w:r>
            <w:r w:rsidRPr="003634F8">
              <w:t xml:space="preserve"> travel to or from the</w:t>
            </w:r>
            <w:r>
              <w:t>ir</w:t>
            </w:r>
            <w:r w:rsidRPr="003634F8">
              <w:t xml:space="preserve"> duty lo</w:t>
            </w:r>
            <w:r w:rsidRPr="003634F8">
              <w:t xml:space="preserve">cation is considered to be in the course and scope of </w:t>
            </w:r>
            <w:r w:rsidR="007B7A1C">
              <w:t xml:space="preserve">their </w:t>
            </w:r>
            <w:r w:rsidRPr="003634F8">
              <w:t>employment</w:t>
            </w:r>
            <w:r w:rsidR="00215A59">
              <w:t>;</w:t>
            </w:r>
          </w:p>
          <w:p w14:paraId="42E7D36C" w14:textId="77777777" w:rsidR="00BC42E0" w:rsidRDefault="00BB0085" w:rsidP="00E76F83">
            <w:pPr>
              <w:pStyle w:val="ListParagraph"/>
              <w:numPr>
                <w:ilvl w:val="0"/>
                <w:numId w:val="4"/>
              </w:numPr>
              <w:contextualSpacing w:val="0"/>
              <w:jc w:val="both"/>
            </w:pPr>
            <w:r>
              <w:t>makes</w:t>
            </w:r>
            <w:r w:rsidR="00882A4C">
              <w:t xml:space="preserve"> post-traumatic stress disorder</w:t>
            </w:r>
            <w:r w:rsidR="00C84172">
              <w:t xml:space="preserve"> (PTSD)</w:t>
            </w:r>
            <w:r w:rsidR="00882A4C">
              <w:t xml:space="preserve"> </w:t>
            </w:r>
            <w:r w:rsidR="00215A59">
              <w:t xml:space="preserve">a compensable injury </w:t>
            </w:r>
            <w:r w:rsidR="00AB03AC">
              <w:t xml:space="preserve">for members </w:t>
            </w:r>
            <w:r w:rsidR="002C6E4F">
              <w:t xml:space="preserve">on state active duty </w:t>
            </w:r>
            <w:r w:rsidR="00215A59">
              <w:t xml:space="preserve">if it is based on a diagnosis that the </w:t>
            </w:r>
            <w:r w:rsidR="00C84172">
              <w:t>PTSD</w:t>
            </w:r>
            <w:r w:rsidR="00215A59">
              <w:t xml:space="preserve"> is caused by one or more events occurring in the course and scope of the member's state active duty and the preponderance of evidence indicates that the event or events were a producing cause of the </w:t>
            </w:r>
            <w:r w:rsidR="00B97AF0">
              <w:t>PTSD</w:t>
            </w:r>
            <w:r>
              <w:t>;</w:t>
            </w:r>
          </w:p>
          <w:p w14:paraId="6920A668" w14:textId="3AD548C3" w:rsidR="00215A59" w:rsidRDefault="00BB0085" w:rsidP="00E76F83">
            <w:pPr>
              <w:pStyle w:val="ListParagraph"/>
              <w:numPr>
                <w:ilvl w:val="0"/>
                <w:numId w:val="4"/>
              </w:numPr>
              <w:contextualSpacing w:val="0"/>
              <w:jc w:val="both"/>
            </w:pPr>
            <w:r>
              <w:t>establishes that the date of injury for PTSD is the date on which the member knew or should h</w:t>
            </w:r>
            <w:r>
              <w:t>ave known that the PTSD may be related to their state active duty; and</w:t>
            </w:r>
          </w:p>
          <w:p w14:paraId="4AFF5984" w14:textId="05906CEE" w:rsidR="00882A4C" w:rsidRDefault="00BB0085" w:rsidP="00E76F83">
            <w:pPr>
              <w:pStyle w:val="ListParagraph"/>
              <w:numPr>
                <w:ilvl w:val="0"/>
                <w:numId w:val="4"/>
              </w:numPr>
              <w:contextualSpacing w:val="0"/>
              <w:jc w:val="both"/>
            </w:pPr>
            <w:r>
              <w:t>requires an insurance carrier</w:t>
            </w:r>
            <w:r w:rsidR="00AB03AC">
              <w:t xml:space="preserve"> to </w:t>
            </w:r>
            <w:r>
              <w:t xml:space="preserve">accelerate and give priority to a claim for </w:t>
            </w:r>
            <w:r w:rsidR="00AB03AC">
              <w:t xml:space="preserve">medical benefits by </w:t>
            </w:r>
            <w:r>
              <w:t xml:space="preserve">a </w:t>
            </w:r>
            <w:r w:rsidR="00F80C7E">
              <w:t xml:space="preserve">member </w:t>
            </w:r>
            <w:r>
              <w:t xml:space="preserve">who sustains a serious bodily injury </w:t>
            </w:r>
            <w:r w:rsidR="00F80C7E">
              <w:t>on state active duty</w:t>
            </w:r>
            <w:r w:rsidR="00353FEA">
              <w:t xml:space="preserve"> and further provides the following with respect to the member's claim:</w:t>
            </w:r>
          </w:p>
          <w:p w14:paraId="68C2BB48" w14:textId="15788FB0" w:rsidR="00353FEA" w:rsidRDefault="00BB0085" w:rsidP="00E76F83">
            <w:pPr>
              <w:pStyle w:val="ListParagraph"/>
              <w:numPr>
                <w:ilvl w:val="1"/>
                <w:numId w:val="4"/>
              </w:numPr>
              <w:contextualSpacing w:val="0"/>
              <w:jc w:val="both"/>
            </w:pPr>
            <w:r>
              <w:t xml:space="preserve">the workers' compensation division of the Texas </w:t>
            </w:r>
            <w:r w:rsidR="001038F5">
              <w:t>Department of Insurance</w:t>
            </w:r>
            <w:r>
              <w:t xml:space="preserve"> must accelerate, under rules adopted by the commissioner of workers' compensation,</w:t>
            </w:r>
            <w:r w:rsidR="00FB5430">
              <w:t xml:space="preserve"> </w:t>
            </w:r>
            <w:r w:rsidR="00FB5430" w:rsidRPr="00FB5430">
              <w:t xml:space="preserve">a contested case hearing requested by or an appeal submitted by </w:t>
            </w:r>
            <w:r w:rsidR="00FB5430">
              <w:t>the</w:t>
            </w:r>
            <w:r w:rsidR="00FB5430" w:rsidRPr="00FB5430">
              <w:t xml:space="preserve"> member regarding the denial of </w:t>
            </w:r>
            <w:r w:rsidR="001038F5">
              <w:t>a</w:t>
            </w:r>
            <w:r w:rsidR="001038F5" w:rsidRPr="00FB5430">
              <w:t xml:space="preserve"> </w:t>
            </w:r>
            <w:r w:rsidR="00FB5430" w:rsidRPr="00FB5430">
              <w:t>claim</w:t>
            </w:r>
            <w:r>
              <w:t>;</w:t>
            </w:r>
          </w:p>
          <w:p w14:paraId="1036186D" w14:textId="2E8554C6" w:rsidR="00FB5430" w:rsidRDefault="00BB0085" w:rsidP="00E76F83">
            <w:pPr>
              <w:pStyle w:val="ListParagraph"/>
              <w:numPr>
                <w:ilvl w:val="1"/>
                <w:numId w:val="4"/>
              </w:numPr>
              <w:contextualSpacing w:val="0"/>
              <w:jc w:val="both"/>
            </w:pPr>
            <w:r>
              <w:t>t</w:t>
            </w:r>
            <w:r w:rsidRPr="00FB5430">
              <w:t xml:space="preserve">he member </w:t>
            </w:r>
            <w:r w:rsidR="00353FEA">
              <w:t>must</w:t>
            </w:r>
            <w:r w:rsidRPr="00FB5430">
              <w:t xml:space="preserve"> provide notice to the division and independent review organization that the contested case or appeal involves a member of the Texas military forces</w:t>
            </w:r>
            <w:r>
              <w:t>; and</w:t>
            </w:r>
          </w:p>
          <w:p w14:paraId="08F330E4" w14:textId="272A1F92" w:rsidR="00B97AF0" w:rsidRDefault="00BB0085" w:rsidP="00E76F83">
            <w:pPr>
              <w:pStyle w:val="ListParagraph"/>
              <w:numPr>
                <w:ilvl w:val="1"/>
                <w:numId w:val="4"/>
              </w:numPr>
              <w:contextualSpacing w:val="0"/>
              <w:jc w:val="both"/>
            </w:pPr>
            <w:r>
              <w:t xml:space="preserve">that the purpose of </w:t>
            </w:r>
            <w:r w:rsidR="00353FEA">
              <w:t xml:space="preserve">these provisions </w:t>
            </w:r>
            <w:r>
              <w:t xml:space="preserve">is to ensure </w:t>
            </w:r>
            <w:r w:rsidRPr="00FB5430">
              <w:t xml:space="preserve">that </w:t>
            </w:r>
            <w:r>
              <w:t xml:space="preserve">the member's </w:t>
            </w:r>
            <w:r w:rsidRPr="00FB5430">
              <w:t>claim is accelerated by an insurance carrier to the full extent authorized by current law.</w:t>
            </w:r>
            <w:r>
              <w:t xml:space="preserve"> </w:t>
            </w:r>
          </w:p>
          <w:p w14:paraId="7EC6C7CC" w14:textId="5C84607A" w:rsidR="009C36CD" w:rsidRPr="009C36CD" w:rsidRDefault="00BB0085" w:rsidP="00E76F83">
            <w:pPr>
              <w:jc w:val="both"/>
            </w:pPr>
            <w:r>
              <w:t>These</w:t>
            </w:r>
            <w:r w:rsidR="00B958B7">
              <w:t xml:space="preserve"> provisions apply </w:t>
            </w:r>
            <w:r w:rsidR="00B958B7" w:rsidRPr="00B958B7">
              <w:t>only to a</w:t>
            </w:r>
            <w:r w:rsidR="00B958B7">
              <w:t xml:space="preserve"> </w:t>
            </w:r>
            <w:r w:rsidR="00B958B7" w:rsidRPr="00B958B7">
              <w:t xml:space="preserve">claim based on a compensable injury that occurs on or after the </w:t>
            </w:r>
            <w:r w:rsidR="00B958B7">
              <w:t xml:space="preserve">bill's </w:t>
            </w:r>
            <w:r w:rsidR="00B958B7" w:rsidRPr="00B958B7">
              <w:t>effective date</w:t>
            </w:r>
            <w:r w:rsidR="00B958B7">
              <w:t>.</w:t>
            </w:r>
          </w:p>
          <w:p w14:paraId="2AEBC9D5" w14:textId="77777777" w:rsidR="008423E4" w:rsidRPr="00835628" w:rsidRDefault="008423E4" w:rsidP="00E76F83">
            <w:pPr>
              <w:rPr>
                <w:b/>
              </w:rPr>
            </w:pPr>
          </w:p>
        </w:tc>
      </w:tr>
      <w:tr w:rsidR="006F7149" w14:paraId="028FBFCF" w14:textId="77777777" w:rsidTr="00E76F83">
        <w:tc>
          <w:tcPr>
            <w:tcW w:w="9360" w:type="dxa"/>
          </w:tcPr>
          <w:p w14:paraId="5A98B4FC" w14:textId="77777777" w:rsidR="008423E4" w:rsidRPr="00A8133F" w:rsidRDefault="00BB0085" w:rsidP="00E76F83">
            <w:pPr>
              <w:rPr>
                <w:b/>
              </w:rPr>
            </w:pPr>
            <w:r w:rsidRPr="009C1E9A">
              <w:rPr>
                <w:b/>
                <w:u w:val="single"/>
              </w:rPr>
              <w:t>EFFECTIVE DATE</w:t>
            </w:r>
            <w:r>
              <w:rPr>
                <w:b/>
              </w:rPr>
              <w:t xml:space="preserve"> </w:t>
            </w:r>
          </w:p>
          <w:p w14:paraId="2F640356" w14:textId="77777777" w:rsidR="008423E4" w:rsidRDefault="008423E4" w:rsidP="00E76F83"/>
          <w:p w14:paraId="2AE0C147" w14:textId="6F75A6F0" w:rsidR="008423E4" w:rsidRPr="003624F2" w:rsidRDefault="00BB0085" w:rsidP="00E76F83">
            <w:pPr>
              <w:pStyle w:val="Header"/>
              <w:tabs>
                <w:tab w:val="clear" w:pos="4320"/>
                <w:tab w:val="clear" w:pos="8640"/>
              </w:tabs>
              <w:jc w:val="both"/>
            </w:pPr>
            <w:r>
              <w:t>September 1, 2023.</w:t>
            </w:r>
          </w:p>
          <w:p w14:paraId="0B637BC4" w14:textId="77777777" w:rsidR="008423E4" w:rsidRPr="00233FDB" w:rsidRDefault="008423E4" w:rsidP="00E76F83">
            <w:pPr>
              <w:rPr>
                <w:b/>
              </w:rPr>
            </w:pPr>
          </w:p>
        </w:tc>
      </w:tr>
      <w:tr w:rsidR="006F7149" w14:paraId="13A96F97" w14:textId="77777777" w:rsidTr="00E76F83">
        <w:tc>
          <w:tcPr>
            <w:tcW w:w="9360" w:type="dxa"/>
          </w:tcPr>
          <w:p w14:paraId="453835BB" w14:textId="77777777" w:rsidR="000D0885" w:rsidRDefault="00BB0085" w:rsidP="00E76F83">
            <w:pPr>
              <w:jc w:val="both"/>
              <w:rPr>
                <w:b/>
                <w:u w:val="single"/>
              </w:rPr>
            </w:pPr>
            <w:r>
              <w:rPr>
                <w:b/>
                <w:u w:val="single"/>
              </w:rPr>
              <w:t>COMPARISON OF INTRODUCED AND SUBSTITUTE</w:t>
            </w:r>
          </w:p>
          <w:p w14:paraId="4E8BA689" w14:textId="77777777" w:rsidR="008156B2" w:rsidRDefault="008156B2" w:rsidP="00E76F83">
            <w:pPr>
              <w:jc w:val="both"/>
            </w:pPr>
          </w:p>
          <w:p w14:paraId="0865364A" w14:textId="6A964677" w:rsidR="008156B2" w:rsidRDefault="00BB0085" w:rsidP="00E76F83">
            <w:pPr>
              <w:jc w:val="both"/>
            </w:pPr>
            <w:r>
              <w:t xml:space="preserve">While C.S.H.B. 90 may differ from the introduced in minor or </w:t>
            </w:r>
            <w:r>
              <w:t>nonsubstantive ways, the following summarizes the substantial differences between the introduced and committee substitute versions of the bill.</w:t>
            </w:r>
          </w:p>
          <w:p w14:paraId="221A3B1E" w14:textId="462050C8" w:rsidR="00021E2C" w:rsidRDefault="00021E2C" w:rsidP="00E76F83">
            <w:pPr>
              <w:jc w:val="both"/>
            </w:pPr>
          </w:p>
          <w:p w14:paraId="61D57E6B" w14:textId="43F62BC5" w:rsidR="00414381" w:rsidRDefault="00BB0085" w:rsidP="00E76F83">
            <w:pPr>
              <w:jc w:val="both"/>
              <w:rPr>
                <w:bCs/>
              </w:rPr>
            </w:pPr>
            <w:r>
              <w:rPr>
                <w:bCs/>
              </w:rPr>
              <w:t>Both the introduced and the substitute extend eligibility to receive state financial assistance to the survivor</w:t>
            </w:r>
            <w:r>
              <w:rPr>
                <w:bCs/>
              </w:rPr>
              <w:t>s of a member of the Texas military forces on state active duty. However, whereas the introduced did so by adding these members to the list of public servants whose survivors are eligible for such assistance, the substitute sets out new provisions applicab</w:t>
            </w:r>
            <w:r>
              <w:rPr>
                <w:bCs/>
              </w:rPr>
              <w:t>le specifically to these members and their survivors. In doing so, the substitute includes a requirement not in the introduced for the Texas Military Department to certify that the circumstances of the member's death entitle an eligible survivor for assist</w:t>
            </w:r>
            <w:r>
              <w:rPr>
                <w:bCs/>
              </w:rPr>
              <w:t xml:space="preserve">ance and a requirement for the department to adopt rules </w:t>
            </w:r>
            <w:r w:rsidR="00CB0AF9">
              <w:rPr>
                <w:bCs/>
              </w:rPr>
              <w:t>establishing the qualifying</w:t>
            </w:r>
            <w:r>
              <w:rPr>
                <w:bCs/>
              </w:rPr>
              <w:t xml:space="preserve"> circumstances</w:t>
            </w:r>
            <w:r w:rsidR="00CB0AF9">
              <w:rPr>
                <w:bCs/>
              </w:rPr>
              <w:t>. As a result of establishing new, standalone provisions applicable to members of the Texas military forces, the substitute also revises existing provisions regarding the administration of the financial assistance to account for the new statutory provisions.</w:t>
            </w:r>
          </w:p>
          <w:p w14:paraId="7B1F5FE8" w14:textId="186631A4" w:rsidR="00414381" w:rsidRDefault="00414381" w:rsidP="00E76F83">
            <w:pPr>
              <w:jc w:val="both"/>
              <w:rPr>
                <w:bCs/>
              </w:rPr>
            </w:pPr>
          </w:p>
          <w:p w14:paraId="686F5F57" w14:textId="5F342054" w:rsidR="008156B2" w:rsidRPr="008156B2" w:rsidRDefault="00BB0085" w:rsidP="00E76F83">
            <w:pPr>
              <w:jc w:val="both"/>
            </w:pPr>
            <w:r>
              <w:rPr>
                <w:bCs/>
              </w:rPr>
              <w:t xml:space="preserve">Similarly, whereas both the introduced and the substitute provide workers' compensation coverage for certain PTSD-related claims for members of the Texas </w:t>
            </w:r>
            <w:r>
              <w:rPr>
                <w:bCs/>
              </w:rPr>
              <w:t>military forces on state active duty and for the expedited provision of medical benefits for certain injuries sustained by these members, the substitute does so by establishing new provisions applicable only to these members</w:t>
            </w:r>
            <w:r w:rsidR="00192411">
              <w:rPr>
                <w:bCs/>
              </w:rPr>
              <w:t>,</w:t>
            </w:r>
            <w:r>
              <w:rPr>
                <w:bCs/>
              </w:rPr>
              <w:t xml:space="preserve"> while the introduced added the</w:t>
            </w:r>
            <w:r>
              <w:rPr>
                <w:bCs/>
              </w:rPr>
              <w:t xml:space="preserve">se members into existing provisions. In doing so, the substitute omits the provision from the introduced entitling a member to a review of a medical dispute in </w:t>
            </w:r>
            <w:r w:rsidR="00730A7A">
              <w:rPr>
                <w:bCs/>
              </w:rPr>
              <w:t>a contested care hearing and, if applicable, to judicial review of a final decision.</w:t>
            </w:r>
            <w:r>
              <w:rPr>
                <w:bCs/>
              </w:rPr>
              <w:t xml:space="preserve"> </w:t>
            </w:r>
          </w:p>
        </w:tc>
      </w:tr>
    </w:tbl>
    <w:p w14:paraId="1CA2BD3B" w14:textId="77777777" w:rsidR="004108C3" w:rsidRPr="008423E4" w:rsidRDefault="004108C3" w:rsidP="00E76F8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0A23" w14:textId="77777777" w:rsidR="00000000" w:rsidRDefault="00BB0085">
      <w:r>
        <w:separator/>
      </w:r>
    </w:p>
  </w:endnote>
  <w:endnote w:type="continuationSeparator" w:id="0">
    <w:p w14:paraId="641E2A1E" w14:textId="77777777" w:rsidR="00000000" w:rsidRDefault="00BB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5137"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6F7149" w14:paraId="31C51212" w14:textId="77777777" w:rsidTr="009C1E9A">
      <w:trPr>
        <w:cantSplit/>
      </w:trPr>
      <w:tc>
        <w:tcPr>
          <w:tcW w:w="0" w:type="pct"/>
        </w:tcPr>
        <w:p w14:paraId="70278FDD" w14:textId="77777777" w:rsidR="00137D90" w:rsidRDefault="00137D90" w:rsidP="009C1E9A">
          <w:pPr>
            <w:pStyle w:val="Footer"/>
            <w:tabs>
              <w:tab w:val="clear" w:pos="8640"/>
              <w:tab w:val="right" w:pos="9360"/>
            </w:tabs>
          </w:pPr>
        </w:p>
      </w:tc>
      <w:tc>
        <w:tcPr>
          <w:tcW w:w="2395" w:type="pct"/>
        </w:tcPr>
        <w:p w14:paraId="38C6F5D7" w14:textId="77777777" w:rsidR="00137D90" w:rsidRDefault="00137D90" w:rsidP="009C1E9A">
          <w:pPr>
            <w:pStyle w:val="Footer"/>
            <w:tabs>
              <w:tab w:val="clear" w:pos="8640"/>
              <w:tab w:val="right" w:pos="9360"/>
            </w:tabs>
          </w:pPr>
        </w:p>
        <w:p w14:paraId="43D209F4" w14:textId="77777777" w:rsidR="001A4310" w:rsidRDefault="001A4310" w:rsidP="009C1E9A">
          <w:pPr>
            <w:pStyle w:val="Footer"/>
            <w:tabs>
              <w:tab w:val="clear" w:pos="8640"/>
              <w:tab w:val="right" w:pos="9360"/>
            </w:tabs>
          </w:pPr>
        </w:p>
        <w:p w14:paraId="6BD4AF1A" w14:textId="77777777" w:rsidR="00137D90" w:rsidRDefault="00137D90" w:rsidP="009C1E9A">
          <w:pPr>
            <w:pStyle w:val="Footer"/>
            <w:tabs>
              <w:tab w:val="clear" w:pos="8640"/>
              <w:tab w:val="right" w:pos="9360"/>
            </w:tabs>
          </w:pPr>
        </w:p>
      </w:tc>
      <w:tc>
        <w:tcPr>
          <w:tcW w:w="2453" w:type="pct"/>
        </w:tcPr>
        <w:p w14:paraId="594E7400" w14:textId="77777777" w:rsidR="00137D90" w:rsidRDefault="00137D90" w:rsidP="009C1E9A">
          <w:pPr>
            <w:pStyle w:val="Footer"/>
            <w:tabs>
              <w:tab w:val="clear" w:pos="8640"/>
              <w:tab w:val="right" w:pos="9360"/>
            </w:tabs>
            <w:jc w:val="right"/>
          </w:pPr>
        </w:p>
      </w:tc>
    </w:tr>
    <w:tr w:rsidR="006F7149" w14:paraId="504F11B9" w14:textId="77777777" w:rsidTr="009C1E9A">
      <w:trPr>
        <w:cantSplit/>
      </w:trPr>
      <w:tc>
        <w:tcPr>
          <w:tcW w:w="0" w:type="pct"/>
        </w:tcPr>
        <w:p w14:paraId="70530FDB" w14:textId="77777777" w:rsidR="00EC379B" w:rsidRDefault="00EC379B" w:rsidP="009C1E9A">
          <w:pPr>
            <w:pStyle w:val="Footer"/>
            <w:tabs>
              <w:tab w:val="clear" w:pos="8640"/>
              <w:tab w:val="right" w:pos="9360"/>
            </w:tabs>
          </w:pPr>
        </w:p>
      </w:tc>
      <w:tc>
        <w:tcPr>
          <w:tcW w:w="2395" w:type="pct"/>
        </w:tcPr>
        <w:p w14:paraId="3D944429" w14:textId="32BE17DC" w:rsidR="00EC379B" w:rsidRPr="009C1E9A" w:rsidRDefault="00BB0085" w:rsidP="009C1E9A">
          <w:pPr>
            <w:pStyle w:val="Footer"/>
            <w:tabs>
              <w:tab w:val="clear" w:pos="8640"/>
              <w:tab w:val="right" w:pos="9360"/>
            </w:tabs>
            <w:rPr>
              <w:rFonts w:ascii="Shruti" w:hAnsi="Shruti"/>
              <w:sz w:val="22"/>
            </w:rPr>
          </w:pPr>
          <w:r>
            <w:rPr>
              <w:rFonts w:ascii="Shruti" w:hAnsi="Shruti"/>
              <w:sz w:val="22"/>
            </w:rPr>
            <w:t>88R 20944-D</w:t>
          </w:r>
        </w:p>
      </w:tc>
      <w:tc>
        <w:tcPr>
          <w:tcW w:w="2453" w:type="pct"/>
        </w:tcPr>
        <w:p w14:paraId="7C07BF9E" w14:textId="5434C4C0" w:rsidR="00EC379B" w:rsidRDefault="00BB0085" w:rsidP="009C1E9A">
          <w:pPr>
            <w:pStyle w:val="Footer"/>
            <w:tabs>
              <w:tab w:val="clear" w:pos="8640"/>
              <w:tab w:val="right" w:pos="9360"/>
            </w:tabs>
            <w:jc w:val="right"/>
          </w:pPr>
          <w:r>
            <w:fldChar w:fldCharType="begin"/>
          </w:r>
          <w:r>
            <w:instrText xml:space="preserve"> DOCPROPERTY  OTID  \* MERGEFORMAT </w:instrText>
          </w:r>
          <w:r>
            <w:fldChar w:fldCharType="separate"/>
          </w:r>
          <w:r w:rsidR="006F2130">
            <w:t>23.90.291</w:t>
          </w:r>
          <w:r>
            <w:fldChar w:fldCharType="end"/>
          </w:r>
        </w:p>
      </w:tc>
    </w:tr>
    <w:tr w:rsidR="006F7149" w14:paraId="74AB05E8" w14:textId="77777777" w:rsidTr="009C1E9A">
      <w:trPr>
        <w:cantSplit/>
      </w:trPr>
      <w:tc>
        <w:tcPr>
          <w:tcW w:w="0" w:type="pct"/>
        </w:tcPr>
        <w:p w14:paraId="0467D3D5" w14:textId="77777777" w:rsidR="00EC379B" w:rsidRDefault="00EC379B" w:rsidP="009C1E9A">
          <w:pPr>
            <w:pStyle w:val="Footer"/>
            <w:tabs>
              <w:tab w:val="clear" w:pos="4320"/>
              <w:tab w:val="clear" w:pos="8640"/>
              <w:tab w:val="left" w:pos="2865"/>
            </w:tabs>
          </w:pPr>
        </w:p>
      </w:tc>
      <w:tc>
        <w:tcPr>
          <w:tcW w:w="2395" w:type="pct"/>
        </w:tcPr>
        <w:p w14:paraId="1E363BE4" w14:textId="6508165C" w:rsidR="00EC379B" w:rsidRPr="009C1E9A" w:rsidRDefault="00BB0085" w:rsidP="009C1E9A">
          <w:pPr>
            <w:pStyle w:val="Footer"/>
            <w:tabs>
              <w:tab w:val="clear" w:pos="4320"/>
              <w:tab w:val="clear" w:pos="8640"/>
              <w:tab w:val="left" w:pos="2865"/>
            </w:tabs>
            <w:rPr>
              <w:rFonts w:ascii="Shruti" w:hAnsi="Shruti"/>
              <w:sz w:val="22"/>
            </w:rPr>
          </w:pPr>
          <w:r>
            <w:rPr>
              <w:rFonts w:ascii="Shruti" w:hAnsi="Shruti"/>
              <w:sz w:val="22"/>
            </w:rPr>
            <w:t>Substitute Document Number: 88R 15163</w:t>
          </w:r>
        </w:p>
      </w:tc>
      <w:tc>
        <w:tcPr>
          <w:tcW w:w="2453" w:type="pct"/>
        </w:tcPr>
        <w:p w14:paraId="21A4656F" w14:textId="77777777" w:rsidR="00EC379B" w:rsidRDefault="00EC379B" w:rsidP="006D504F">
          <w:pPr>
            <w:pStyle w:val="Footer"/>
            <w:rPr>
              <w:rStyle w:val="PageNumber"/>
            </w:rPr>
          </w:pPr>
        </w:p>
        <w:p w14:paraId="3AD4115E" w14:textId="77777777" w:rsidR="00EC379B" w:rsidRDefault="00EC379B" w:rsidP="009C1E9A">
          <w:pPr>
            <w:pStyle w:val="Footer"/>
            <w:tabs>
              <w:tab w:val="clear" w:pos="8640"/>
              <w:tab w:val="right" w:pos="9360"/>
            </w:tabs>
            <w:jc w:val="right"/>
          </w:pPr>
        </w:p>
      </w:tc>
    </w:tr>
    <w:tr w:rsidR="006F7149" w14:paraId="14E6B5D5" w14:textId="77777777" w:rsidTr="009C1E9A">
      <w:trPr>
        <w:cantSplit/>
        <w:trHeight w:val="323"/>
      </w:trPr>
      <w:tc>
        <w:tcPr>
          <w:tcW w:w="0" w:type="pct"/>
          <w:gridSpan w:val="3"/>
        </w:tcPr>
        <w:p w14:paraId="600E8F6A" w14:textId="77777777" w:rsidR="00EC379B" w:rsidRDefault="00BB008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29A0B258" w14:textId="77777777" w:rsidR="00EC379B" w:rsidRDefault="00EC379B" w:rsidP="009C1E9A">
          <w:pPr>
            <w:pStyle w:val="Footer"/>
            <w:tabs>
              <w:tab w:val="clear" w:pos="8640"/>
              <w:tab w:val="right" w:pos="9360"/>
            </w:tabs>
            <w:jc w:val="center"/>
          </w:pPr>
        </w:p>
      </w:tc>
    </w:tr>
  </w:tbl>
  <w:p w14:paraId="71DA7A6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7E1E"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59E2" w14:textId="77777777" w:rsidR="00000000" w:rsidRDefault="00BB0085">
      <w:r>
        <w:separator/>
      </w:r>
    </w:p>
  </w:footnote>
  <w:footnote w:type="continuationSeparator" w:id="0">
    <w:p w14:paraId="20218AB3" w14:textId="77777777" w:rsidR="00000000" w:rsidRDefault="00BB0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4504"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E30E"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EC1E"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A652B"/>
    <w:multiLevelType w:val="hybridMultilevel"/>
    <w:tmpl w:val="E4C860B2"/>
    <w:lvl w:ilvl="0" w:tplc="89FAA576">
      <w:start w:val="1"/>
      <w:numFmt w:val="bullet"/>
      <w:lvlText w:val=""/>
      <w:lvlJc w:val="left"/>
      <w:pPr>
        <w:tabs>
          <w:tab w:val="num" w:pos="720"/>
        </w:tabs>
        <w:ind w:left="720" w:hanging="360"/>
      </w:pPr>
      <w:rPr>
        <w:rFonts w:ascii="Symbol" w:hAnsi="Symbol" w:hint="default"/>
      </w:rPr>
    </w:lvl>
    <w:lvl w:ilvl="1" w:tplc="28466186">
      <w:start w:val="1"/>
      <w:numFmt w:val="bullet"/>
      <w:lvlText w:val="o"/>
      <w:lvlJc w:val="left"/>
      <w:pPr>
        <w:ind w:left="1440" w:hanging="360"/>
      </w:pPr>
      <w:rPr>
        <w:rFonts w:ascii="Courier New" w:hAnsi="Courier New" w:cs="Courier New" w:hint="default"/>
      </w:rPr>
    </w:lvl>
    <w:lvl w:ilvl="2" w:tplc="B9740EDA" w:tentative="1">
      <w:start w:val="1"/>
      <w:numFmt w:val="bullet"/>
      <w:lvlText w:val=""/>
      <w:lvlJc w:val="left"/>
      <w:pPr>
        <w:ind w:left="2160" w:hanging="360"/>
      </w:pPr>
      <w:rPr>
        <w:rFonts w:ascii="Wingdings" w:hAnsi="Wingdings" w:hint="default"/>
      </w:rPr>
    </w:lvl>
    <w:lvl w:ilvl="3" w:tplc="0B24DDE4" w:tentative="1">
      <w:start w:val="1"/>
      <w:numFmt w:val="bullet"/>
      <w:lvlText w:val=""/>
      <w:lvlJc w:val="left"/>
      <w:pPr>
        <w:ind w:left="2880" w:hanging="360"/>
      </w:pPr>
      <w:rPr>
        <w:rFonts w:ascii="Symbol" w:hAnsi="Symbol" w:hint="default"/>
      </w:rPr>
    </w:lvl>
    <w:lvl w:ilvl="4" w:tplc="34E6C44E" w:tentative="1">
      <w:start w:val="1"/>
      <w:numFmt w:val="bullet"/>
      <w:lvlText w:val="o"/>
      <w:lvlJc w:val="left"/>
      <w:pPr>
        <w:ind w:left="3600" w:hanging="360"/>
      </w:pPr>
      <w:rPr>
        <w:rFonts w:ascii="Courier New" w:hAnsi="Courier New" w:cs="Courier New" w:hint="default"/>
      </w:rPr>
    </w:lvl>
    <w:lvl w:ilvl="5" w:tplc="64C69AC0" w:tentative="1">
      <w:start w:val="1"/>
      <w:numFmt w:val="bullet"/>
      <w:lvlText w:val=""/>
      <w:lvlJc w:val="left"/>
      <w:pPr>
        <w:ind w:left="4320" w:hanging="360"/>
      </w:pPr>
      <w:rPr>
        <w:rFonts w:ascii="Wingdings" w:hAnsi="Wingdings" w:hint="default"/>
      </w:rPr>
    </w:lvl>
    <w:lvl w:ilvl="6" w:tplc="4448F84A" w:tentative="1">
      <w:start w:val="1"/>
      <w:numFmt w:val="bullet"/>
      <w:lvlText w:val=""/>
      <w:lvlJc w:val="left"/>
      <w:pPr>
        <w:ind w:left="5040" w:hanging="360"/>
      </w:pPr>
      <w:rPr>
        <w:rFonts w:ascii="Symbol" w:hAnsi="Symbol" w:hint="default"/>
      </w:rPr>
    </w:lvl>
    <w:lvl w:ilvl="7" w:tplc="ECDC3D92" w:tentative="1">
      <w:start w:val="1"/>
      <w:numFmt w:val="bullet"/>
      <w:lvlText w:val="o"/>
      <w:lvlJc w:val="left"/>
      <w:pPr>
        <w:ind w:left="5760" w:hanging="360"/>
      </w:pPr>
      <w:rPr>
        <w:rFonts w:ascii="Courier New" w:hAnsi="Courier New" w:cs="Courier New" w:hint="default"/>
      </w:rPr>
    </w:lvl>
    <w:lvl w:ilvl="8" w:tplc="5ADE8A2E" w:tentative="1">
      <w:start w:val="1"/>
      <w:numFmt w:val="bullet"/>
      <w:lvlText w:val=""/>
      <w:lvlJc w:val="left"/>
      <w:pPr>
        <w:ind w:left="6480" w:hanging="360"/>
      </w:pPr>
      <w:rPr>
        <w:rFonts w:ascii="Wingdings" w:hAnsi="Wingdings" w:hint="default"/>
      </w:rPr>
    </w:lvl>
  </w:abstractNum>
  <w:abstractNum w:abstractNumId="1" w15:restartNumberingAfterBreak="0">
    <w:nsid w:val="36BD411D"/>
    <w:multiLevelType w:val="hybridMultilevel"/>
    <w:tmpl w:val="80861854"/>
    <w:lvl w:ilvl="0" w:tplc="DFE04F52">
      <w:start w:val="1"/>
      <w:numFmt w:val="bullet"/>
      <w:lvlText w:val=""/>
      <w:lvlJc w:val="left"/>
      <w:pPr>
        <w:tabs>
          <w:tab w:val="num" w:pos="720"/>
        </w:tabs>
        <w:ind w:left="720" w:hanging="360"/>
      </w:pPr>
      <w:rPr>
        <w:rFonts w:ascii="Symbol" w:hAnsi="Symbol" w:hint="default"/>
      </w:rPr>
    </w:lvl>
    <w:lvl w:ilvl="1" w:tplc="85E40BD0" w:tentative="1">
      <w:start w:val="1"/>
      <w:numFmt w:val="bullet"/>
      <w:lvlText w:val="o"/>
      <w:lvlJc w:val="left"/>
      <w:pPr>
        <w:ind w:left="1440" w:hanging="360"/>
      </w:pPr>
      <w:rPr>
        <w:rFonts w:ascii="Courier New" w:hAnsi="Courier New" w:cs="Courier New" w:hint="default"/>
      </w:rPr>
    </w:lvl>
    <w:lvl w:ilvl="2" w:tplc="7CCAC33E" w:tentative="1">
      <w:start w:val="1"/>
      <w:numFmt w:val="bullet"/>
      <w:lvlText w:val=""/>
      <w:lvlJc w:val="left"/>
      <w:pPr>
        <w:ind w:left="2160" w:hanging="360"/>
      </w:pPr>
      <w:rPr>
        <w:rFonts w:ascii="Wingdings" w:hAnsi="Wingdings" w:hint="default"/>
      </w:rPr>
    </w:lvl>
    <w:lvl w:ilvl="3" w:tplc="B28E9EE8" w:tentative="1">
      <w:start w:val="1"/>
      <w:numFmt w:val="bullet"/>
      <w:lvlText w:val=""/>
      <w:lvlJc w:val="left"/>
      <w:pPr>
        <w:ind w:left="2880" w:hanging="360"/>
      </w:pPr>
      <w:rPr>
        <w:rFonts w:ascii="Symbol" w:hAnsi="Symbol" w:hint="default"/>
      </w:rPr>
    </w:lvl>
    <w:lvl w:ilvl="4" w:tplc="C5C00162" w:tentative="1">
      <w:start w:val="1"/>
      <w:numFmt w:val="bullet"/>
      <w:lvlText w:val="o"/>
      <w:lvlJc w:val="left"/>
      <w:pPr>
        <w:ind w:left="3600" w:hanging="360"/>
      </w:pPr>
      <w:rPr>
        <w:rFonts w:ascii="Courier New" w:hAnsi="Courier New" w:cs="Courier New" w:hint="default"/>
      </w:rPr>
    </w:lvl>
    <w:lvl w:ilvl="5" w:tplc="5236600C" w:tentative="1">
      <w:start w:val="1"/>
      <w:numFmt w:val="bullet"/>
      <w:lvlText w:val=""/>
      <w:lvlJc w:val="left"/>
      <w:pPr>
        <w:ind w:left="4320" w:hanging="360"/>
      </w:pPr>
      <w:rPr>
        <w:rFonts w:ascii="Wingdings" w:hAnsi="Wingdings" w:hint="default"/>
      </w:rPr>
    </w:lvl>
    <w:lvl w:ilvl="6" w:tplc="132E3560" w:tentative="1">
      <w:start w:val="1"/>
      <w:numFmt w:val="bullet"/>
      <w:lvlText w:val=""/>
      <w:lvlJc w:val="left"/>
      <w:pPr>
        <w:ind w:left="5040" w:hanging="360"/>
      </w:pPr>
      <w:rPr>
        <w:rFonts w:ascii="Symbol" w:hAnsi="Symbol" w:hint="default"/>
      </w:rPr>
    </w:lvl>
    <w:lvl w:ilvl="7" w:tplc="2384E150" w:tentative="1">
      <w:start w:val="1"/>
      <w:numFmt w:val="bullet"/>
      <w:lvlText w:val="o"/>
      <w:lvlJc w:val="left"/>
      <w:pPr>
        <w:ind w:left="5760" w:hanging="360"/>
      </w:pPr>
      <w:rPr>
        <w:rFonts w:ascii="Courier New" w:hAnsi="Courier New" w:cs="Courier New" w:hint="default"/>
      </w:rPr>
    </w:lvl>
    <w:lvl w:ilvl="8" w:tplc="341ED32A" w:tentative="1">
      <w:start w:val="1"/>
      <w:numFmt w:val="bullet"/>
      <w:lvlText w:val=""/>
      <w:lvlJc w:val="left"/>
      <w:pPr>
        <w:ind w:left="6480" w:hanging="360"/>
      </w:pPr>
      <w:rPr>
        <w:rFonts w:ascii="Wingdings" w:hAnsi="Wingdings" w:hint="default"/>
      </w:rPr>
    </w:lvl>
  </w:abstractNum>
  <w:abstractNum w:abstractNumId="2" w15:restartNumberingAfterBreak="0">
    <w:nsid w:val="4B6A5FBA"/>
    <w:multiLevelType w:val="hybridMultilevel"/>
    <w:tmpl w:val="7382C6B0"/>
    <w:lvl w:ilvl="0" w:tplc="77CA2424">
      <w:start w:val="1"/>
      <w:numFmt w:val="bullet"/>
      <w:lvlText w:val=""/>
      <w:lvlJc w:val="left"/>
      <w:pPr>
        <w:tabs>
          <w:tab w:val="num" w:pos="720"/>
        </w:tabs>
        <w:ind w:left="720" w:hanging="360"/>
      </w:pPr>
      <w:rPr>
        <w:rFonts w:ascii="Symbol" w:hAnsi="Symbol" w:hint="default"/>
      </w:rPr>
    </w:lvl>
    <w:lvl w:ilvl="1" w:tplc="C596A470">
      <w:start w:val="1"/>
      <w:numFmt w:val="bullet"/>
      <w:lvlText w:val="o"/>
      <w:lvlJc w:val="left"/>
      <w:pPr>
        <w:ind w:left="1440" w:hanging="360"/>
      </w:pPr>
      <w:rPr>
        <w:rFonts w:ascii="Courier New" w:hAnsi="Courier New" w:cs="Courier New" w:hint="default"/>
      </w:rPr>
    </w:lvl>
    <w:lvl w:ilvl="2" w:tplc="E7EA9DE6" w:tentative="1">
      <w:start w:val="1"/>
      <w:numFmt w:val="bullet"/>
      <w:lvlText w:val=""/>
      <w:lvlJc w:val="left"/>
      <w:pPr>
        <w:ind w:left="2160" w:hanging="360"/>
      </w:pPr>
      <w:rPr>
        <w:rFonts w:ascii="Wingdings" w:hAnsi="Wingdings" w:hint="default"/>
      </w:rPr>
    </w:lvl>
    <w:lvl w:ilvl="3" w:tplc="1F9CFBE4" w:tentative="1">
      <w:start w:val="1"/>
      <w:numFmt w:val="bullet"/>
      <w:lvlText w:val=""/>
      <w:lvlJc w:val="left"/>
      <w:pPr>
        <w:ind w:left="2880" w:hanging="360"/>
      </w:pPr>
      <w:rPr>
        <w:rFonts w:ascii="Symbol" w:hAnsi="Symbol" w:hint="default"/>
      </w:rPr>
    </w:lvl>
    <w:lvl w:ilvl="4" w:tplc="E256905C" w:tentative="1">
      <w:start w:val="1"/>
      <w:numFmt w:val="bullet"/>
      <w:lvlText w:val="o"/>
      <w:lvlJc w:val="left"/>
      <w:pPr>
        <w:ind w:left="3600" w:hanging="360"/>
      </w:pPr>
      <w:rPr>
        <w:rFonts w:ascii="Courier New" w:hAnsi="Courier New" w:cs="Courier New" w:hint="default"/>
      </w:rPr>
    </w:lvl>
    <w:lvl w:ilvl="5" w:tplc="86EA4E9E" w:tentative="1">
      <w:start w:val="1"/>
      <w:numFmt w:val="bullet"/>
      <w:lvlText w:val=""/>
      <w:lvlJc w:val="left"/>
      <w:pPr>
        <w:ind w:left="4320" w:hanging="360"/>
      </w:pPr>
      <w:rPr>
        <w:rFonts w:ascii="Wingdings" w:hAnsi="Wingdings" w:hint="default"/>
      </w:rPr>
    </w:lvl>
    <w:lvl w:ilvl="6" w:tplc="9CA62488" w:tentative="1">
      <w:start w:val="1"/>
      <w:numFmt w:val="bullet"/>
      <w:lvlText w:val=""/>
      <w:lvlJc w:val="left"/>
      <w:pPr>
        <w:ind w:left="5040" w:hanging="360"/>
      </w:pPr>
      <w:rPr>
        <w:rFonts w:ascii="Symbol" w:hAnsi="Symbol" w:hint="default"/>
      </w:rPr>
    </w:lvl>
    <w:lvl w:ilvl="7" w:tplc="D59C6DE0" w:tentative="1">
      <w:start w:val="1"/>
      <w:numFmt w:val="bullet"/>
      <w:lvlText w:val="o"/>
      <w:lvlJc w:val="left"/>
      <w:pPr>
        <w:ind w:left="5760" w:hanging="360"/>
      </w:pPr>
      <w:rPr>
        <w:rFonts w:ascii="Courier New" w:hAnsi="Courier New" w:cs="Courier New" w:hint="default"/>
      </w:rPr>
    </w:lvl>
    <w:lvl w:ilvl="8" w:tplc="B25AAB74" w:tentative="1">
      <w:start w:val="1"/>
      <w:numFmt w:val="bullet"/>
      <w:lvlText w:val=""/>
      <w:lvlJc w:val="left"/>
      <w:pPr>
        <w:ind w:left="6480" w:hanging="360"/>
      </w:pPr>
      <w:rPr>
        <w:rFonts w:ascii="Wingdings" w:hAnsi="Wingdings" w:hint="default"/>
      </w:rPr>
    </w:lvl>
  </w:abstractNum>
  <w:abstractNum w:abstractNumId="3" w15:restartNumberingAfterBreak="0">
    <w:nsid w:val="5DF72775"/>
    <w:multiLevelType w:val="hybridMultilevel"/>
    <w:tmpl w:val="F75664D4"/>
    <w:lvl w:ilvl="0" w:tplc="1DD6140C">
      <w:start w:val="1"/>
      <w:numFmt w:val="bullet"/>
      <w:lvlText w:val=""/>
      <w:lvlJc w:val="left"/>
      <w:pPr>
        <w:tabs>
          <w:tab w:val="num" w:pos="720"/>
        </w:tabs>
        <w:ind w:left="720" w:hanging="360"/>
      </w:pPr>
      <w:rPr>
        <w:rFonts w:ascii="Symbol" w:hAnsi="Symbol" w:hint="default"/>
      </w:rPr>
    </w:lvl>
    <w:lvl w:ilvl="1" w:tplc="7696F97E">
      <w:start w:val="1"/>
      <w:numFmt w:val="bullet"/>
      <w:lvlText w:val="o"/>
      <w:lvlJc w:val="left"/>
      <w:pPr>
        <w:ind w:left="1440" w:hanging="360"/>
      </w:pPr>
      <w:rPr>
        <w:rFonts w:ascii="Courier New" w:hAnsi="Courier New" w:cs="Courier New" w:hint="default"/>
      </w:rPr>
    </w:lvl>
    <w:lvl w:ilvl="2" w:tplc="DF7C47C8" w:tentative="1">
      <w:start w:val="1"/>
      <w:numFmt w:val="bullet"/>
      <w:lvlText w:val=""/>
      <w:lvlJc w:val="left"/>
      <w:pPr>
        <w:ind w:left="2160" w:hanging="360"/>
      </w:pPr>
      <w:rPr>
        <w:rFonts w:ascii="Wingdings" w:hAnsi="Wingdings" w:hint="default"/>
      </w:rPr>
    </w:lvl>
    <w:lvl w:ilvl="3" w:tplc="42D20454" w:tentative="1">
      <w:start w:val="1"/>
      <w:numFmt w:val="bullet"/>
      <w:lvlText w:val=""/>
      <w:lvlJc w:val="left"/>
      <w:pPr>
        <w:ind w:left="2880" w:hanging="360"/>
      </w:pPr>
      <w:rPr>
        <w:rFonts w:ascii="Symbol" w:hAnsi="Symbol" w:hint="default"/>
      </w:rPr>
    </w:lvl>
    <w:lvl w:ilvl="4" w:tplc="7CF2DBC4" w:tentative="1">
      <w:start w:val="1"/>
      <w:numFmt w:val="bullet"/>
      <w:lvlText w:val="o"/>
      <w:lvlJc w:val="left"/>
      <w:pPr>
        <w:ind w:left="3600" w:hanging="360"/>
      </w:pPr>
      <w:rPr>
        <w:rFonts w:ascii="Courier New" w:hAnsi="Courier New" w:cs="Courier New" w:hint="default"/>
      </w:rPr>
    </w:lvl>
    <w:lvl w:ilvl="5" w:tplc="74B4796C" w:tentative="1">
      <w:start w:val="1"/>
      <w:numFmt w:val="bullet"/>
      <w:lvlText w:val=""/>
      <w:lvlJc w:val="left"/>
      <w:pPr>
        <w:ind w:left="4320" w:hanging="360"/>
      </w:pPr>
      <w:rPr>
        <w:rFonts w:ascii="Wingdings" w:hAnsi="Wingdings" w:hint="default"/>
      </w:rPr>
    </w:lvl>
    <w:lvl w:ilvl="6" w:tplc="C7048A9C" w:tentative="1">
      <w:start w:val="1"/>
      <w:numFmt w:val="bullet"/>
      <w:lvlText w:val=""/>
      <w:lvlJc w:val="left"/>
      <w:pPr>
        <w:ind w:left="5040" w:hanging="360"/>
      </w:pPr>
      <w:rPr>
        <w:rFonts w:ascii="Symbol" w:hAnsi="Symbol" w:hint="default"/>
      </w:rPr>
    </w:lvl>
    <w:lvl w:ilvl="7" w:tplc="23E2181C" w:tentative="1">
      <w:start w:val="1"/>
      <w:numFmt w:val="bullet"/>
      <w:lvlText w:val="o"/>
      <w:lvlJc w:val="left"/>
      <w:pPr>
        <w:ind w:left="5760" w:hanging="360"/>
      </w:pPr>
      <w:rPr>
        <w:rFonts w:ascii="Courier New" w:hAnsi="Courier New" w:cs="Courier New" w:hint="default"/>
      </w:rPr>
    </w:lvl>
    <w:lvl w:ilvl="8" w:tplc="6266604C" w:tentative="1">
      <w:start w:val="1"/>
      <w:numFmt w:val="bullet"/>
      <w:lvlText w:val=""/>
      <w:lvlJc w:val="left"/>
      <w:pPr>
        <w:ind w:left="6480" w:hanging="360"/>
      </w:pPr>
      <w:rPr>
        <w:rFonts w:ascii="Wingdings" w:hAnsi="Wingdings" w:hint="default"/>
      </w:rPr>
    </w:lvl>
  </w:abstractNum>
  <w:num w:numId="1" w16cid:durableId="32972347">
    <w:abstractNumId w:val="2"/>
  </w:num>
  <w:num w:numId="2" w16cid:durableId="1019090863">
    <w:abstractNumId w:val="0"/>
  </w:num>
  <w:num w:numId="3" w16cid:durableId="717358370">
    <w:abstractNumId w:val="1"/>
  </w:num>
  <w:num w:numId="4" w16cid:durableId="792986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1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1E2C"/>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19EE"/>
    <w:rsid w:val="000532BD"/>
    <w:rsid w:val="000555E0"/>
    <w:rsid w:val="00055C12"/>
    <w:rsid w:val="000608B0"/>
    <w:rsid w:val="00060900"/>
    <w:rsid w:val="0006104C"/>
    <w:rsid w:val="00064BF2"/>
    <w:rsid w:val="00065361"/>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33F3"/>
    <w:rsid w:val="000C49DA"/>
    <w:rsid w:val="000C4B3D"/>
    <w:rsid w:val="000C6DC1"/>
    <w:rsid w:val="000C6E20"/>
    <w:rsid w:val="000C76D7"/>
    <w:rsid w:val="000C7F1D"/>
    <w:rsid w:val="000D0885"/>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0F7899"/>
    <w:rsid w:val="0010154D"/>
    <w:rsid w:val="00102D3F"/>
    <w:rsid w:val="00102EC7"/>
    <w:rsid w:val="0010347D"/>
    <w:rsid w:val="001038F5"/>
    <w:rsid w:val="00110F8C"/>
    <w:rsid w:val="0011274A"/>
    <w:rsid w:val="00113522"/>
    <w:rsid w:val="0011378D"/>
    <w:rsid w:val="00115BAD"/>
    <w:rsid w:val="00115EE9"/>
    <w:rsid w:val="001169F9"/>
    <w:rsid w:val="00120797"/>
    <w:rsid w:val="001218D2"/>
    <w:rsid w:val="0012371B"/>
    <w:rsid w:val="00123BD0"/>
    <w:rsid w:val="001245C8"/>
    <w:rsid w:val="00124653"/>
    <w:rsid w:val="001247C5"/>
    <w:rsid w:val="00127893"/>
    <w:rsid w:val="001312BB"/>
    <w:rsid w:val="00137D90"/>
    <w:rsid w:val="00141FB6"/>
    <w:rsid w:val="00142F8E"/>
    <w:rsid w:val="00143C8B"/>
    <w:rsid w:val="00145CC1"/>
    <w:rsid w:val="00147530"/>
    <w:rsid w:val="0015331F"/>
    <w:rsid w:val="00156476"/>
    <w:rsid w:val="00156AB2"/>
    <w:rsid w:val="001577E0"/>
    <w:rsid w:val="00160402"/>
    <w:rsid w:val="00160571"/>
    <w:rsid w:val="00161E93"/>
    <w:rsid w:val="00162C7A"/>
    <w:rsid w:val="00162DAE"/>
    <w:rsid w:val="001639C5"/>
    <w:rsid w:val="00163E45"/>
    <w:rsid w:val="001664C2"/>
    <w:rsid w:val="001668FE"/>
    <w:rsid w:val="00171BF2"/>
    <w:rsid w:val="0017347B"/>
    <w:rsid w:val="0017725B"/>
    <w:rsid w:val="0018050C"/>
    <w:rsid w:val="0018117F"/>
    <w:rsid w:val="001824ED"/>
    <w:rsid w:val="00183262"/>
    <w:rsid w:val="0018478F"/>
    <w:rsid w:val="00184B03"/>
    <w:rsid w:val="00185C59"/>
    <w:rsid w:val="00187C1B"/>
    <w:rsid w:val="001908AC"/>
    <w:rsid w:val="00190CFB"/>
    <w:rsid w:val="00192411"/>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2919"/>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E7876"/>
    <w:rsid w:val="001F3CB8"/>
    <w:rsid w:val="001F6B91"/>
    <w:rsid w:val="001F703C"/>
    <w:rsid w:val="00200438"/>
    <w:rsid w:val="00200B9E"/>
    <w:rsid w:val="00200BF5"/>
    <w:rsid w:val="002010D1"/>
    <w:rsid w:val="00201338"/>
    <w:rsid w:val="0020775D"/>
    <w:rsid w:val="002116DD"/>
    <w:rsid w:val="0021383D"/>
    <w:rsid w:val="00215A59"/>
    <w:rsid w:val="00216BBA"/>
    <w:rsid w:val="00216E12"/>
    <w:rsid w:val="00217466"/>
    <w:rsid w:val="0021751D"/>
    <w:rsid w:val="00217C49"/>
    <w:rsid w:val="0022177D"/>
    <w:rsid w:val="002242DA"/>
    <w:rsid w:val="00224C37"/>
    <w:rsid w:val="002304DF"/>
    <w:rsid w:val="0023210B"/>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2D9A"/>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4172"/>
    <w:rsid w:val="002B5B42"/>
    <w:rsid w:val="002B7BA7"/>
    <w:rsid w:val="002C1C17"/>
    <w:rsid w:val="002C3203"/>
    <w:rsid w:val="002C3B07"/>
    <w:rsid w:val="002C532B"/>
    <w:rsid w:val="002C5713"/>
    <w:rsid w:val="002C6E4F"/>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07A73"/>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2E"/>
    <w:rsid w:val="00343A92"/>
    <w:rsid w:val="00344530"/>
    <w:rsid w:val="003446DC"/>
    <w:rsid w:val="00347B4A"/>
    <w:rsid w:val="003500C3"/>
    <w:rsid w:val="003523BD"/>
    <w:rsid w:val="00352681"/>
    <w:rsid w:val="003536AA"/>
    <w:rsid w:val="00353FEA"/>
    <w:rsid w:val="003544CE"/>
    <w:rsid w:val="00355A98"/>
    <w:rsid w:val="00355D7E"/>
    <w:rsid w:val="003568DE"/>
    <w:rsid w:val="00357CA1"/>
    <w:rsid w:val="003613B8"/>
    <w:rsid w:val="00361FE9"/>
    <w:rsid w:val="003624F2"/>
    <w:rsid w:val="003634F8"/>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37E"/>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1C01"/>
    <w:rsid w:val="004120CC"/>
    <w:rsid w:val="00412ED2"/>
    <w:rsid w:val="00412F0F"/>
    <w:rsid w:val="004134CE"/>
    <w:rsid w:val="004136A8"/>
    <w:rsid w:val="00413B2B"/>
    <w:rsid w:val="00414381"/>
    <w:rsid w:val="00415139"/>
    <w:rsid w:val="004166BB"/>
    <w:rsid w:val="004174CD"/>
    <w:rsid w:val="00417FAF"/>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4ECA"/>
    <w:rsid w:val="0049682B"/>
    <w:rsid w:val="004977A3"/>
    <w:rsid w:val="004A03F7"/>
    <w:rsid w:val="004A081C"/>
    <w:rsid w:val="004A123F"/>
    <w:rsid w:val="004A2172"/>
    <w:rsid w:val="004A239F"/>
    <w:rsid w:val="004B138F"/>
    <w:rsid w:val="004B412A"/>
    <w:rsid w:val="004B576C"/>
    <w:rsid w:val="004B772A"/>
    <w:rsid w:val="004C1C8A"/>
    <w:rsid w:val="004C302F"/>
    <w:rsid w:val="004C3DA1"/>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03A6"/>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188"/>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39E7"/>
    <w:rsid w:val="00614633"/>
    <w:rsid w:val="00614BC8"/>
    <w:rsid w:val="006151FB"/>
    <w:rsid w:val="006155B6"/>
    <w:rsid w:val="00617411"/>
    <w:rsid w:val="00620F1A"/>
    <w:rsid w:val="006249CB"/>
    <w:rsid w:val="006272DD"/>
    <w:rsid w:val="00630963"/>
    <w:rsid w:val="00631897"/>
    <w:rsid w:val="00632928"/>
    <w:rsid w:val="006330DA"/>
    <w:rsid w:val="00633262"/>
    <w:rsid w:val="00633460"/>
    <w:rsid w:val="006402E7"/>
    <w:rsid w:val="00640CB6"/>
    <w:rsid w:val="00641B42"/>
    <w:rsid w:val="00645750"/>
    <w:rsid w:val="00647B51"/>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E5B44"/>
    <w:rsid w:val="006F2130"/>
    <w:rsid w:val="006F365D"/>
    <w:rsid w:val="006F4BB0"/>
    <w:rsid w:val="006F7149"/>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0A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A1C"/>
    <w:rsid w:val="007B7B85"/>
    <w:rsid w:val="007C462E"/>
    <w:rsid w:val="007C496B"/>
    <w:rsid w:val="007C6803"/>
    <w:rsid w:val="007D2892"/>
    <w:rsid w:val="007D2DCC"/>
    <w:rsid w:val="007D35A5"/>
    <w:rsid w:val="007D47E1"/>
    <w:rsid w:val="007D6A00"/>
    <w:rsid w:val="007D7FCB"/>
    <w:rsid w:val="007E33B6"/>
    <w:rsid w:val="007E59E8"/>
    <w:rsid w:val="007F3861"/>
    <w:rsid w:val="007F4162"/>
    <w:rsid w:val="007F5441"/>
    <w:rsid w:val="007F7668"/>
    <w:rsid w:val="007F79C0"/>
    <w:rsid w:val="00800C63"/>
    <w:rsid w:val="00802243"/>
    <w:rsid w:val="008023D4"/>
    <w:rsid w:val="00804124"/>
    <w:rsid w:val="00805402"/>
    <w:rsid w:val="0080765F"/>
    <w:rsid w:val="00812BE3"/>
    <w:rsid w:val="00814516"/>
    <w:rsid w:val="008156B2"/>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4915"/>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2A4C"/>
    <w:rsid w:val="008845BA"/>
    <w:rsid w:val="00884AE3"/>
    <w:rsid w:val="00885203"/>
    <w:rsid w:val="008859CA"/>
    <w:rsid w:val="008861EE"/>
    <w:rsid w:val="00890B59"/>
    <w:rsid w:val="008930D7"/>
    <w:rsid w:val="008947A7"/>
    <w:rsid w:val="008979D5"/>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C67F0"/>
    <w:rsid w:val="008D27A5"/>
    <w:rsid w:val="008D2AAB"/>
    <w:rsid w:val="008D309C"/>
    <w:rsid w:val="008D58F9"/>
    <w:rsid w:val="008D7427"/>
    <w:rsid w:val="008E3338"/>
    <w:rsid w:val="008E47BE"/>
    <w:rsid w:val="008F09DF"/>
    <w:rsid w:val="008F1F55"/>
    <w:rsid w:val="008F3053"/>
    <w:rsid w:val="008F3136"/>
    <w:rsid w:val="008F40DF"/>
    <w:rsid w:val="008F5E16"/>
    <w:rsid w:val="008F5EFC"/>
    <w:rsid w:val="00901670"/>
    <w:rsid w:val="00902212"/>
    <w:rsid w:val="00903BB9"/>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4BD7"/>
    <w:rsid w:val="00946044"/>
    <w:rsid w:val="0094653B"/>
    <w:rsid w:val="009465AB"/>
    <w:rsid w:val="00946DEE"/>
    <w:rsid w:val="00953499"/>
    <w:rsid w:val="00954A16"/>
    <w:rsid w:val="0095696D"/>
    <w:rsid w:val="00960604"/>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979F3"/>
    <w:rsid w:val="009A1883"/>
    <w:rsid w:val="009A39F5"/>
    <w:rsid w:val="009A4588"/>
    <w:rsid w:val="009A491F"/>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08D"/>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6F"/>
    <w:rsid w:val="00AA228B"/>
    <w:rsid w:val="00AA597A"/>
    <w:rsid w:val="00AA66AD"/>
    <w:rsid w:val="00AA67A3"/>
    <w:rsid w:val="00AA7E52"/>
    <w:rsid w:val="00AB03AC"/>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2A7C"/>
    <w:rsid w:val="00B233BB"/>
    <w:rsid w:val="00B25612"/>
    <w:rsid w:val="00B26437"/>
    <w:rsid w:val="00B2678E"/>
    <w:rsid w:val="00B30647"/>
    <w:rsid w:val="00B31F0E"/>
    <w:rsid w:val="00B34F25"/>
    <w:rsid w:val="00B431D0"/>
    <w:rsid w:val="00B43672"/>
    <w:rsid w:val="00B473D8"/>
    <w:rsid w:val="00B5165A"/>
    <w:rsid w:val="00B524C1"/>
    <w:rsid w:val="00B52C8D"/>
    <w:rsid w:val="00B564BF"/>
    <w:rsid w:val="00B6104E"/>
    <w:rsid w:val="00B610C7"/>
    <w:rsid w:val="00B62106"/>
    <w:rsid w:val="00B626A8"/>
    <w:rsid w:val="00B65695"/>
    <w:rsid w:val="00B66526"/>
    <w:rsid w:val="00B665A3"/>
    <w:rsid w:val="00B66D8C"/>
    <w:rsid w:val="00B73BB4"/>
    <w:rsid w:val="00B80532"/>
    <w:rsid w:val="00B80FD1"/>
    <w:rsid w:val="00B82039"/>
    <w:rsid w:val="00B82454"/>
    <w:rsid w:val="00B90097"/>
    <w:rsid w:val="00B90999"/>
    <w:rsid w:val="00B91AD7"/>
    <w:rsid w:val="00B922C9"/>
    <w:rsid w:val="00B92D23"/>
    <w:rsid w:val="00B958B7"/>
    <w:rsid w:val="00B95BC8"/>
    <w:rsid w:val="00B96E87"/>
    <w:rsid w:val="00B97AF0"/>
    <w:rsid w:val="00BA146A"/>
    <w:rsid w:val="00BA32EE"/>
    <w:rsid w:val="00BB0085"/>
    <w:rsid w:val="00BB5B36"/>
    <w:rsid w:val="00BC027B"/>
    <w:rsid w:val="00BC30A6"/>
    <w:rsid w:val="00BC3ED3"/>
    <w:rsid w:val="00BC3EF6"/>
    <w:rsid w:val="00BC42E0"/>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62FC"/>
    <w:rsid w:val="00BE71CD"/>
    <w:rsid w:val="00BE7748"/>
    <w:rsid w:val="00BE7BDA"/>
    <w:rsid w:val="00BF0548"/>
    <w:rsid w:val="00BF4949"/>
    <w:rsid w:val="00BF4D7C"/>
    <w:rsid w:val="00BF5085"/>
    <w:rsid w:val="00C013F4"/>
    <w:rsid w:val="00C040AB"/>
    <w:rsid w:val="00C0499B"/>
    <w:rsid w:val="00C05406"/>
    <w:rsid w:val="00C05CF0"/>
    <w:rsid w:val="00C0771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0946"/>
    <w:rsid w:val="00C42B41"/>
    <w:rsid w:val="00C46166"/>
    <w:rsid w:val="00C4710D"/>
    <w:rsid w:val="00C50CAD"/>
    <w:rsid w:val="00C52AF0"/>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4172"/>
    <w:rsid w:val="00C9047F"/>
    <w:rsid w:val="00C91F65"/>
    <w:rsid w:val="00C92310"/>
    <w:rsid w:val="00C95150"/>
    <w:rsid w:val="00C95A73"/>
    <w:rsid w:val="00CA02B0"/>
    <w:rsid w:val="00CA032E"/>
    <w:rsid w:val="00CA1BA4"/>
    <w:rsid w:val="00CA2182"/>
    <w:rsid w:val="00CA2186"/>
    <w:rsid w:val="00CA26EF"/>
    <w:rsid w:val="00CA3608"/>
    <w:rsid w:val="00CA4CA0"/>
    <w:rsid w:val="00CA5E5E"/>
    <w:rsid w:val="00CA7D7B"/>
    <w:rsid w:val="00CB0131"/>
    <w:rsid w:val="00CB0AE4"/>
    <w:rsid w:val="00CB0AF9"/>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2D13"/>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48F1"/>
    <w:rsid w:val="00D74907"/>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13BF"/>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5652C"/>
    <w:rsid w:val="00E61159"/>
    <w:rsid w:val="00E625DA"/>
    <w:rsid w:val="00E634DC"/>
    <w:rsid w:val="00E667F3"/>
    <w:rsid w:val="00E67794"/>
    <w:rsid w:val="00E70CC6"/>
    <w:rsid w:val="00E71254"/>
    <w:rsid w:val="00E739A1"/>
    <w:rsid w:val="00E73CCD"/>
    <w:rsid w:val="00E76453"/>
    <w:rsid w:val="00E76F83"/>
    <w:rsid w:val="00E77353"/>
    <w:rsid w:val="00E775AE"/>
    <w:rsid w:val="00E8272C"/>
    <w:rsid w:val="00E827C7"/>
    <w:rsid w:val="00E85DBD"/>
    <w:rsid w:val="00E87A99"/>
    <w:rsid w:val="00E90702"/>
    <w:rsid w:val="00E913BC"/>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6C28"/>
    <w:rsid w:val="00F7758F"/>
    <w:rsid w:val="00F80C7E"/>
    <w:rsid w:val="00F82811"/>
    <w:rsid w:val="00F82C4C"/>
    <w:rsid w:val="00F84153"/>
    <w:rsid w:val="00F85661"/>
    <w:rsid w:val="00F96602"/>
    <w:rsid w:val="00F9735A"/>
    <w:rsid w:val="00FA32FC"/>
    <w:rsid w:val="00FA59FD"/>
    <w:rsid w:val="00FA5D8C"/>
    <w:rsid w:val="00FA6403"/>
    <w:rsid w:val="00FB16CD"/>
    <w:rsid w:val="00FB5430"/>
    <w:rsid w:val="00FB73AE"/>
    <w:rsid w:val="00FC5388"/>
    <w:rsid w:val="00FC726C"/>
    <w:rsid w:val="00FD1B4B"/>
    <w:rsid w:val="00FD1B94"/>
    <w:rsid w:val="00FE19C5"/>
    <w:rsid w:val="00FE4286"/>
    <w:rsid w:val="00FE48C3"/>
    <w:rsid w:val="00FE5909"/>
    <w:rsid w:val="00FE652E"/>
    <w:rsid w:val="00FE71FE"/>
    <w:rsid w:val="00FF0A28"/>
    <w:rsid w:val="00FF0B8B"/>
    <w:rsid w:val="00FF0E45"/>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8DC929-AE5A-44A4-B93D-F6D3C39E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ListParagraph">
    <w:name w:val="List Paragraph"/>
    <w:basedOn w:val="Normal"/>
    <w:uiPriority w:val="34"/>
    <w:qFormat/>
    <w:rsid w:val="008F1F55"/>
    <w:pPr>
      <w:ind w:left="720"/>
      <w:contextualSpacing/>
    </w:pPr>
  </w:style>
  <w:style w:type="character" w:styleId="CommentReference">
    <w:name w:val="annotation reference"/>
    <w:basedOn w:val="DefaultParagraphFont"/>
    <w:semiHidden/>
    <w:unhideWhenUsed/>
    <w:rsid w:val="00343A2E"/>
    <w:rPr>
      <w:sz w:val="16"/>
      <w:szCs w:val="16"/>
    </w:rPr>
  </w:style>
  <w:style w:type="paragraph" w:styleId="CommentText">
    <w:name w:val="annotation text"/>
    <w:basedOn w:val="Normal"/>
    <w:link w:val="CommentTextChar"/>
    <w:semiHidden/>
    <w:unhideWhenUsed/>
    <w:rsid w:val="00343A2E"/>
    <w:rPr>
      <w:sz w:val="20"/>
      <w:szCs w:val="20"/>
    </w:rPr>
  </w:style>
  <w:style w:type="character" w:customStyle="1" w:styleId="CommentTextChar">
    <w:name w:val="Comment Text Char"/>
    <w:basedOn w:val="DefaultParagraphFont"/>
    <w:link w:val="CommentText"/>
    <w:semiHidden/>
    <w:rsid w:val="00343A2E"/>
  </w:style>
  <w:style w:type="paragraph" w:styleId="CommentSubject">
    <w:name w:val="annotation subject"/>
    <w:basedOn w:val="CommentText"/>
    <w:next w:val="CommentText"/>
    <w:link w:val="CommentSubjectChar"/>
    <w:semiHidden/>
    <w:unhideWhenUsed/>
    <w:rsid w:val="00343A2E"/>
    <w:rPr>
      <w:b/>
      <w:bCs/>
    </w:rPr>
  </w:style>
  <w:style w:type="character" w:customStyle="1" w:styleId="CommentSubjectChar">
    <w:name w:val="Comment Subject Char"/>
    <w:basedOn w:val="CommentTextChar"/>
    <w:link w:val="CommentSubject"/>
    <w:semiHidden/>
    <w:rsid w:val="00343A2E"/>
    <w:rPr>
      <w:b/>
      <w:bCs/>
    </w:rPr>
  </w:style>
  <w:style w:type="paragraph" w:styleId="Revision">
    <w:name w:val="Revision"/>
    <w:hidden/>
    <w:uiPriority w:val="99"/>
    <w:semiHidden/>
    <w:rsid w:val="004C3DA1"/>
    <w:rPr>
      <w:sz w:val="24"/>
      <w:szCs w:val="24"/>
    </w:rPr>
  </w:style>
  <w:style w:type="character" w:styleId="Hyperlink">
    <w:name w:val="Hyperlink"/>
    <w:basedOn w:val="DefaultParagraphFont"/>
    <w:unhideWhenUsed/>
    <w:rsid w:val="00AA226F"/>
    <w:rPr>
      <w:color w:val="0000FF" w:themeColor="hyperlink"/>
      <w:u w:val="single"/>
    </w:rPr>
  </w:style>
  <w:style w:type="character" w:customStyle="1" w:styleId="UnresolvedMention1">
    <w:name w:val="Unresolved Mention1"/>
    <w:basedOn w:val="DefaultParagraphFont"/>
    <w:uiPriority w:val="99"/>
    <w:semiHidden/>
    <w:unhideWhenUsed/>
    <w:rsid w:val="00AA2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1026</Words>
  <Characters>5561</Characters>
  <Application>Microsoft Office Word</Application>
  <DocSecurity>4</DocSecurity>
  <Lines>111</Lines>
  <Paragraphs>29</Paragraphs>
  <ScaleCrop>false</ScaleCrop>
  <HeadingPairs>
    <vt:vector size="2" baseType="variant">
      <vt:variant>
        <vt:lpstr>Title</vt:lpstr>
      </vt:variant>
      <vt:variant>
        <vt:i4>1</vt:i4>
      </vt:variant>
    </vt:vector>
  </HeadingPairs>
  <TitlesOfParts>
    <vt:vector size="1" baseType="lpstr">
      <vt:lpstr>BA - HB00090 (Committee Report (Substituted))</vt:lpstr>
    </vt:vector>
  </TitlesOfParts>
  <Company>State of Texas</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20944</dc:subject>
  <dc:creator>State of Texas</dc:creator>
  <dc:description>HB 90 by Patterson-(H)Defense &amp; Veterans' Affairs (Substitute Document Number: 88R 15163)</dc:description>
  <cp:lastModifiedBy>Stacey Nicchio</cp:lastModifiedBy>
  <cp:revision>2</cp:revision>
  <cp:lastPrinted>2003-11-26T17:21:00Z</cp:lastPrinted>
  <dcterms:created xsi:type="dcterms:W3CDTF">2023-04-04T17:21:00Z</dcterms:created>
  <dcterms:modified xsi:type="dcterms:W3CDTF">2023-04-04T17:21:00Z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23.90.291</vt:lpwstr>
  </property>
</Properties>
</file>