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2694" w14:paraId="668F324A" w14:textId="77777777" w:rsidTr="00345119">
        <w:tc>
          <w:tcPr>
            <w:tcW w:w="9576" w:type="dxa"/>
            <w:noWrap/>
          </w:tcPr>
          <w:p w14:paraId="1EBA27A2" w14:textId="77777777" w:rsidR="008423E4" w:rsidRPr="0022177D" w:rsidRDefault="00664646" w:rsidP="000435FE">
            <w:pPr>
              <w:pStyle w:val="Heading1"/>
            </w:pPr>
            <w:r w:rsidRPr="00631897">
              <w:t>BILL ANALYSIS</w:t>
            </w:r>
          </w:p>
        </w:tc>
      </w:tr>
    </w:tbl>
    <w:p w14:paraId="1E8922D1" w14:textId="77777777" w:rsidR="008423E4" w:rsidRPr="0022177D" w:rsidRDefault="008423E4" w:rsidP="000435FE">
      <w:pPr>
        <w:jc w:val="center"/>
      </w:pPr>
    </w:p>
    <w:p w14:paraId="0E096EEA" w14:textId="77777777" w:rsidR="008423E4" w:rsidRPr="00B31F0E" w:rsidRDefault="008423E4" w:rsidP="000435FE"/>
    <w:p w14:paraId="1AF0C952" w14:textId="77777777" w:rsidR="008423E4" w:rsidRPr="00742794" w:rsidRDefault="008423E4" w:rsidP="000435F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2694" w14:paraId="0F7E6A96" w14:textId="77777777" w:rsidTr="00345119">
        <w:tc>
          <w:tcPr>
            <w:tcW w:w="9576" w:type="dxa"/>
          </w:tcPr>
          <w:p w14:paraId="22681F1D" w14:textId="7B2BBEC5" w:rsidR="008423E4" w:rsidRPr="00861995" w:rsidRDefault="00664646" w:rsidP="000435FE">
            <w:pPr>
              <w:jc w:val="right"/>
            </w:pPr>
            <w:r>
              <w:t>H.B. 108</w:t>
            </w:r>
          </w:p>
        </w:tc>
      </w:tr>
      <w:tr w:rsidR="00632694" w14:paraId="47CB04FE" w14:textId="77777777" w:rsidTr="00345119">
        <w:tc>
          <w:tcPr>
            <w:tcW w:w="9576" w:type="dxa"/>
          </w:tcPr>
          <w:p w14:paraId="7FCBC82B" w14:textId="58428B65" w:rsidR="008423E4" w:rsidRPr="00861995" w:rsidRDefault="00664646" w:rsidP="000435FE">
            <w:pPr>
              <w:jc w:val="right"/>
            </w:pPr>
            <w:r>
              <w:t xml:space="preserve">By: </w:t>
            </w:r>
            <w:r w:rsidR="00326496">
              <w:t>Cortez</w:t>
            </w:r>
          </w:p>
        </w:tc>
      </w:tr>
      <w:tr w:rsidR="00632694" w14:paraId="49557CCF" w14:textId="77777777" w:rsidTr="00345119">
        <w:tc>
          <w:tcPr>
            <w:tcW w:w="9576" w:type="dxa"/>
          </w:tcPr>
          <w:p w14:paraId="528B695A" w14:textId="0BEA770A" w:rsidR="008423E4" w:rsidRPr="00861995" w:rsidRDefault="00664646" w:rsidP="000435FE">
            <w:pPr>
              <w:jc w:val="right"/>
            </w:pPr>
            <w:r>
              <w:t>Transportation</w:t>
            </w:r>
          </w:p>
        </w:tc>
      </w:tr>
      <w:tr w:rsidR="00632694" w14:paraId="310AB895" w14:textId="77777777" w:rsidTr="00345119">
        <w:tc>
          <w:tcPr>
            <w:tcW w:w="9576" w:type="dxa"/>
          </w:tcPr>
          <w:p w14:paraId="6FA1E63E" w14:textId="3CE569D7" w:rsidR="008423E4" w:rsidRDefault="00664646" w:rsidP="000435FE">
            <w:pPr>
              <w:jc w:val="right"/>
            </w:pPr>
            <w:r>
              <w:t>Committee Report (Unamended)</w:t>
            </w:r>
          </w:p>
        </w:tc>
      </w:tr>
    </w:tbl>
    <w:p w14:paraId="6226558F" w14:textId="77777777" w:rsidR="008423E4" w:rsidRDefault="008423E4" w:rsidP="000435FE"/>
    <w:p w14:paraId="73AD3406" w14:textId="77777777" w:rsidR="008423E4" w:rsidRDefault="008423E4" w:rsidP="000435F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2694" w14:paraId="0DDC03B9" w14:textId="77777777" w:rsidTr="00345119">
        <w:tc>
          <w:tcPr>
            <w:tcW w:w="9576" w:type="dxa"/>
          </w:tcPr>
          <w:p w14:paraId="7DDEC112" w14:textId="6545AA6C" w:rsidR="008423E4" w:rsidRPr="00383F60" w:rsidRDefault="00664646" w:rsidP="000435FE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3237ABC" w14:textId="77777777" w:rsidR="000435FE" w:rsidRDefault="000435FE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D31AF3D" w14:textId="77777777" w:rsidR="00097B25" w:rsidRDefault="00664646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Pr="009C5D00">
              <w:t xml:space="preserve"> constituent whose wife is a retired teacher</w:t>
            </w:r>
            <w:r>
              <w:t xml:space="preserve"> </w:t>
            </w:r>
            <w:r w:rsidR="000B6C15">
              <w:t>noted</w:t>
            </w:r>
            <w:r>
              <w:t xml:space="preserve"> that</w:t>
            </w:r>
            <w:r w:rsidR="00365617">
              <w:t>,</w:t>
            </w:r>
            <w:r>
              <w:t xml:space="preserve"> although t</w:t>
            </w:r>
            <w:r w:rsidRPr="009C5D00">
              <w:t>eachers are an essential part of our state</w:t>
            </w:r>
            <w:r>
              <w:t xml:space="preserve"> </w:t>
            </w:r>
            <w:r w:rsidRPr="009C5D00">
              <w:t>and they deserve</w:t>
            </w:r>
            <w:r>
              <w:t xml:space="preserve"> recognition,</w:t>
            </w:r>
            <w:r w:rsidRPr="009C5D00">
              <w:t xml:space="preserve"> there</w:t>
            </w:r>
            <w:r>
              <w:t xml:space="preserve"> are currently</w:t>
            </w:r>
            <w:r w:rsidRPr="009C5D00">
              <w:t xml:space="preserve"> no specialty license plates available</w:t>
            </w:r>
            <w:r>
              <w:t xml:space="preserve"> specifically</w:t>
            </w:r>
            <w:r w:rsidRPr="009C5D00">
              <w:t xml:space="preserve"> </w:t>
            </w:r>
            <w:r>
              <w:t>for</w:t>
            </w:r>
            <w:r w:rsidR="000B6C15">
              <w:t xml:space="preserve"> Texas</w:t>
            </w:r>
            <w:r w:rsidRPr="009C5D00">
              <w:t xml:space="preserve"> public educators. H</w:t>
            </w:r>
            <w:r w:rsidR="00365617">
              <w:t>.</w:t>
            </w:r>
            <w:r w:rsidRPr="009C5D00">
              <w:t>B</w:t>
            </w:r>
            <w:r w:rsidR="00365617">
              <w:t>.</w:t>
            </w:r>
            <w:r w:rsidR="00513773">
              <w:t> </w:t>
            </w:r>
            <w:r w:rsidRPr="009C5D00">
              <w:t>108</w:t>
            </w:r>
            <w:r>
              <w:t xml:space="preserve"> seeks to address this issue by</w:t>
            </w:r>
            <w:r w:rsidRPr="009C5D00">
              <w:t xml:space="preserve"> direct</w:t>
            </w:r>
            <w:r>
              <w:t>ing</w:t>
            </w:r>
            <w:r w:rsidRPr="009C5D00">
              <w:t xml:space="preserve"> the Texas Department of Transportation to issue specialty license plates to Texas teachers wi</w:t>
            </w:r>
            <w:r w:rsidRPr="009C5D00">
              <w:t>th at least 15 years of experience</w:t>
            </w:r>
            <w:r w:rsidR="000B6C15">
              <w:t xml:space="preserve"> and to retired Texas teachers with at least 20 years of experience</w:t>
            </w:r>
            <w:r w:rsidRPr="009C5D00">
              <w:t xml:space="preserve">. </w:t>
            </w:r>
          </w:p>
          <w:p w14:paraId="0C9A131D" w14:textId="2328542B" w:rsidR="000435FE" w:rsidRPr="00383F60" w:rsidRDefault="000435FE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32694" w14:paraId="38906AEB" w14:textId="77777777" w:rsidTr="00345119">
        <w:tc>
          <w:tcPr>
            <w:tcW w:w="9576" w:type="dxa"/>
          </w:tcPr>
          <w:p w14:paraId="0782CEDA" w14:textId="0E70CF32" w:rsidR="0017725B" w:rsidRDefault="00664646" w:rsidP="000435F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DEB18A" w14:textId="77777777" w:rsidR="000435FE" w:rsidRDefault="000435FE" w:rsidP="000435FE">
            <w:pPr>
              <w:jc w:val="both"/>
            </w:pPr>
          </w:p>
          <w:p w14:paraId="407F8850" w14:textId="561CAB26" w:rsidR="0017725B" w:rsidRDefault="00664646" w:rsidP="000435FE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5FA7846E" w14:textId="3BFBA897" w:rsidR="00097B25" w:rsidRPr="00383F60" w:rsidRDefault="00097B25" w:rsidP="000435FE">
            <w:pPr>
              <w:jc w:val="both"/>
            </w:pPr>
          </w:p>
        </w:tc>
      </w:tr>
      <w:tr w:rsidR="00632694" w14:paraId="6808586F" w14:textId="77777777" w:rsidTr="00345119">
        <w:tc>
          <w:tcPr>
            <w:tcW w:w="9576" w:type="dxa"/>
          </w:tcPr>
          <w:p w14:paraId="3C20AB81" w14:textId="0193F457" w:rsidR="008423E4" w:rsidRPr="00383F60" w:rsidRDefault="00664646" w:rsidP="000435FE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0D675D" w14:textId="77777777" w:rsidR="000435FE" w:rsidRDefault="000435FE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8DE9A6E" w14:textId="0E4DC1B8" w:rsidR="008423E4" w:rsidRDefault="00664646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25A5E329" w14:textId="779D4EA2" w:rsidR="00097B25" w:rsidRPr="00383F60" w:rsidRDefault="00097B25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632694" w14:paraId="7B2C74B4" w14:textId="77777777" w:rsidTr="00345119">
        <w:tc>
          <w:tcPr>
            <w:tcW w:w="9576" w:type="dxa"/>
          </w:tcPr>
          <w:p w14:paraId="591D0E3C" w14:textId="604AD750" w:rsidR="008423E4" w:rsidRDefault="00664646" w:rsidP="000435FE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32F26D" w14:textId="77777777" w:rsidR="00097B25" w:rsidRPr="00E7024C" w:rsidRDefault="00097B25" w:rsidP="000435FE">
            <w:pPr>
              <w:jc w:val="both"/>
              <w:rPr>
                <w:bCs/>
              </w:rPr>
            </w:pPr>
          </w:p>
          <w:p w14:paraId="397F3617" w14:textId="77777777" w:rsidR="00097B25" w:rsidRDefault="00664646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F1405A">
              <w:t>108</w:t>
            </w:r>
            <w:r>
              <w:t xml:space="preserve"> amends the Transportation Code to require the Texas Department of Motor Vehicles (TxDMV) to issue specialty license plates for</w:t>
            </w:r>
            <w:r w:rsidR="005E2A0C">
              <w:t xml:space="preserve"> </w:t>
            </w:r>
            <w:r>
              <w:t>classroom teachers with at</w:t>
            </w:r>
            <w:r>
              <w:t xml:space="preserve"> least 15 years of service teaching public school students</w:t>
            </w:r>
            <w:r w:rsidR="00876CF4">
              <w:t xml:space="preserve"> and</w:t>
            </w:r>
            <w:r w:rsidR="005E2A0C">
              <w:t xml:space="preserve"> for </w:t>
            </w:r>
            <w:r w:rsidR="000D0B7D">
              <w:t xml:space="preserve">retired classroom teachers who </w:t>
            </w:r>
            <w:r w:rsidR="0027798D">
              <w:t xml:space="preserve">were </w:t>
            </w:r>
            <w:r w:rsidR="000D0B7D">
              <w:t>formerly employed as classroom teacher</w:t>
            </w:r>
            <w:r w:rsidR="0027798D">
              <w:t>s,</w:t>
            </w:r>
            <w:r w:rsidR="000D0B7D">
              <w:t xml:space="preserve"> </w:t>
            </w:r>
            <w:r w:rsidR="0027798D">
              <w:t>are</w:t>
            </w:r>
            <w:r w:rsidR="000D0B7D">
              <w:t xml:space="preserve"> retiree</w:t>
            </w:r>
            <w:r w:rsidR="0027798D">
              <w:t>s</w:t>
            </w:r>
            <w:r w:rsidR="000D0B7D">
              <w:t xml:space="preserve"> of the Teacher Retirement System of Texas, </w:t>
            </w:r>
            <w:r w:rsidR="0027798D">
              <w:t xml:space="preserve">and have </w:t>
            </w:r>
            <w:r w:rsidR="000D0B7D">
              <w:t>at least 20 years of service teaching public school students</w:t>
            </w:r>
            <w:r>
              <w:t xml:space="preserve">. The license plates </w:t>
            </w:r>
            <w:r w:rsidR="0027798D">
              <w:t xml:space="preserve">must </w:t>
            </w:r>
            <w:r>
              <w:t xml:space="preserve">include the words "Texas Teacher" </w:t>
            </w:r>
            <w:r w:rsidR="008C5B16">
              <w:t>or "Retired Texas Teacher," as applicable, and</w:t>
            </w:r>
            <w:r>
              <w:t xml:space="preserve"> depict a Texas public education logo</w:t>
            </w:r>
            <w:r w:rsidR="008C5B16">
              <w:t>.</w:t>
            </w:r>
            <w:r w:rsidR="000327D6">
              <w:t xml:space="preserve"> </w:t>
            </w:r>
            <w:r w:rsidR="008C5B16">
              <w:t xml:space="preserve">The bill </w:t>
            </w:r>
            <w:r w:rsidR="000327D6">
              <w:t>requires TxDMV</w:t>
            </w:r>
            <w:r w:rsidR="006E4FE6">
              <w:t xml:space="preserve"> to design the license plates</w:t>
            </w:r>
            <w:r w:rsidR="000327D6">
              <w:t xml:space="preserve"> in consultation with</w:t>
            </w:r>
            <w:r w:rsidR="008C5B16">
              <w:t xml:space="preserve"> the Texas Education Agency</w:t>
            </w:r>
            <w:r w:rsidR="006E4FE6">
              <w:t xml:space="preserve"> and</w:t>
            </w:r>
            <w:r w:rsidR="008C5B16">
              <w:t xml:space="preserve"> </w:t>
            </w:r>
            <w:r w:rsidR="00FB3A60">
              <w:t xml:space="preserve">to </w:t>
            </w:r>
            <w:r w:rsidR="006E4FE6">
              <w:t>set</w:t>
            </w:r>
            <w:r w:rsidR="000327D6">
              <w:t xml:space="preserve"> fee</w:t>
            </w:r>
            <w:r w:rsidR="008C5B16">
              <w:t>s</w:t>
            </w:r>
            <w:r w:rsidR="000327D6">
              <w:t xml:space="preserve"> for </w:t>
            </w:r>
            <w:r w:rsidR="008C5B16">
              <w:t xml:space="preserve">the issuance of </w:t>
            </w:r>
            <w:r w:rsidR="006E4FE6">
              <w:t xml:space="preserve">the </w:t>
            </w:r>
            <w:r w:rsidR="000327D6">
              <w:t>license plate</w:t>
            </w:r>
            <w:r w:rsidR="008C5B16">
              <w:t>s</w:t>
            </w:r>
            <w:r w:rsidR="000327D6">
              <w:t xml:space="preserve">. </w:t>
            </w:r>
            <w:r w:rsidR="00285550">
              <w:t>In certain circumstances, the</w:t>
            </w:r>
            <w:r w:rsidR="00CD789D">
              <w:t xml:space="preserve"> bill </w:t>
            </w:r>
            <w:r w:rsidR="00B2181A">
              <w:t xml:space="preserve">exempts a vehicle </w:t>
            </w:r>
            <w:r w:rsidR="0062506C">
              <w:t xml:space="preserve">displaying </w:t>
            </w:r>
            <w:r w:rsidR="00CD789D">
              <w:t xml:space="preserve">either </w:t>
            </w:r>
            <w:r w:rsidR="00B2181A">
              <w:t>license plate from</w:t>
            </w:r>
            <w:r w:rsidR="00B2181A" w:rsidRPr="00B2181A">
              <w:t xml:space="preserve"> a parking fee </w:t>
            </w:r>
            <w:r w:rsidR="00CD789D">
              <w:t xml:space="preserve">that is </w:t>
            </w:r>
            <w:r w:rsidR="00B2181A" w:rsidRPr="00B2181A">
              <w:t xml:space="preserve">collected through a parking meter charged by a governmental authority other than </w:t>
            </w:r>
            <w:r w:rsidR="00285550">
              <w:t xml:space="preserve">the </w:t>
            </w:r>
            <w:r w:rsidR="00B2181A" w:rsidRPr="00B2181A">
              <w:t>federal government</w:t>
            </w:r>
            <w:r w:rsidR="00285550">
              <w:t>.</w:t>
            </w:r>
          </w:p>
          <w:p w14:paraId="5405BCE5" w14:textId="0CE7F3C3" w:rsidR="008423E4" w:rsidRPr="00D63E6D" w:rsidRDefault="00664646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</w:tc>
      </w:tr>
      <w:tr w:rsidR="00632694" w14:paraId="29938747" w14:textId="77777777" w:rsidTr="00345119">
        <w:tc>
          <w:tcPr>
            <w:tcW w:w="9576" w:type="dxa"/>
          </w:tcPr>
          <w:p w14:paraId="7C10179E" w14:textId="2382EE21" w:rsidR="008423E4" w:rsidRPr="00383F60" w:rsidRDefault="00664646" w:rsidP="000435FE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</w:t>
            </w:r>
            <w:r w:rsidR="00383F60">
              <w:rPr>
                <w:b/>
                <w:u w:val="single"/>
              </w:rPr>
              <w:t>V</w:t>
            </w:r>
            <w:r w:rsidRPr="009C1E9A">
              <w:rPr>
                <w:b/>
                <w:u w:val="single"/>
              </w:rPr>
              <w:t>E DATE</w:t>
            </w:r>
            <w:r>
              <w:rPr>
                <w:b/>
              </w:rPr>
              <w:t xml:space="preserve"> </w:t>
            </w:r>
          </w:p>
          <w:p w14:paraId="0DCEE399" w14:textId="77777777" w:rsidR="000435FE" w:rsidRDefault="000435FE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66F86B" w14:textId="4FFF3CDE" w:rsidR="008423E4" w:rsidRPr="003624F2" w:rsidRDefault="00664646" w:rsidP="00043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383F60">
              <w:t>3</w:t>
            </w:r>
            <w:r>
              <w:t>.</w:t>
            </w:r>
          </w:p>
          <w:p w14:paraId="5954E9A0" w14:textId="77777777" w:rsidR="008423E4" w:rsidRPr="00233FDB" w:rsidRDefault="008423E4" w:rsidP="000435FE">
            <w:pPr>
              <w:jc w:val="both"/>
              <w:rPr>
                <w:b/>
              </w:rPr>
            </w:pPr>
          </w:p>
        </w:tc>
      </w:tr>
    </w:tbl>
    <w:p w14:paraId="1BB974B4" w14:textId="77777777" w:rsidR="008423E4" w:rsidRPr="00BE0E75" w:rsidRDefault="008423E4" w:rsidP="000435FE">
      <w:pPr>
        <w:jc w:val="both"/>
        <w:rPr>
          <w:rFonts w:ascii="Arial" w:hAnsi="Arial"/>
          <w:sz w:val="16"/>
          <w:szCs w:val="16"/>
        </w:rPr>
      </w:pPr>
    </w:p>
    <w:p w14:paraId="34BEE2ED" w14:textId="15434B7B" w:rsidR="004108C3" w:rsidRDefault="004108C3" w:rsidP="000435FE">
      <w:pPr>
        <w:jc w:val="both"/>
      </w:pPr>
    </w:p>
    <w:p w14:paraId="51B3685A" w14:textId="6AB72726" w:rsidR="000435FE" w:rsidRDefault="000435FE" w:rsidP="000435FE">
      <w:pPr>
        <w:jc w:val="both"/>
      </w:pPr>
    </w:p>
    <w:p w14:paraId="0F65D092" w14:textId="77777777" w:rsidR="000435FE" w:rsidRPr="008423E4" w:rsidRDefault="000435FE" w:rsidP="000435FE">
      <w:pPr>
        <w:jc w:val="both"/>
      </w:pPr>
    </w:p>
    <w:sectPr w:rsidR="000435FE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A7A0" w14:textId="77777777" w:rsidR="00000000" w:rsidRDefault="00664646">
      <w:r>
        <w:separator/>
      </w:r>
    </w:p>
  </w:endnote>
  <w:endnote w:type="continuationSeparator" w:id="0">
    <w:p w14:paraId="34BD301F" w14:textId="77777777" w:rsidR="00000000" w:rsidRDefault="0066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1A3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2694" w14:paraId="42391C10" w14:textId="77777777" w:rsidTr="009C1E9A">
      <w:trPr>
        <w:cantSplit/>
      </w:trPr>
      <w:tc>
        <w:tcPr>
          <w:tcW w:w="0" w:type="pct"/>
        </w:tcPr>
        <w:p w14:paraId="5E3EC6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6351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23524A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CB88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4D4A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2694" w14:paraId="6576EAFC" w14:textId="77777777" w:rsidTr="009C1E9A">
      <w:trPr>
        <w:cantSplit/>
      </w:trPr>
      <w:tc>
        <w:tcPr>
          <w:tcW w:w="0" w:type="pct"/>
        </w:tcPr>
        <w:p w14:paraId="23F65E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9E4D96" w14:textId="481A2137" w:rsidR="00EC379B" w:rsidRPr="009C1E9A" w:rsidRDefault="0066464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25287-D</w:t>
          </w:r>
        </w:p>
      </w:tc>
      <w:tc>
        <w:tcPr>
          <w:tcW w:w="2453" w:type="pct"/>
        </w:tcPr>
        <w:p w14:paraId="7D1338CC" w14:textId="0F4EC09C" w:rsidR="00EC379B" w:rsidRDefault="006646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278B3">
            <w:t>23.111.2214</w:t>
          </w:r>
          <w:r>
            <w:fldChar w:fldCharType="end"/>
          </w:r>
        </w:p>
      </w:tc>
    </w:tr>
    <w:tr w:rsidR="00632694" w14:paraId="3E7DFB3A" w14:textId="77777777" w:rsidTr="009C1E9A">
      <w:trPr>
        <w:cantSplit/>
      </w:trPr>
      <w:tc>
        <w:tcPr>
          <w:tcW w:w="0" w:type="pct"/>
        </w:tcPr>
        <w:p w14:paraId="1E21AF9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594EB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2D20F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C575C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2694" w14:paraId="02E21ED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1BAB87" w14:textId="480E2D30" w:rsidR="00EC379B" w:rsidRDefault="0066464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36D1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900A2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7C4D53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E600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77DC" w14:textId="77777777" w:rsidR="00000000" w:rsidRDefault="00664646">
      <w:r>
        <w:separator/>
      </w:r>
    </w:p>
  </w:footnote>
  <w:footnote w:type="continuationSeparator" w:id="0">
    <w:p w14:paraId="35E2CB43" w14:textId="77777777" w:rsidR="00000000" w:rsidRDefault="0066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A5E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09D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131D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0ECC"/>
    <w:multiLevelType w:val="hybridMultilevel"/>
    <w:tmpl w:val="D46A7734"/>
    <w:lvl w:ilvl="0" w:tplc="5CC2F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2C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D4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4A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4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49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0E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23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47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5F0"/>
    <w:multiLevelType w:val="hybridMultilevel"/>
    <w:tmpl w:val="A418CDE6"/>
    <w:lvl w:ilvl="0" w:tplc="BE3CBB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4F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0B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C1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C5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E6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C3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61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A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C6CA2"/>
    <w:multiLevelType w:val="hybridMultilevel"/>
    <w:tmpl w:val="B1AA7D86"/>
    <w:lvl w:ilvl="0" w:tplc="4D4CA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6C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E4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25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69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8C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C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6F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C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F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7D6"/>
    <w:rsid w:val="000330D4"/>
    <w:rsid w:val="0003572D"/>
    <w:rsid w:val="00035DB0"/>
    <w:rsid w:val="00037088"/>
    <w:rsid w:val="000400D5"/>
    <w:rsid w:val="000435FE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B25"/>
    <w:rsid w:val="00097D13"/>
    <w:rsid w:val="000A4893"/>
    <w:rsid w:val="000A54E0"/>
    <w:rsid w:val="000A72C4"/>
    <w:rsid w:val="000B1486"/>
    <w:rsid w:val="000B3E61"/>
    <w:rsid w:val="000B54AF"/>
    <w:rsid w:val="000B6090"/>
    <w:rsid w:val="000B6C15"/>
    <w:rsid w:val="000B6FEE"/>
    <w:rsid w:val="000C12C4"/>
    <w:rsid w:val="000C49DA"/>
    <w:rsid w:val="000C4B3D"/>
    <w:rsid w:val="000C6DC1"/>
    <w:rsid w:val="000C6E20"/>
    <w:rsid w:val="000C76D7"/>
    <w:rsid w:val="000C7F1D"/>
    <w:rsid w:val="000D0B7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6D10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952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78E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55A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98D"/>
    <w:rsid w:val="00280123"/>
    <w:rsid w:val="0028102D"/>
    <w:rsid w:val="00281343"/>
    <w:rsid w:val="00281883"/>
    <w:rsid w:val="00285550"/>
    <w:rsid w:val="002874E3"/>
    <w:rsid w:val="00287656"/>
    <w:rsid w:val="00291518"/>
    <w:rsid w:val="00291F1D"/>
    <w:rsid w:val="00294D1D"/>
    <w:rsid w:val="00296FF0"/>
    <w:rsid w:val="002A17C0"/>
    <w:rsid w:val="002A48DF"/>
    <w:rsid w:val="002A5A84"/>
    <w:rsid w:val="002A6E6F"/>
    <w:rsid w:val="002A74E4"/>
    <w:rsid w:val="002A7CFE"/>
    <w:rsid w:val="002B1519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5E80"/>
    <w:rsid w:val="00326496"/>
    <w:rsid w:val="003305F5"/>
    <w:rsid w:val="00333930"/>
    <w:rsid w:val="00336BA4"/>
    <w:rsid w:val="00336C7A"/>
    <w:rsid w:val="00337392"/>
    <w:rsid w:val="00337659"/>
    <w:rsid w:val="0034111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5617"/>
    <w:rsid w:val="00370155"/>
    <w:rsid w:val="003712D5"/>
    <w:rsid w:val="003747DF"/>
    <w:rsid w:val="00377E3D"/>
    <w:rsid w:val="00383F60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1AC"/>
    <w:rsid w:val="003E19FC"/>
    <w:rsid w:val="003E6CB0"/>
    <w:rsid w:val="003F1EB6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42BA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773"/>
    <w:rsid w:val="00515466"/>
    <w:rsid w:val="005154F7"/>
    <w:rsid w:val="005159DE"/>
    <w:rsid w:val="00525444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A0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0EB6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06C"/>
    <w:rsid w:val="006272DD"/>
    <w:rsid w:val="00630963"/>
    <w:rsid w:val="00631897"/>
    <w:rsid w:val="00632694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01"/>
    <w:rsid w:val="00650AFA"/>
    <w:rsid w:val="00655DB6"/>
    <w:rsid w:val="00662B77"/>
    <w:rsid w:val="00662D0E"/>
    <w:rsid w:val="00663265"/>
    <w:rsid w:val="0066345F"/>
    <w:rsid w:val="00664646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100"/>
    <w:rsid w:val="006D3005"/>
    <w:rsid w:val="006D504F"/>
    <w:rsid w:val="006E0CAC"/>
    <w:rsid w:val="006E1CFB"/>
    <w:rsid w:val="006E1F94"/>
    <w:rsid w:val="006E26C1"/>
    <w:rsid w:val="006E30A8"/>
    <w:rsid w:val="006E45B0"/>
    <w:rsid w:val="006E4FE6"/>
    <w:rsid w:val="006E5692"/>
    <w:rsid w:val="006F365D"/>
    <w:rsid w:val="006F4AEF"/>
    <w:rsid w:val="006F4BB0"/>
    <w:rsid w:val="007007B9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39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0AD3"/>
    <w:rsid w:val="00823E4C"/>
    <w:rsid w:val="00827749"/>
    <w:rsid w:val="00827B7E"/>
    <w:rsid w:val="00830EEB"/>
    <w:rsid w:val="008347A9"/>
    <w:rsid w:val="00835628"/>
    <w:rsid w:val="00835E90"/>
    <w:rsid w:val="0084176D"/>
    <w:rsid w:val="0084207E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6CF4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5B16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1F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5D00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A9F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684"/>
    <w:rsid w:val="00A151B5"/>
    <w:rsid w:val="00A220FF"/>
    <w:rsid w:val="00A227E0"/>
    <w:rsid w:val="00A232E4"/>
    <w:rsid w:val="00A23E7E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1F65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181A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009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5DA0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70F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57F"/>
    <w:rsid w:val="00C0134E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37CA"/>
    <w:rsid w:val="00CA39E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E6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D789D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E6D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C9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17DD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24C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F8F"/>
    <w:rsid w:val="00F1405A"/>
    <w:rsid w:val="00F15223"/>
    <w:rsid w:val="00F164B4"/>
    <w:rsid w:val="00F176E4"/>
    <w:rsid w:val="00F20E5F"/>
    <w:rsid w:val="00F25CC2"/>
    <w:rsid w:val="00F27573"/>
    <w:rsid w:val="00F278B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519"/>
    <w:rsid w:val="00F96602"/>
    <w:rsid w:val="00F9735A"/>
    <w:rsid w:val="00FA32FC"/>
    <w:rsid w:val="00FA59FD"/>
    <w:rsid w:val="00FA5D8C"/>
    <w:rsid w:val="00FA6403"/>
    <w:rsid w:val="00FB16CD"/>
    <w:rsid w:val="00FB3A60"/>
    <w:rsid w:val="00FB73AE"/>
    <w:rsid w:val="00FC5388"/>
    <w:rsid w:val="00FC726C"/>
    <w:rsid w:val="00FD1B4B"/>
    <w:rsid w:val="00FD1B94"/>
    <w:rsid w:val="00FE018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118621-20A9-4B33-931D-C4D33BDC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327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2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27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2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27D6"/>
    <w:rPr>
      <w:b/>
      <w:bCs/>
    </w:rPr>
  </w:style>
  <w:style w:type="paragraph" w:styleId="Revision">
    <w:name w:val="Revision"/>
    <w:hidden/>
    <w:uiPriority w:val="99"/>
    <w:semiHidden/>
    <w:rsid w:val="000327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1744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HB00108 (Committee Report (Unamended))</vt:lpstr>
    </vt:vector>
  </TitlesOfParts>
  <Company>State of Texas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25287</dc:subject>
  <dc:creator>State of Texas</dc:creator>
  <dc:description>HB 108 by Cortez-(H)Transportation</dc:description>
  <cp:lastModifiedBy>Matthew Lee</cp:lastModifiedBy>
  <cp:revision>2</cp:revision>
  <cp:lastPrinted>2003-11-26T17:21:00Z</cp:lastPrinted>
  <dcterms:created xsi:type="dcterms:W3CDTF">2023-04-25T16:09:00Z</dcterms:created>
  <dcterms:modified xsi:type="dcterms:W3CDTF">2023-04-25T16:09:00Z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23.111.2214</vt:lpwstr>
  </property>
</Properties>
</file>