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6209D" w14:paraId="1E45AB0B" w14:textId="77777777" w:rsidTr="00345119">
        <w:tc>
          <w:tcPr>
            <w:tcW w:w="9576" w:type="dxa"/>
            <w:noWrap/>
          </w:tcPr>
          <w:p w14:paraId="67E383D7" w14:textId="2CCB14C1" w:rsidR="008423E4" w:rsidRPr="0022177D" w:rsidRDefault="00FD141A" w:rsidP="0030478B">
            <w:pPr>
              <w:pStyle w:val="Heading1"/>
            </w:pPr>
            <w:r w:rsidRPr="00631897">
              <w:t>BILL ANALYSIS</w:t>
            </w:r>
          </w:p>
        </w:tc>
      </w:tr>
    </w:tbl>
    <w:p w14:paraId="71BF99F6" w14:textId="77777777" w:rsidR="008423E4" w:rsidRPr="0022177D" w:rsidRDefault="008423E4" w:rsidP="0030478B">
      <w:pPr>
        <w:jc w:val="center"/>
      </w:pPr>
    </w:p>
    <w:p w14:paraId="5E8271D2" w14:textId="77777777" w:rsidR="008423E4" w:rsidRPr="00B31F0E" w:rsidRDefault="008423E4" w:rsidP="0030478B"/>
    <w:p w14:paraId="4D555E14" w14:textId="77777777" w:rsidR="008423E4" w:rsidRPr="00742794" w:rsidRDefault="008423E4" w:rsidP="0030478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6209D" w14:paraId="2BDCD051" w14:textId="77777777" w:rsidTr="00345119">
        <w:tc>
          <w:tcPr>
            <w:tcW w:w="9576" w:type="dxa"/>
          </w:tcPr>
          <w:p w14:paraId="5F070878" w14:textId="327B14A2" w:rsidR="008423E4" w:rsidRPr="00861995" w:rsidRDefault="00FD141A" w:rsidP="0030478B">
            <w:pPr>
              <w:jc w:val="right"/>
            </w:pPr>
            <w:r>
              <w:t>C.S.H.B. 166</w:t>
            </w:r>
          </w:p>
        </w:tc>
      </w:tr>
      <w:tr w:rsidR="0066209D" w14:paraId="4C217879" w14:textId="77777777" w:rsidTr="00345119">
        <w:tc>
          <w:tcPr>
            <w:tcW w:w="9576" w:type="dxa"/>
          </w:tcPr>
          <w:p w14:paraId="51307C68" w14:textId="6DDBFAB6" w:rsidR="008423E4" w:rsidRPr="00861995" w:rsidRDefault="00FD141A" w:rsidP="0030478B">
            <w:pPr>
              <w:jc w:val="right"/>
            </w:pPr>
            <w:r>
              <w:t xml:space="preserve">By: </w:t>
            </w:r>
            <w:r w:rsidR="00D97E83">
              <w:t>González, Mary</w:t>
            </w:r>
          </w:p>
        </w:tc>
      </w:tr>
      <w:tr w:rsidR="0066209D" w14:paraId="1376A04F" w14:textId="77777777" w:rsidTr="00345119">
        <w:tc>
          <w:tcPr>
            <w:tcW w:w="9576" w:type="dxa"/>
          </w:tcPr>
          <w:p w14:paraId="3B1799DE" w14:textId="6C055881" w:rsidR="008423E4" w:rsidRPr="00861995" w:rsidRDefault="00FD141A" w:rsidP="0030478B">
            <w:pPr>
              <w:jc w:val="right"/>
            </w:pPr>
            <w:r>
              <w:t>Public Education</w:t>
            </w:r>
          </w:p>
        </w:tc>
      </w:tr>
      <w:tr w:rsidR="0066209D" w14:paraId="5563DF02" w14:textId="77777777" w:rsidTr="00345119">
        <w:tc>
          <w:tcPr>
            <w:tcW w:w="9576" w:type="dxa"/>
          </w:tcPr>
          <w:p w14:paraId="48F0B530" w14:textId="0D4CF600" w:rsidR="008423E4" w:rsidRDefault="00FD141A" w:rsidP="0030478B">
            <w:pPr>
              <w:jc w:val="right"/>
            </w:pPr>
            <w:r>
              <w:t>Committee Report (Substituted)</w:t>
            </w:r>
          </w:p>
        </w:tc>
      </w:tr>
    </w:tbl>
    <w:p w14:paraId="736F3121" w14:textId="77777777" w:rsidR="008423E4" w:rsidRDefault="008423E4" w:rsidP="0030478B">
      <w:pPr>
        <w:tabs>
          <w:tab w:val="right" w:pos="9360"/>
        </w:tabs>
      </w:pPr>
    </w:p>
    <w:p w14:paraId="0BBCC44A" w14:textId="77777777" w:rsidR="008423E4" w:rsidRDefault="008423E4" w:rsidP="0030478B"/>
    <w:p w14:paraId="63C303C0" w14:textId="77777777" w:rsidR="008423E4" w:rsidRDefault="008423E4" w:rsidP="0030478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6209D" w14:paraId="06F7D172" w14:textId="77777777" w:rsidTr="00345119">
        <w:tc>
          <w:tcPr>
            <w:tcW w:w="9576" w:type="dxa"/>
          </w:tcPr>
          <w:p w14:paraId="4B73D7C8" w14:textId="77777777" w:rsidR="008423E4" w:rsidRPr="00A8133F" w:rsidRDefault="00FD141A" w:rsidP="0030478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629F73D" w14:textId="77777777" w:rsidR="008423E4" w:rsidRDefault="008423E4" w:rsidP="0030478B"/>
          <w:p w14:paraId="02FEA200" w14:textId="588838AD" w:rsidR="008423E4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According to the Texas Education Agency, </w:t>
            </w:r>
            <w:r w:rsidR="00DD696F" w:rsidRPr="003E4FF9">
              <w:t xml:space="preserve">more than </w:t>
            </w:r>
            <w:r w:rsidR="00F46C92">
              <w:t>7</w:t>
            </w:r>
            <w:r w:rsidR="00DD696F" w:rsidRPr="003E4FF9">
              <w:t xml:space="preserve">00,000 students receive special education services in </w:t>
            </w:r>
            <w:r w:rsidR="000B31E7">
              <w:t>the state's</w:t>
            </w:r>
            <w:r w:rsidR="004006EA">
              <w:t xml:space="preserve"> </w:t>
            </w:r>
            <w:r w:rsidR="00DD696F" w:rsidRPr="003E4FF9">
              <w:t>public schools</w:t>
            </w:r>
            <w:r w:rsidR="00F46C92">
              <w:t>.</w:t>
            </w:r>
            <w:r w:rsidR="00B049BD">
              <w:t xml:space="preserve"> </w:t>
            </w:r>
            <w:r w:rsidR="00446472">
              <w:t>B</w:t>
            </w:r>
            <w:r w:rsidR="00F46C92">
              <w:t xml:space="preserve">ased on the </w:t>
            </w:r>
            <w:r w:rsidR="00562DEA">
              <w:t xml:space="preserve">2021 </w:t>
            </w:r>
            <w:r w:rsidR="00F46C92">
              <w:t>Annual</w:t>
            </w:r>
            <w:r w:rsidR="00DD696F" w:rsidRPr="003E4FF9">
              <w:t xml:space="preserve"> </w:t>
            </w:r>
            <w:r w:rsidR="00562DEA">
              <w:t xml:space="preserve">Disability Statistics Compendium, the </w:t>
            </w:r>
            <w:r w:rsidR="00884BA8">
              <w:t xml:space="preserve">number </w:t>
            </w:r>
            <w:r w:rsidR="00562DEA">
              <w:t xml:space="preserve">of students receiving special education </w:t>
            </w:r>
            <w:r w:rsidR="00884BA8">
              <w:t xml:space="preserve">between the ages of 18 and 21 is </w:t>
            </w:r>
            <w:r w:rsidR="00DD696F" w:rsidRPr="003E4FF9">
              <w:t>more than 20,000. On reaching 18 years of age, students assume all the educational rights their parent or guardian had exercised previously on their behalf. These students</w:t>
            </w:r>
            <w:r w:rsidR="00CB51F0">
              <w:t>'</w:t>
            </w:r>
            <w:r w:rsidR="00DD696F" w:rsidRPr="003E4FF9">
              <w:t xml:space="preserve"> needs and abilities vary widely. Many are unable to fully understand their rights and </w:t>
            </w:r>
            <w:r w:rsidR="00CB51F0">
              <w:t xml:space="preserve">thus </w:t>
            </w:r>
            <w:r w:rsidR="00DD696F" w:rsidRPr="003E4FF9">
              <w:t>are</w:t>
            </w:r>
            <w:r w:rsidR="00CB51F0">
              <w:t xml:space="preserve"> </w:t>
            </w:r>
            <w:r w:rsidR="00DD696F" w:rsidRPr="003E4FF9">
              <w:t>unable to provide informed consent in the special education process. Some adult students receiving special education services</w:t>
            </w:r>
            <w:r w:rsidR="00DD696F">
              <w:t xml:space="preserve"> do not have a guardian appointed when they turn 18 and </w:t>
            </w:r>
            <w:r w:rsidR="00DD696F" w:rsidRPr="003E4FF9">
              <w:t>may be vulnerable to having their educational needs and interests overlooked. The federal Individuals with Disabilities Education Act requires a process allowing appointment of a representative in such cases but Texas has not enacted one.</w:t>
            </w:r>
            <w:r w:rsidR="00DD696F">
              <w:t xml:space="preserve"> C</w:t>
            </w:r>
            <w:r>
              <w:t>.</w:t>
            </w:r>
            <w:r w:rsidR="00DD696F">
              <w:t>S</w:t>
            </w:r>
            <w:r>
              <w:t>.</w:t>
            </w:r>
            <w:r w:rsidR="00DD696F" w:rsidRPr="00B70930">
              <w:t>H</w:t>
            </w:r>
            <w:r>
              <w:t>.</w:t>
            </w:r>
            <w:r w:rsidR="00DD696F" w:rsidRPr="00B70930">
              <w:t>B</w:t>
            </w:r>
            <w:r>
              <w:t>.</w:t>
            </w:r>
            <w:r w:rsidR="00D33AC3">
              <w:t> </w:t>
            </w:r>
            <w:r w:rsidR="00DD696F" w:rsidRPr="00B70930">
              <w:t xml:space="preserve">166 </w:t>
            </w:r>
            <w:r w:rsidR="00884BA8">
              <w:t xml:space="preserve">seeks to remedy this </w:t>
            </w:r>
            <w:r w:rsidR="00CB51F0">
              <w:t>situation</w:t>
            </w:r>
            <w:r w:rsidR="00884BA8">
              <w:t xml:space="preserve"> by </w:t>
            </w:r>
            <w:r w:rsidR="00DD696F" w:rsidRPr="00B70930">
              <w:t>creat</w:t>
            </w:r>
            <w:r w:rsidR="00884BA8">
              <w:t>ing</w:t>
            </w:r>
            <w:r w:rsidR="00DD696F" w:rsidRPr="00B70930">
              <w:t xml:space="preserve"> a process for school districts to appoint educational representatives for students who are over 18 and without a legal guardian, but unable to fully understand their rights and unable to provide informed consent throughout the special education process.</w:t>
            </w:r>
          </w:p>
          <w:p w14:paraId="7D998E5F" w14:textId="77777777" w:rsidR="008423E4" w:rsidRPr="00E26B13" w:rsidRDefault="008423E4" w:rsidP="0030478B">
            <w:pPr>
              <w:rPr>
                <w:b/>
              </w:rPr>
            </w:pPr>
          </w:p>
        </w:tc>
      </w:tr>
      <w:tr w:rsidR="0066209D" w14:paraId="29A318AA" w14:textId="77777777" w:rsidTr="00345119">
        <w:tc>
          <w:tcPr>
            <w:tcW w:w="9576" w:type="dxa"/>
          </w:tcPr>
          <w:p w14:paraId="6C2AC16D" w14:textId="77777777" w:rsidR="0017725B" w:rsidRDefault="00FD141A" w:rsidP="0030478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F4B6996" w14:textId="77777777" w:rsidR="0017725B" w:rsidRDefault="0017725B" w:rsidP="0030478B">
            <w:pPr>
              <w:rPr>
                <w:b/>
                <w:u w:val="single"/>
              </w:rPr>
            </w:pPr>
          </w:p>
          <w:p w14:paraId="4B1E640D" w14:textId="77777777" w:rsidR="0049621A" w:rsidRPr="0049621A" w:rsidRDefault="00FD141A" w:rsidP="0030478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</w:t>
            </w:r>
            <w:r>
              <w:t>vision, parole, or mandatory supervision.</w:t>
            </w:r>
          </w:p>
          <w:p w14:paraId="67F12847" w14:textId="77777777" w:rsidR="0017725B" w:rsidRPr="0017725B" w:rsidRDefault="0017725B" w:rsidP="0030478B">
            <w:pPr>
              <w:rPr>
                <w:b/>
                <w:u w:val="single"/>
              </w:rPr>
            </w:pPr>
          </w:p>
        </w:tc>
      </w:tr>
      <w:tr w:rsidR="0066209D" w14:paraId="5B43F01B" w14:textId="77777777" w:rsidTr="00345119">
        <w:tc>
          <w:tcPr>
            <w:tcW w:w="9576" w:type="dxa"/>
          </w:tcPr>
          <w:p w14:paraId="70F608AC" w14:textId="77777777" w:rsidR="008423E4" w:rsidRPr="00A8133F" w:rsidRDefault="00FD141A" w:rsidP="0030478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9B7A34D" w14:textId="77777777" w:rsidR="008423E4" w:rsidRDefault="008423E4" w:rsidP="0030478B"/>
          <w:p w14:paraId="05007B59" w14:textId="1F6E8B39" w:rsidR="0049621A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commissioner of education in SECTION </w:t>
            </w:r>
            <w:r w:rsidR="00DD3A8F">
              <w:t>5</w:t>
            </w:r>
            <w:r>
              <w:t xml:space="preserve"> of this bill.</w:t>
            </w:r>
          </w:p>
          <w:p w14:paraId="7E88A58C" w14:textId="77777777" w:rsidR="008423E4" w:rsidRPr="00E21FDC" w:rsidRDefault="008423E4" w:rsidP="0030478B">
            <w:pPr>
              <w:rPr>
                <w:b/>
              </w:rPr>
            </w:pPr>
          </w:p>
        </w:tc>
      </w:tr>
      <w:tr w:rsidR="0066209D" w14:paraId="0981AD4E" w14:textId="77777777" w:rsidTr="00345119">
        <w:tc>
          <w:tcPr>
            <w:tcW w:w="9576" w:type="dxa"/>
          </w:tcPr>
          <w:p w14:paraId="585F2C93" w14:textId="1AE1E94C" w:rsidR="008423E4" w:rsidRPr="00A8133F" w:rsidRDefault="00FD141A" w:rsidP="0030478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</w:p>
          <w:p w14:paraId="563DEB67" w14:textId="77777777" w:rsidR="008423E4" w:rsidRDefault="008423E4" w:rsidP="0030478B"/>
          <w:p w14:paraId="207CACC1" w14:textId="07F1B6FD" w:rsidR="00F83E6E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49621A">
              <w:t xml:space="preserve">H.B. </w:t>
            </w:r>
            <w:r w:rsidR="00B660CA">
              <w:t>166</w:t>
            </w:r>
            <w:r w:rsidR="0049621A">
              <w:t xml:space="preserve"> amends the Education Code to </w:t>
            </w:r>
            <w:r w:rsidR="00A17B82">
              <w:t>provide for</w:t>
            </w:r>
            <w:r w:rsidR="00C26EF3">
              <w:t xml:space="preserve"> the appointment of a</w:t>
            </w:r>
            <w:r w:rsidR="00A17B82">
              <w:t>n</w:t>
            </w:r>
            <w:r w:rsidR="00C26EF3">
              <w:t xml:space="preserve"> educational representative for certain students with disabilities. The bill</w:t>
            </w:r>
            <w:r w:rsidR="00B509D3">
              <w:t xml:space="preserve"> authorizes a </w:t>
            </w:r>
            <w:r w:rsidR="00B509D3" w:rsidRPr="004006EA">
              <w:t>student's parent or, if unavailable, the person who most recently represented the student's interests</w:t>
            </w:r>
            <w:r>
              <w:t xml:space="preserve"> t</w:t>
            </w:r>
            <w:r>
              <w:t xml:space="preserve">o </w:t>
            </w:r>
            <w:r w:rsidR="0072012F">
              <w:t>serve as</w:t>
            </w:r>
            <w:r>
              <w:t xml:space="preserve"> an educational representative</w:t>
            </w:r>
            <w:r w:rsidR="00BC6B6E">
              <w:t xml:space="preserve"> </w:t>
            </w:r>
            <w:r>
              <w:t>for a student who</w:t>
            </w:r>
            <w:r w:rsidR="003F4112">
              <w:t xml:space="preserve"> meets the following criteria</w:t>
            </w:r>
            <w:r>
              <w:t>:</w:t>
            </w:r>
          </w:p>
          <w:p w14:paraId="69FC35E3" w14:textId="68E01253" w:rsidR="00F83E6E" w:rsidRDefault="00FD141A" w:rsidP="0030478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is 18 years of age or older </w:t>
            </w:r>
            <w:r w:rsidRPr="008B7E62">
              <w:t xml:space="preserve">or </w:t>
            </w:r>
            <w:r w:rsidR="003F4112" w:rsidRPr="008B7E62">
              <w:t>has had</w:t>
            </w:r>
            <w:r w:rsidR="003F4112">
              <w:t xml:space="preserve"> the</w:t>
            </w:r>
            <w:r w:rsidR="00EC7580">
              <w:t xml:space="preserve"> disabilities of minority removed for general purposes</w:t>
            </w:r>
            <w:r>
              <w:t>;</w:t>
            </w:r>
          </w:p>
          <w:p w14:paraId="0BAC3423" w14:textId="5F05AAC0" w:rsidR="009C36CD" w:rsidRDefault="00FD141A" w:rsidP="0030478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has been certified as not having </w:t>
            </w:r>
            <w:r w:rsidR="0055351A" w:rsidRPr="008B7E62">
              <w:t>the</w:t>
            </w:r>
            <w:r>
              <w:t xml:space="preserve"> ability to provide informed consent regarding the student's </w:t>
            </w:r>
            <w:r w:rsidRPr="00825CF5">
              <w:t>educational program</w:t>
            </w:r>
            <w:r>
              <w:t>; and</w:t>
            </w:r>
          </w:p>
          <w:p w14:paraId="776181D5" w14:textId="020D0D03" w:rsidR="00CB51F0" w:rsidRDefault="00FD141A" w:rsidP="0030478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has not been determined to be incompetent.</w:t>
            </w:r>
          </w:p>
          <w:p w14:paraId="49B8D3CD" w14:textId="10EF4B3E" w:rsidR="00CB51F0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1323DF">
              <w:t>specifies</w:t>
            </w:r>
            <w:r>
              <w:t xml:space="preserve"> that this authorization is for purposes of compliance with rules adopted pursuant to the federal </w:t>
            </w:r>
            <w:r w:rsidRPr="003E4FF9">
              <w:t>Individuals</w:t>
            </w:r>
            <w:r w:rsidRPr="003E4FF9">
              <w:t xml:space="preserve"> with Disabilities Education Act</w:t>
            </w:r>
            <w:r>
              <w:t xml:space="preserve"> </w:t>
            </w:r>
            <w:r w:rsidRPr="00C12021">
              <w:t>(IDEA).</w:t>
            </w:r>
            <w:r>
              <w:t xml:space="preserve"> </w:t>
            </w:r>
          </w:p>
          <w:p w14:paraId="4278086D" w14:textId="77777777" w:rsidR="00F873C2" w:rsidRDefault="00F873C2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BDC1FF4" w14:textId="31298852" w:rsidR="004420BA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873C2">
              <w:t>H.B. 166</w:t>
            </w:r>
            <w:r w:rsidR="00712879" w:rsidRPr="008B7E62">
              <w:t>, with respect to the required certification that a student does not have the ability to provide informed consent,</w:t>
            </w:r>
            <w:r w:rsidR="00712879">
              <w:t xml:space="preserve"> </w:t>
            </w:r>
            <w:r w:rsidR="003567B1">
              <w:t>authorizes a</w:t>
            </w:r>
            <w:r w:rsidR="00F83E6E">
              <w:t xml:space="preserve"> </w:t>
            </w:r>
            <w:r w:rsidR="00FE1932">
              <w:t xml:space="preserve">licensed </w:t>
            </w:r>
            <w:r w:rsidR="00A56F22">
              <w:t xml:space="preserve">physician, </w:t>
            </w:r>
            <w:r w:rsidR="005A76B6">
              <w:t xml:space="preserve">licensed </w:t>
            </w:r>
            <w:r w:rsidR="00A56F22">
              <w:t xml:space="preserve">physician assistant, </w:t>
            </w:r>
            <w:r w:rsidR="005A76B6">
              <w:t xml:space="preserve">licensed </w:t>
            </w:r>
            <w:r w:rsidR="00A56F22">
              <w:t>clinical psychologist</w:t>
            </w:r>
            <w:r w:rsidR="0072012F">
              <w:t xml:space="preserve">, </w:t>
            </w:r>
            <w:r w:rsidR="0066264A">
              <w:t xml:space="preserve">licensed </w:t>
            </w:r>
            <w:r w:rsidR="0072012F">
              <w:t xml:space="preserve">clinical social worker, or </w:t>
            </w:r>
            <w:r w:rsidR="0066264A">
              <w:t xml:space="preserve">licensed </w:t>
            </w:r>
            <w:r w:rsidR="0072012F">
              <w:t>specialist in school psychology</w:t>
            </w:r>
            <w:r w:rsidR="00A56F22">
              <w:t xml:space="preserve"> </w:t>
            </w:r>
            <w:r w:rsidR="00F83E6E" w:rsidRPr="00C12021">
              <w:t xml:space="preserve">who meets </w:t>
            </w:r>
            <w:r w:rsidR="00A56F22" w:rsidRPr="00C12021">
              <w:t>certain other</w:t>
            </w:r>
            <w:r w:rsidR="00DD5984" w:rsidRPr="00C12021">
              <w:t xml:space="preserve"> qualifications</w:t>
            </w:r>
            <w:r w:rsidR="00951E71">
              <w:t xml:space="preserve"> </w:t>
            </w:r>
            <w:r w:rsidR="003567B1">
              <w:t xml:space="preserve">to </w:t>
            </w:r>
            <w:r>
              <w:t xml:space="preserve">certify </w:t>
            </w:r>
            <w:r w:rsidR="00712879" w:rsidRPr="008B7E62">
              <w:t>that fact</w:t>
            </w:r>
            <w:r w:rsidR="00712879">
              <w:t xml:space="preserve"> </w:t>
            </w:r>
            <w:r>
              <w:t>in writing</w:t>
            </w:r>
            <w:r w:rsidR="00980B2B">
              <w:t>,</w:t>
            </w:r>
            <w:r w:rsidR="00C26EF3">
              <w:t xml:space="preserve"> </w:t>
            </w:r>
            <w:r>
              <w:t>based on the</w:t>
            </w:r>
            <w:r w:rsidR="00097E44">
              <w:t>ir</w:t>
            </w:r>
            <w:r>
              <w:t xml:space="preserve"> knowledge and expertise and </w:t>
            </w:r>
            <w:r w:rsidR="00980B2B">
              <w:t xml:space="preserve">on </w:t>
            </w:r>
            <w:r>
              <w:t xml:space="preserve">clear and convincing evidence obtained through a personal examination of or interview with the student. </w:t>
            </w:r>
            <w:r w:rsidR="004F02F3">
              <w:t>In</w:t>
            </w:r>
            <w:r>
              <w:t xml:space="preserve"> making </w:t>
            </w:r>
            <w:r w:rsidR="004F02F3">
              <w:t xml:space="preserve">such a </w:t>
            </w:r>
            <w:r>
              <w:t xml:space="preserve">determination, the professional </w:t>
            </w:r>
            <w:r w:rsidR="00DD5984">
              <w:t xml:space="preserve">must </w:t>
            </w:r>
            <w:r>
              <w:t>consider whether the student is unable to</w:t>
            </w:r>
            <w:r w:rsidR="003451BD">
              <w:t xml:space="preserve"> do the following</w:t>
            </w:r>
            <w:r>
              <w:t xml:space="preserve">: </w:t>
            </w:r>
          </w:p>
          <w:p w14:paraId="46C2E035" w14:textId="06B61DCF" w:rsidR="00F83E6E" w:rsidRDefault="00FD141A" w:rsidP="0030478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4420BA">
              <w:t>communicate, even with appropriate ve</w:t>
            </w:r>
            <w:r w:rsidRPr="004420BA">
              <w:t>rbal support, in writing or in the student's most proficient method of communication, the student's preferences, decisions, and consent with respect to the student's educational program</w:t>
            </w:r>
            <w:r>
              <w:t>; and</w:t>
            </w:r>
          </w:p>
          <w:p w14:paraId="3D2021CD" w14:textId="0C46C480" w:rsidR="004420BA" w:rsidRDefault="00FD141A" w:rsidP="0030478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use an alternative to guardianship</w:t>
            </w:r>
            <w:r w:rsidR="008B7A2E">
              <w:t>, including a supported decision-making agreement or power of attorney, for educational decision-making.</w:t>
            </w:r>
          </w:p>
          <w:p w14:paraId="3F1774D1" w14:textId="65C4FBF7" w:rsidR="00EC3413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prohibits the professional from determining that the student is unable to provide informed consent solely </w:t>
            </w:r>
            <w:r w:rsidR="00233328" w:rsidRPr="008B7E62">
              <w:t>on the fact that</w:t>
            </w:r>
            <w:r w:rsidR="00233328">
              <w:t xml:space="preserve"> </w:t>
            </w:r>
            <w:r>
              <w:t xml:space="preserve">the student has been voluntarily or involuntarily </w:t>
            </w:r>
            <w:r>
              <w:t xml:space="preserve">hospitalized for a mental illness or has a diagnosis of an intellectual </w:t>
            </w:r>
            <w:r w:rsidR="0072012F">
              <w:t xml:space="preserve">or developmental </w:t>
            </w:r>
            <w:r>
              <w:t xml:space="preserve">disability. </w:t>
            </w:r>
            <w:r w:rsidR="00DD5984">
              <w:t>The bill requires a professional who</w:t>
            </w:r>
            <w:r w:rsidR="003567B1">
              <w:t xml:space="preserve"> </w:t>
            </w:r>
            <w:r w:rsidR="000321BF">
              <w:t>issues a certification</w:t>
            </w:r>
            <w:r w:rsidR="003567B1">
              <w:t xml:space="preserve"> </w:t>
            </w:r>
            <w:r w:rsidR="00DD5984">
              <w:t xml:space="preserve">to provide a copy </w:t>
            </w:r>
            <w:r w:rsidR="003567B1">
              <w:t xml:space="preserve">of that certification </w:t>
            </w:r>
            <w:r w:rsidR="00DD5984">
              <w:t>to the student</w:t>
            </w:r>
            <w:r w:rsidR="00F61475">
              <w:t xml:space="preserve"> and the student's parent or person </w:t>
            </w:r>
            <w:r w:rsidR="00F61475" w:rsidRPr="008B7E62">
              <w:t>standing in parental relation</w:t>
            </w:r>
            <w:r w:rsidR="008B7E62">
              <w:t xml:space="preserve"> to the student</w:t>
            </w:r>
            <w:r w:rsidR="00DD5984">
              <w:t>.</w:t>
            </w:r>
            <w:r>
              <w:t xml:space="preserve"> A</w:t>
            </w:r>
            <w:r w:rsidR="00CF0F6C">
              <w:t xml:space="preserve"> </w:t>
            </w:r>
            <w:r w:rsidR="0041448C">
              <w:t>reevaluation of a</w:t>
            </w:r>
            <w:r w:rsidR="00F61475">
              <w:t xml:space="preserve">n </w:t>
            </w:r>
            <w:r w:rsidR="00F61475" w:rsidRPr="00767664">
              <w:t>adult</w:t>
            </w:r>
            <w:r w:rsidR="0041448C" w:rsidRPr="00767664">
              <w:t xml:space="preserve"> student with disabilities under federal </w:t>
            </w:r>
            <w:r w:rsidR="003567B1" w:rsidRPr="00767664">
              <w:t>regulations</w:t>
            </w:r>
            <w:r w:rsidR="0041448C">
              <w:t xml:space="preserve"> </w:t>
            </w:r>
            <w:r>
              <w:t xml:space="preserve">may </w:t>
            </w:r>
            <w:r w:rsidR="0041448C">
              <w:t xml:space="preserve">be used to request </w:t>
            </w:r>
            <w:r w:rsidR="000321BF">
              <w:t xml:space="preserve">the </w:t>
            </w:r>
            <w:r w:rsidR="0041448C">
              <w:t>certification.</w:t>
            </w:r>
            <w:r w:rsidR="005A607F">
              <w:t xml:space="preserve"> The bill requires the certification </w:t>
            </w:r>
            <w:r w:rsidR="00233328">
              <w:t xml:space="preserve">to </w:t>
            </w:r>
            <w:r w:rsidR="005A607F">
              <w:t>be renewed annually.</w:t>
            </w:r>
            <w:r w:rsidR="0041448C">
              <w:t xml:space="preserve"> </w:t>
            </w:r>
          </w:p>
          <w:p w14:paraId="5694B82F" w14:textId="77777777" w:rsidR="00EC3413" w:rsidRDefault="00EC3413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549F9ED" w14:textId="479CB89B" w:rsidR="00CF0F6C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C3413">
              <w:t xml:space="preserve">H.B. </w:t>
            </w:r>
            <w:r w:rsidR="00F873C2">
              <w:t>166</w:t>
            </w:r>
            <w:r w:rsidR="00EC3413">
              <w:t xml:space="preserve"> </w:t>
            </w:r>
            <w:r w:rsidR="0041448C">
              <w:t>requires a district</w:t>
            </w:r>
            <w:r w:rsidR="00F873C2">
              <w:t xml:space="preserve"> </w:t>
            </w:r>
            <w:r w:rsidR="00EC3413">
              <w:t>that receives</w:t>
            </w:r>
            <w:r w:rsidR="0041448C">
              <w:t xml:space="preserve"> </w:t>
            </w:r>
            <w:r w:rsidR="00F61475" w:rsidRPr="00767664">
              <w:t xml:space="preserve">a </w:t>
            </w:r>
            <w:r w:rsidR="00B771D8" w:rsidRPr="00767664">
              <w:t>qualifying</w:t>
            </w:r>
            <w:r w:rsidR="00F61475" w:rsidRPr="00767664">
              <w:t xml:space="preserve"> notice</w:t>
            </w:r>
            <w:r w:rsidR="008372E9" w:rsidRPr="00767664">
              <w:t xml:space="preserve"> </w:t>
            </w:r>
            <w:r w:rsidR="00210182" w:rsidRPr="00767664">
              <w:t>for the appointment of an educational representative</w:t>
            </w:r>
            <w:r w:rsidR="00210182">
              <w:t xml:space="preserve"> </w:t>
            </w:r>
            <w:r w:rsidR="00A5331A">
              <w:t xml:space="preserve">to </w:t>
            </w:r>
            <w:r w:rsidR="00EC3413">
              <w:t xml:space="preserve">take </w:t>
            </w:r>
            <w:r w:rsidR="00A5331A">
              <w:t>the following</w:t>
            </w:r>
            <w:r w:rsidR="00EC3413">
              <w:t xml:space="preserve"> actions</w:t>
            </w:r>
            <w:r w:rsidR="00A5331A">
              <w:t>:</w:t>
            </w:r>
          </w:p>
          <w:p w14:paraId="70770A3A" w14:textId="6262DFDC" w:rsidR="00EC3413" w:rsidRDefault="00FD141A" w:rsidP="0030478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not later than the fifth </w:t>
            </w:r>
            <w:r w:rsidR="00F61475">
              <w:t>school</w:t>
            </w:r>
            <w:r>
              <w:t xml:space="preserve"> day following the </w:t>
            </w:r>
            <w:r w:rsidR="00210182">
              <w:t xml:space="preserve">request's </w:t>
            </w:r>
            <w:r>
              <w:t>date</w:t>
            </w:r>
            <w:r w:rsidR="00210182">
              <w:t xml:space="preserve"> of receipt,</w:t>
            </w:r>
            <w:r>
              <w:t xml:space="preserve"> notify the student </w:t>
            </w:r>
            <w:r w:rsidR="00210182">
              <w:t xml:space="preserve">of that receipt </w:t>
            </w:r>
            <w:r>
              <w:t>in the manner app</w:t>
            </w:r>
            <w:r>
              <w:t xml:space="preserve">ropriate for the student's most proficient method of communication; </w:t>
            </w:r>
          </w:p>
          <w:p w14:paraId="2C65AA97" w14:textId="5EAD9F87" w:rsidR="00A5331A" w:rsidRDefault="00FD141A" w:rsidP="0030478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not later than the 15th </w:t>
            </w:r>
            <w:r w:rsidR="00F61475">
              <w:t>school</w:t>
            </w:r>
            <w:r>
              <w:t xml:space="preserve"> day following the date </w:t>
            </w:r>
            <w:r w:rsidR="00210182">
              <w:t xml:space="preserve">of receipt, </w:t>
            </w:r>
            <w:r w:rsidR="00B771D8">
              <w:t>accept the</w:t>
            </w:r>
            <w:r w:rsidR="000B267C">
              <w:t xml:space="preserve"> </w:t>
            </w:r>
            <w:r>
              <w:t>certification; and</w:t>
            </w:r>
          </w:p>
          <w:p w14:paraId="465F51A8" w14:textId="401A83F1" w:rsidR="002354E7" w:rsidRDefault="00FD141A" w:rsidP="0030478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promptly </w:t>
            </w:r>
            <w:r w:rsidR="00F61475">
              <w:t xml:space="preserve">acknowledge and recognize </w:t>
            </w:r>
            <w:r w:rsidR="00B105C1">
              <w:t xml:space="preserve">as an educational representative </w:t>
            </w:r>
            <w:r w:rsidR="00F61475">
              <w:t xml:space="preserve">the student's parent or, if unavailable, </w:t>
            </w:r>
            <w:r w:rsidR="00B105C1" w:rsidRPr="00767664">
              <w:t>one of the</w:t>
            </w:r>
            <w:r w:rsidR="003F02B5" w:rsidRPr="00767664">
              <w:t xml:space="preserve"> </w:t>
            </w:r>
            <w:r w:rsidR="001323DF">
              <w:t xml:space="preserve">other </w:t>
            </w:r>
            <w:r w:rsidR="003F02B5" w:rsidRPr="00767664">
              <w:t>eligible</w:t>
            </w:r>
            <w:r w:rsidR="00FF7A9A" w:rsidRPr="00767664">
              <w:t xml:space="preserve"> </w:t>
            </w:r>
            <w:r w:rsidR="00A5331A" w:rsidRPr="00767664">
              <w:t>individual</w:t>
            </w:r>
            <w:r w:rsidR="003F02B5" w:rsidRPr="00767664">
              <w:t xml:space="preserve">s </w:t>
            </w:r>
            <w:r w:rsidR="001323DF">
              <w:t>specified</w:t>
            </w:r>
            <w:r w:rsidR="00731FD5" w:rsidRPr="00767664">
              <w:t xml:space="preserve"> </w:t>
            </w:r>
            <w:r w:rsidR="00FF7A9A" w:rsidRPr="00767664">
              <w:t>by the bill.</w:t>
            </w:r>
          </w:p>
          <w:p w14:paraId="51CC784A" w14:textId="6C906488" w:rsidR="002354E7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specifies that a qualifying </w:t>
            </w:r>
            <w:r w:rsidR="00C979DE">
              <w:t xml:space="preserve">notice </w:t>
            </w:r>
            <w:r>
              <w:t xml:space="preserve">is </w:t>
            </w:r>
            <w:r w:rsidR="000B267C">
              <w:t xml:space="preserve">a </w:t>
            </w:r>
            <w:r w:rsidR="00CD72A4">
              <w:t xml:space="preserve">written, </w:t>
            </w:r>
            <w:r w:rsidR="00FA0730">
              <w:t xml:space="preserve">signed </w:t>
            </w:r>
            <w:r w:rsidR="00C979DE">
              <w:t>notice</w:t>
            </w:r>
            <w:r w:rsidR="000B267C">
              <w:t xml:space="preserve"> </w:t>
            </w:r>
            <w:r w:rsidR="00210182" w:rsidRPr="00210182">
              <w:t>from a student's parent, legal guardian, or spo</w:t>
            </w:r>
            <w:r w:rsidR="000B267C">
              <w:t xml:space="preserve">use or another </w:t>
            </w:r>
            <w:r w:rsidR="00C979DE">
              <w:t>person who recently represented the student's interests in another matter as the student</w:t>
            </w:r>
            <w:r w:rsidR="00A02CD6">
              <w:t>'</w:t>
            </w:r>
            <w:r w:rsidR="00C979DE">
              <w:t>s education</w:t>
            </w:r>
            <w:r w:rsidR="00A02CD6">
              <w:t>al</w:t>
            </w:r>
            <w:r w:rsidR="00C979DE">
              <w:t xml:space="preserve"> representative </w:t>
            </w:r>
            <w:r w:rsidR="00C72D04">
              <w:t>that is</w:t>
            </w:r>
            <w:r w:rsidR="00273065">
              <w:t xml:space="preserve"> </w:t>
            </w:r>
            <w:r w:rsidR="000B267C">
              <w:t xml:space="preserve">accompanied by the required </w:t>
            </w:r>
            <w:r w:rsidR="00210182" w:rsidRPr="00210182">
              <w:t>certification</w:t>
            </w:r>
            <w:r w:rsidR="00273065">
              <w:t>,</w:t>
            </w:r>
            <w:r w:rsidR="00210182" w:rsidRPr="00210182">
              <w:t xml:space="preserve"> dated not earlier than the 91st day before the </w:t>
            </w:r>
            <w:r w:rsidR="00C979DE">
              <w:t>notice</w:t>
            </w:r>
            <w:r w:rsidR="000B267C">
              <w:t xml:space="preserve">'s submission </w:t>
            </w:r>
            <w:r w:rsidR="00210182" w:rsidRPr="00210182">
              <w:t>date</w:t>
            </w:r>
            <w:r w:rsidR="000B267C">
              <w:t>.</w:t>
            </w:r>
            <w:r w:rsidR="00A02CD6">
              <w:t xml:space="preserve"> </w:t>
            </w:r>
            <w:r w:rsidR="00A02CD6" w:rsidRPr="001323DF">
              <w:t xml:space="preserve">The individuals </w:t>
            </w:r>
            <w:r w:rsidR="001323DF">
              <w:t xml:space="preserve">eligible </w:t>
            </w:r>
            <w:r w:rsidR="00A02CD6" w:rsidRPr="001323DF">
              <w:t>to be appointed as a student's educational representative</w:t>
            </w:r>
            <w:r w:rsidR="00767664" w:rsidRPr="001323DF">
              <w:t xml:space="preserve"> if the student's parent is unavailable</w:t>
            </w:r>
            <w:r w:rsidR="00A02CD6" w:rsidRPr="001323DF">
              <w:t xml:space="preserve"> </w:t>
            </w:r>
            <w:r w:rsidR="003E1F90" w:rsidRPr="001323DF">
              <w:t>are</w:t>
            </w:r>
            <w:r w:rsidR="001323DF">
              <w:t>, in order of priority,</w:t>
            </w:r>
            <w:r w:rsidR="00A02CD6" w:rsidRPr="001323DF">
              <w:t xml:space="preserve"> the person who last cared for the student</w:t>
            </w:r>
            <w:r w:rsidR="001323DF">
              <w:t>;</w:t>
            </w:r>
            <w:r w:rsidR="00A02CD6" w:rsidRPr="001323DF">
              <w:t xml:space="preserve"> the person with whom the student currently lives</w:t>
            </w:r>
            <w:r w:rsidR="001323DF">
              <w:t>;</w:t>
            </w:r>
            <w:r w:rsidR="00A02CD6" w:rsidRPr="001323DF">
              <w:t xml:space="preserve"> or another appropriate individual</w:t>
            </w:r>
            <w:r w:rsidR="001323DF">
              <w:t xml:space="preserve"> who is preferred by the student, is not employed by the district, and has significant knowledge of the student and their strengths, opportunities, and post-educational transitional goals</w:t>
            </w:r>
            <w:r w:rsidR="00A02CD6" w:rsidRPr="001323DF">
              <w:t>.</w:t>
            </w:r>
            <w:r w:rsidR="00A02CD6">
              <w:t xml:space="preserve">   </w:t>
            </w:r>
          </w:p>
          <w:p w14:paraId="65750C13" w14:textId="77777777" w:rsidR="000B267C" w:rsidRDefault="000B267C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C2F9C0E" w14:textId="7C758E67" w:rsidR="002354E7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="0035425A">
              <w:t>166</w:t>
            </w:r>
            <w:r w:rsidR="005B405F">
              <w:t xml:space="preserve"> limits</w:t>
            </w:r>
            <w:r>
              <w:t xml:space="preserve"> the scope of an </w:t>
            </w:r>
            <w:r w:rsidR="00273065">
              <w:t xml:space="preserve">educational representative's </w:t>
            </w:r>
            <w:r>
              <w:t>appointment to representing t</w:t>
            </w:r>
            <w:r>
              <w:t xml:space="preserve">he educational interests of the student in accordance with federal </w:t>
            </w:r>
            <w:r w:rsidR="005B405F">
              <w:t>regulations</w:t>
            </w:r>
            <w:r>
              <w:t xml:space="preserve">. The bill </w:t>
            </w:r>
            <w:r w:rsidR="00053265">
              <w:t xml:space="preserve">establishes that the representative has all of the rights of a parent under the Education Code and </w:t>
            </w:r>
            <w:r>
              <w:t xml:space="preserve">requires </w:t>
            </w:r>
            <w:r w:rsidR="00403ADA">
              <w:t>the</w:t>
            </w:r>
            <w:r>
              <w:t xml:space="preserve"> representative </w:t>
            </w:r>
            <w:r w:rsidR="00DD0AA9">
              <w:t>to consider the student's interests, preferences, and goals</w:t>
            </w:r>
            <w:r w:rsidR="005F1F0B">
              <w:t>;</w:t>
            </w:r>
            <w:r w:rsidR="00DD0AA9">
              <w:t xml:space="preserve"> to consult with the student before providing informed consent or making educational decisions on the student's behalf</w:t>
            </w:r>
            <w:r w:rsidR="005F1F0B">
              <w:t>;</w:t>
            </w:r>
            <w:r w:rsidR="00DD0AA9">
              <w:t xml:space="preserve"> </w:t>
            </w:r>
            <w:r w:rsidR="00053265">
              <w:t xml:space="preserve">and </w:t>
            </w:r>
            <w:r w:rsidR="00DD0AA9">
              <w:t xml:space="preserve">to notify the student when the representative has provided </w:t>
            </w:r>
            <w:r w:rsidR="00C54C80">
              <w:t xml:space="preserve">such </w:t>
            </w:r>
            <w:r w:rsidR="00DD0AA9">
              <w:t xml:space="preserve">consent or made any </w:t>
            </w:r>
            <w:r w:rsidR="00C54C80">
              <w:t xml:space="preserve">such </w:t>
            </w:r>
            <w:r w:rsidR="00DD0AA9">
              <w:t xml:space="preserve">decisions. </w:t>
            </w:r>
            <w:r w:rsidR="00F626ED">
              <w:t xml:space="preserve">If </w:t>
            </w:r>
            <w:r w:rsidR="00F626ED" w:rsidRPr="00F626ED">
              <w:t xml:space="preserve">a student expresses disagreement with an informed consent or educational decision made by the student's educational representative on the student's behalf, the district </w:t>
            </w:r>
            <w:r w:rsidR="00F626ED">
              <w:t>must</w:t>
            </w:r>
            <w:r w:rsidR="00F626ED" w:rsidRPr="00F626ED">
              <w:t xml:space="preserve"> include a statement to that effect in the student's individualized education program.</w:t>
            </w:r>
            <w:r w:rsidR="00160206">
              <w:t xml:space="preserve"> </w:t>
            </w:r>
            <w:r w:rsidR="007A053C">
              <w:t xml:space="preserve">The bill sets the </w:t>
            </w:r>
            <w:r w:rsidR="007A053C" w:rsidRPr="007A053C">
              <w:t>expiration</w:t>
            </w:r>
            <w:r w:rsidR="007A053C">
              <w:t xml:space="preserve"> of </w:t>
            </w:r>
            <w:r w:rsidR="00403ADA">
              <w:t>the</w:t>
            </w:r>
            <w:r w:rsidR="007A053C">
              <w:t xml:space="preserve"> representative's term on </w:t>
            </w:r>
            <w:r w:rsidR="007A053C" w:rsidRPr="00053265">
              <w:t>the date of the earliest of the following occurrences</w:t>
            </w:r>
            <w:r w:rsidR="007A053C">
              <w:t>:</w:t>
            </w:r>
            <w:r w:rsidR="00DD0AA9">
              <w:t xml:space="preserve"> </w:t>
            </w:r>
          </w:p>
          <w:p w14:paraId="77A9B21C" w14:textId="18A06AA4" w:rsidR="00403ADA" w:rsidRDefault="00FD141A" w:rsidP="0030478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student </w:t>
            </w:r>
            <w:r w:rsidRPr="00053265">
              <w:t>becomes</w:t>
            </w:r>
            <w:r>
              <w:t xml:space="preserve"> no longer eligible for special education services;</w:t>
            </w:r>
          </w:p>
          <w:p w14:paraId="5D27CF1F" w14:textId="37C7FA0A" w:rsidR="00403ADA" w:rsidRDefault="00FD141A" w:rsidP="0030478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student graduates </w:t>
            </w:r>
            <w:r w:rsidRPr="00053265">
              <w:t>with</w:t>
            </w:r>
            <w:r>
              <w:t xml:space="preserve"> a high school diploma;</w:t>
            </w:r>
          </w:p>
          <w:p w14:paraId="3E5C92E3" w14:textId="7192FD39" w:rsidR="00403ADA" w:rsidRDefault="00FD141A" w:rsidP="0030478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a guardian is appointed for the student;</w:t>
            </w:r>
            <w:r w:rsidR="00BA1E38">
              <w:t xml:space="preserve"> or</w:t>
            </w:r>
          </w:p>
          <w:p w14:paraId="3C98610A" w14:textId="55631FFD" w:rsidR="007C247E" w:rsidRDefault="00FD141A" w:rsidP="0030478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the student rescinds the representative's appointment</w:t>
            </w:r>
            <w:r w:rsidRPr="007C247E">
              <w:t>.</w:t>
            </w:r>
          </w:p>
          <w:p w14:paraId="39829183" w14:textId="77777777" w:rsidR="007670BA" w:rsidRDefault="007670B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8396130" w14:textId="02E89C1D" w:rsidR="00D911C6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7670BA">
              <w:t>H.B.</w:t>
            </w:r>
            <w:r w:rsidR="0035425A">
              <w:t xml:space="preserve"> 166</w:t>
            </w:r>
            <w:r w:rsidR="007670BA">
              <w:t xml:space="preserve"> authorizes a student who has not been determined to be incompetent to rescind </w:t>
            </w:r>
            <w:r w:rsidR="00D900D4">
              <w:t xml:space="preserve">the appointment of an educational representative </w:t>
            </w:r>
            <w:r w:rsidR="007670BA">
              <w:t>at any time in writing or in the student's most proficient method of communication</w:t>
            </w:r>
            <w:r w:rsidR="00D900D4">
              <w:t>.</w:t>
            </w:r>
            <w:r w:rsidR="007670BA">
              <w:t xml:space="preserve"> </w:t>
            </w:r>
            <w:r w:rsidR="00C9714D">
              <w:t>I</w:t>
            </w:r>
            <w:r w:rsidR="007670BA">
              <w:t xml:space="preserve">f the student is unable to </w:t>
            </w:r>
            <w:r w:rsidR="00D900D4">
              <w:t>do so</w:t>
            </w:r>
            <w:r w:rsidR="007670BA">
              <w:t xml:space="preserve"> in </w:t>
            </w:r>
            <w:r w:rsidR="007670BA" w:rsidRPr="00053265">
              <w:t>writing</w:t>
            </w:r>
            <w:r w:rsidR="00053265">
              <w:t>,</w:t>
            </w:r>
            <w:r w:rsidR="00160206" w:rsidRPr="00053265">
              <w:t xml:space="preserve"> the</w:t>
            </w:r>
            <w:r w:rsidR="00160206" w:rsidRPr="00160206">
              <w:t xml:space="preserve"> student's admission, review, and dismissal</w:t>
            </w:r>
            <w:r w:rsidR="000B31E7">
              <w:t xml:space="preserve"> (ARD)</w:t>
            </w:r>
            <w:r w:rsidR="00160206" w:rsidRPr="00160206">
              <w:t xml:space="preserve"> committee</w:t>
            </w:r>
            <w:r w:rsidR="00C9714D">
              <w:t xml:space="preserve"> </w:t>
            </w:r>
            <w:r w:rsidR="00C9714D" w:rsidRPr="00053265">
              <w:t>is required</w:t>
            </w:r>
            <w:r w:rsidR="007670BA" w:rsidRPr="00053265">
              <w:t xml:space="preserve"> to</w:t>
            </w:r>
            <w:r w:rsidR="007670BA">
              <w:t xml:space="preserve"> document the student's rescission on the student's behalf</w:t>
            </w:r>
            <w:r w:rsidR="007670BA" w:rsidRPr="009815DB">
              <w:t xml:space="preserve">. </w:t>
            </w:r>
            <w:r w:rsidR="006F437D">
              <w:t xml:space="preserve">The bill </w:t>
            </w:r>
            <w:r w:rsidR="006F437D" w:rsidRPr="00053265">
              <w:t>establishes that if</w:t>
            </w:r>
            <w:r w:rsidR="006F437D" w:rsidRPr="009815DB">
              <w:t xml:space="preserve"> </w:t>
            </w:r>
            <w:r w:rsidR="009815DB" w:rsidRPr="00733E68">
              <w:t xml:space="preserve">a representative's appointment is </w:t>
            </w:r>
            <w:r w:rsidR="007670BA" w:rsidRPr="009815DB">
              <w:t>rescinded,</w:t>
            </w:r>
            <w:r w:rsidR="007670BA">
              <w:t xml:space="preserve"> all rights accorded to parents under </w:t>
            </w:r>
            <w:r w:rsidR="00733E68" w:rsidRPr="00053265">
              <w:t xml:space="preserve">state law governing </w:t>
            </w:r>
            <w:r w:rsidR="007670BA" w:rsidRPr="00053265">
              <w:t xml:space="preserve">special education or </w:t>
            </w:r>
            <w:r w:rsidR="00B1155E" w:rsidRPr="00053265">
              <w:t xml:space="preserve">under </w:t>
            </w:r>
            <w:r w:rsidR="00B108D0" w:rsidRPr="00053265">
              <w:t>IDEA</w:t>
            </w:r>
            <w:r>
              <w:t xml:space="preserve"> </w:t>
            </w:r>
            <w:r w:rsidR="007670BA">
              <w:t xml:space="preserve">transfer to the student. </w:t>
            </w:r>
            <w:r w:rsidR="00160206">
              <w:t xml:space="preserve">The bill requires the district to </w:t>
            </w:r>
            <w:r w:rsidR="00160206" w:rsidRPr="00160206">
              <w:t xml:space="preserve">notify the person who submitted </w:t>
            </w:r>
            <w:r w:rsidR="00160206" w:rsidRPr="000B31E7">
              <w:t xml:space="preserve">the notice </w:t>
            </w:r>
            <w:r w:rsidR="00053265" w:rsidRPr="000B31E7">
              <w:t>on which the appointment was based</w:t>
            </w:r>
            <w:r w:rsidR="00053265">
              <w:t xml:space="preserve"> </w:t>
            </w:r>
            <w:r w:rsidR="00160206" w:rsidRPr="00160206">
              <w:t>regarding the rescission.</w:t>
            </w:r>
          </w:p>
          <w:p w14:paraId="433CCED9" w14:textId="77777777" w:rsidR="00D911C6" w:rsidRDefault="00D911C6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CDE69EF" w14:textId="47DD10E1" w:rsidR="007670BA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B1734D">
              <w:t xml:space="preserve">H.B. </w:t>
            </w:r>
            <w:r w:rsidR="000B70CF">
              <w:t>166</w:t>
            </w:r>
            <w:r w:rsidR="00D911C6">
              <w:t xml:space="preserve"> </w:t>
            </w:r>
            <w:r w:rsidR="00A22A9C">
              <w:t xml:space="preserve">establishes that </w:t>
            </w:r>
            <w:r w:rsidR="006F437D" w:rsidRPr="000F7B5C">
              <w:t xml:space="preserve">the appointment of an educational representative or the </w:t>
            </w:r>
            <w:r w:rsidR="00A22A9C" w:rsidRPr="000F7B5C">
              <w:t xml:space="preserve">certification </w:t>
            </w:r>
            <w:r w:rsidR="006F437D" w:rsidRPr="000F7B5C">
              <w:t>required by the bill for such an appointment</w:t>
            </w:r>
            <w:r w:rsidR="00A22A9C">
              <w:t xml:space="preserve"> may not be construed as a finding of the student's incompetence or incapacity for any other purpose or as relevant or precedential evidence in any future court or legal action seeking to remove decision-making authority from the student. </w:t>
            </w:r>
            <w:r w:rsidR="00BF332D" w:rsidRPr="000F7B5C">
              <w:t>The bill</w:t>
            </w:r>
            <w:r w:rsidR="00BF332D">
              <w:t xml:space="preserve"> expressly does not prohibit the appointment of a guardian for a student for whom an educational representative has been appointed. </w:t>
            </w:r>
          </w:p>
          <w:p w14:paraId="0B92D224" w14:textId="503834C3" w:rsidR="00BF332D" w:rsidRDefault="00BF332D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A945A2A" w14:textId="6157BBBD" w:rsidR="00BF332D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544B7">
              <w:t>H.B.</w:t>
            </w:r>
            <w:r w:rsidR="000B70CF">
              <w:t xml:space="preserve"> 166</w:t>
            </w:r>
            <w:r w:rsidR="00F544B7">
              <w:t xml:space="preserve"> makes confidential and </w:t>
            </w:r>
            <w:r w:rsidR="00F544B7" w:rsidRPr="000F7B5C">
              <w:t>exempts from</w:t>
            </w:r>
            <w:r w:rsidR="00F544B7">
              <w:t xml:space="preserve"> state public information law any documentation relating to the appointment of an educational representative.</w:t>
            </w:r>
            <w:r w:rsidR="00E805B6">
              <w:t xml:space="preserve"> The bill</w:t>
            </w:r>
            <w:r>
              <w:t xml:space="preserve"> requires the commissioner of education to develop and post on the Texas Education Agency (TEA) website </w:t>
            </w:r>
            <w:r w:rsidR="00333AA7" w:rsidRPr="000F7B5C">
              <w:t xml:space="preserve">certain </w:t>
            </w:r>
            <w:r w:rsidRPr="000F7B5C">
              <w:t>model forms</w:t>
            </w:r>
            <w:r w:rsidR="000F7B5C">
              <w:t xml:space="preserve"> that may be used for the required certification</w:t>
            </w:r>
            <w:r>
              <w:t xml:space="preserve"> </w:t>
            </w:r>
            <w:r w:rsidR="00333AA7">
              <w:t>and</w:t>
            </w:r>
            <w:r>
              <w:t xml:space="preserve"> to adopt rules to implement </w:t>
            </w:r>
            <w:r w:rsidRPr="000F7B5C">
              <w:t>the bill's provisions</w:t>
            </w:r>
            <w:r w:rsidR="000F7B5C">
              <w:t xml:space="preserve"> relating to educational representative appointments</w:t>
            </w:r>
            <w:r>
              <w:t>, including rules to ensure compliance with the federal Family Educational Rights and Privacy Act of 1</w:t>
            </w:r>
            <w:r>
              <w:t xml:space="preserve">974.  </w:t>
            </w:r>
          </w:p>
          <w:p w14:paraId="52082C55" w14:textId="49695BE7" w:rsidR="007C0F6C" w:rsidRDefault="007C0F6C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A4B4C94" w14:textId="176B0DC0" w:rsidR="00DC139D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Pr="00BF5C6F">
              <w:t xml:space="preserve">.S.H.B. 166 </w:t>
            </w:r>
            <w:r w:rsidR="00BF5C6F">
              <w:t xml:space="preserve">revises provisions relating to the transfer of </w:t>
            </w:r>
            <w:r w:rsidR="006E6169">
              <w:t xml:space="preserve">certain parental </w:t>
            </w:r>
            <w:r w:rsidR="00BF5C6F">
              <w:t>rights</w:t>
            </w:r>
            <w:r w:rsidR="006E6169">
              <w:t xml:space="preserve"> relating to special education</w:t>
            </w:r>
            <w:r w:rsidR="00BF5C6F">
              <w:t xml:space="preserve"> to a student who is 18 years of age or older</w:t>
            </w:r>
            <w:r w:rsidR="006E6169">
              <w:t xml:space="preserve">, </w:t>
            </w:r>
            <w:r w:rsidR="00BF5C6F" w:rsidRPr="00C12021">
              <w:t>whose disabilities</w:t>
            </w:r>
            <w:r w:rsidR="00BF5C6F">
              <w:t xml:space="preserve"> of minority have been removed</w:t>
            </w:r>
            <w:r w:rsidR="006E6169">
              <w:t xml:space="preserve"> </w:t>
            </w:r>
            <w:r w:rsidR="00BF5C6F">
              <w:t>for general purposes</w:t>
            </w:r>
            <w:r w:rsidR="006E6169">
              <w:t xml:space="preserve">, or who is incarcerated </w:t>
            </w:r>
            <w:r w:rsidR="00BF5C6F">
              <w:t xml:space="preserve">to clarify that the applicable rights transfer instead to an agent under a power of attorney or an educational representative appointed for the student if applicable. </w:t>
            </w:r>
            <w:r w:rsidR="006B1A54">
              <w:t xml:space="preserve">The bill includes information and resources regarding a power of attorney for educational decision-making and the appointment of an educational representative among the </w:t>
            </w:r>
            <w:r w:rsidR="006B1A54" w:rsidRPr="00476C54">
              <w:t>information</w:t>
            </w:r>
            <w:r w:rsidR="006B1A54">
              <w:t xml:space="preserve"> </w:t>
            </w:r>
            <w:r w:rsidR="000E03A3">
              <w:t xml:space="preserve">and resources </w:t>
            </w:r>
            <w:r w:rsidR="006B1A54">
              <w:t xml:space="preserve">that must be provided by </w:t>
            </w:r>
            <w:r w:rsidR="006B1A54" w:rsidRPr="000E03A3">
              <w:t>a district</w:t>
            </w:r>
            <w:r w:rsidR="000E03A3">
              <w:t xml:space="preserve"> to a student with a disability</w:t>
            </w:r>
            <w:r w:rsidR="006B1A54" w:rsidRPr="000E03A3">
              <w:t xml:space="preserve"> not later than one year before the</w:t>
            </w:r>
            <w:r w:rsidR="000E03A3">
              <w:t>ir</w:t>
            </w:r>
            <w:r w:rsidR="006B1A54" w:rsidRPr="000E03A3">
              <w:t xml:space="preserve"> 18th birthday</w:t>
            </w:r>
            <w:r w:rsidR="000E03A3">
              <w:t xml:space="preserve"> or </w:t>
            </w:r>
            <w:r w:rsidR="003E53BA">
              <w:t xml:space="preserve">to the student or their parent </w:t>
            </w:r>
            <w:r w:rsidR="000E03A3">
              <w:t xml:space="preserve">at any time on </w:t>
            </w:r>
            <w:r w:rsidR="003E53BA">
              <w:t>request</w:t>
            </w:r>
            <w:r w:rsidR="006B1A54" w:rsidRPr="000E03A3">
              <w:t>.</w:t>
            </w:r>
            <w:r w:rsidR="006B1A54">
              <w:t xml:space="preserve"> </w:t>
            </w:r>
            <w:r>
              <w:t xml:space="preserve">The bill </w:t>
            </w:r>
            <w:r w:rsidR="00E23A2C">
              <w:t>revises the requirement for</w:t>
            </w:r>
            <w:r>
              <w:t xml:space="preserve"> the procedures adopted by the commissioner for compliance with federal requirements relating to transition services </w:t>
            </w:r>
            <w:r w:rsidR="00444CE2">
              <w:t xml:space="preserve">for students enrolled in special education programs </w:t>
            </w:r>
            <w:r w:rsidR="00E23A2C">
              <w:t>to specify the manner in which a</w:t>
            </w:r>
            <w:r w:rsidR="00B47344">
              <w:t>n</w:t>
            </w:r>
            <w:r w:rsidR="00E23A2C">
              <w:t xml:space="preserve"> </w:t>
            </w:r>
            <w:r w:rsidR="00E23A2C" w:rsidRPr="000B31E7">
              <w:t>ARD</w:t>
            </w:r>
            <w:r w:rsidR="00E23A2C">
              <w:t xml:space="preserve"> committee must consider and </w:t>
            </w:r>
            <w:r w:rsidRPr="00E23A2C">
              <w:t>address</w:t>
            </w:r>
            <w:r>
              <w:t xml:space="preserve"> the involvement </w:t>
            </w:r>
            <w:r w:rsidR="00E23A2C">
              <w:t>of certain persons</w:t>
            </w:r>
            <w:r>
              <w:t xml:space="preserve"> in the transition and future of a student who is at least 18 years of age</w:t>
            </w:r>
            <w:r w:rsidR="00E23A2C">
              <w:t xml:space="preserve"> by including among those persons an agent under a power of attorney and an educational representative</w:t>
            </w:r>
            <w:r>
              <w:t xml:space="preserve">.    </w:t>
            </w:r>
          </w:p>
          <w:p w14:paraId="69F79A3C" w14:textId="139FF373" w:rsidR="00476A53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 </w:t>
            </w:r>
          </w:p>
          <w:p w14:paraId="07D1A9A9" w14:textId="440CBB57" w:rsidR="007C0F6C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166 </w:t>
            </w:r>
            <w:r w:rsidR="00674AF8" w:rsidRPr="00476C54">
              <w:t>includes</w:t>
            </w:r>
            <w:r w:rsidR="00674AF8">
              <w:t xml:space="preserve"> the following </w:t>
            </w:r>
            <w:r w:rsidR="00A022C2">
              <w:t>among</w:t>
            </w:r>
            <w:r w:rsidR="00674AF8">
              <w:t xml:space="preserve"> </w:t>
            </w:r>
            <w:r w:rsidR="00A022C2">
              <w:t xml:space="preserve">the individuals who may </w:t>
            </w:r>
            <w:r w:rsidR="00674AF8">
              <w:t>represent a person in an impartial due process hearing</w:t>
            </w:r>
            <w:r w:rsidR="003B5578">
              <w:t xml:space="preserve"> brought </w:t>
            </w:r>
            <w:r w:rsidR="003B5578" w:rsidRPr="00BF5C6F">
              <w:t>under IDEA</w:t>
            </w:r>
            <w:r w:rsidR="00674AF8">
              <w:t>:</w:t>
            </w:r>
          </w:p>
          <w:p w14:paraId="7649B7A2" w14:textId="0F129775" w:rsidR="00674AF8" w:rsidRDefault="00FD141A" w:rsidP="0030478B">
            <w:pPr>
              <w:pStyle w:val="Header"/>
              <w:numPr>
                <w:ilvl w:val="0"/>
                <w:numId w:val="5"/>
              </w:numPr>
              <w:jc w:val="both"/>
            </w:pPr>
            <w:r>
              <w:t>a par</w:t>
            </w:r>
            <w:r>
              <w:t>ent for a person younger than 18 years of age;</w:t>
            </w:r>
          </w:p>
          <w:p w14:paraId="0516A656" w14:textId="4128334C" w:rsidR="00674AF8" w:rsidRDefault="00FD141A" w:rsidP="0030478B">
            <w:pPr>
              <w:pStyle w:val="Header"/>
              <w:numPr>
                <w:ilvl w:val="0"/>
                <w:numId w:val="5"/>
              </w:numPr>
              <w:jc w:val="both"/>
            </w:pPr>
            <w:r>
              <w:t>an agent under a power of attorney;</w:t>
            </w:r>
          </w:p>
          <w:p w14:paraId="50F7D4AF" w14:textId="4FE089AD" w:rsidR="00674AF8" w:rsidRDefault="00FD141A" w:rsidP="0030478B">
            <w:pPr>
              <w:pStyle w:val="Header"/>
              <w:numPr>
                <w:ilvl w:val="0"/>
                <w:numId w:val="5"/>
              </w:numPr>
              <w:jc w:val="both"/>
            </w:pPr>
            <w:r>
              <w:t>a supporter under a supported decision-making agreement; or</w:t>
            </w:r>
          </w:p>
          <w:p w14:paraId="1B293917" w14:textId="4E740A61" w:rsidR="00674AF8" w:rsidRDefault="00FD141A" w:rsidP="0030478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an educational representative</w:t>
            </w:r>
            <w:r w:rsidR="003B5578">
              <w:t xml:space="preserve"> appointed under the bill's provisions</w:t>
            </w:r>
            <w:r>
              <w:t>.</w:t>
            </w:r>
          </w:p>
          <w:p w14:paraId="4F8BD482" w14:textId="377BD0A6" w:rsidR="00674AF8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prohibits TEA from regulating </w:t>
            </w:r>
            <w:r w:rsidRPr="00674AF8">
              <w:t xml:space="preserve">the appointment or selection of an educational </w:t>
            </w:r>
            <w:r w:rsidRPr="000B31E7">
              <w:t>representative</w:t>
            </w:r>
            <w:r w:rsidR="003027FF" w:rsidRPr="000B31E7">
              <w:t xml:space="preserve"> under the bill's provisions</w:t>
            </w:r>
            <w:r w:rsidRPr="000B31E7">
              <w:t xml:space="preserve"> and establishes</w:t>
            </w:r>
            <w:r>
              <w:t xml:space="preserve"> that TEA has no jurisdiction over any issue concerning the capacity of an adult student. </w:t>
            </w:r>
          </w:p>
          <w:p w14:paraId="66986CA9" w14:textId="77777777" w:rsidR="00910A06" w:rsidRDefault="00910A06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C479B5C" w14:textId="54D1026E" w:rsidR="00910A06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166 provide</w:t>
            </w:r>
            <w:r>
              <w:t xml:space="preserve">s for the meaning of "parent" for purposes of </w:t>
            </w:r>
            <w:r w:rsidR="004A25D2">
              <w:t>state law relating to</w:t>
            </w:r>
            <w:r w:rsidRPr="000B31E7">
              <w:t xml:space="preserve"> special education </w:t>
            </w:r>
            <w:r>
              <w:t xml:space="preserve">by reference to its definition under </w:t>
            </w:r>
            <w:r w:rsidR="00B108D0">
              <w:t>IDEA</w:t>
            </w:r>
            <w:r>
              <w:t xml:space="preserve">. </w:t>
            </w:r>
            <w:r w:rsidR="00D13064" w:rsidRPr="000B31E7">
              <w:t>The bill revises the definition of "special services" to remove the specification that developmental, corrective, supportive, or evaluative services included in the definition are not instructional in nature.</w:t>
            </w:r>
            <w:r w:rsidR="00D13064">
              <w:t xml:space="preserve"> </w:t>
            </w:r>
            <w:r>
              <w:t xml:space="preserve"> </w:t>
            </w:r>
          </w:p>
          <w:p w14:paraId="4853C1BE" w14:textId="13C4B45A" w:rsidR="00BF332D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 </w:t>
            </w:r>
          </w:p>
          <w:p w14:paraId="503C709C" w14:textId="1C1B5623" w:rsidR="00BF332D" w:rsidRPr="009C36CD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="000B70CF">
              <w:t>166</w:t>
            </w:r>
            <w:r>
              <w:t xml:space="preserve"> </w:t>
            </w:r>
            <w:r w:rsidRPr="00C12021">
              <w:t>repeals Section 29.017(f), Education</w:t>
            </w:r>
            <w:r w:rsidRPr="00BF332D">
              <w:t xml:space="preserve"> Code</w:t>
            </w:r>
            <w:r>
              <w:t>.</w:t>
            </w:r>
          </w:p>
          <w:p w14:paraId="39B901AA" w14:textId="77777777" w:rsidR="008423E4" w:rsidRPr="00835628" w:rsidRDefault="008423E4" w:rsidP="0030478B">
            <w:pPr>
              <w:rPr>
                <w:b/>
              </w:rPr>
            </w:pPr>
          </w:p>
        </w:tc>
      </w:tr>
      <w:tr w:rsidR="0066209D" w14:paraId="57874EC4" w14:textId="77777777" w:rsidTr="00345119">
        <w:tc>
          <w:tcPr>
            <w:tcW w:w="9576" w:type="dxa"/>
          </w:tcPr>
          <w:p w14:paraId="4EE234F2" w14:textId="77777777" w:rsidR="008423E4" w:rsidRPr="00A8133F" w:rsidRDefault="00FD141A" w:rsidP="0030478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715F6D0" w14:textId="77777777" w:rsidR="008423E4" w:rsidRDefault="008423E4" w:rsidP="0030478B"/>
          <w:p w14:paraId="00AA6DAC" w14:textId="3A37B4F4" w:rsidR="008423E4" w:rsidRPr="003624F2" w:rsidRDefault="00FD141A" w:rsidP="003047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</w:t>
            </w:r>
            <w:r w:rsidR="000B70CF">
              <w:t>3</w:t>
            </w:r>
            <w:r>
              <w:t>.</w:t>
            </w:r>
          </w:p>
          <w:p w14:paraId="253E0660" w14:textId="77777777" w:rsidR="008423E4" w:rsidRPr="00233FDB" w:rsidRDefault="008423E4" w:rsidP="0030478B">
            <w:pPr>
              <w:rPr>
                <w:b/>
              </w:rPr>
            </w:pPr>
          </w:p>
        </w:tc>
      </w:tr>
      <w:tr w:rsidR="0066209D" w14:paraId="365D7716" w14:textId="77777777" w:rsidTr="00345119">
        <w:tc>
          <w:tcPr>
            <w:tcW w:w="9576" w:type="dxa"/>
          </w:tcPr>
          <w:p w14:paraId="09B40769" w14:textId="77777777" w:rsidR="00D97E83" w:rsidRDefault="00FD141A" w:rsidP="0030478B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45C939A" w14:textId="77777777" w:rsidR="00105B38" w:rsidRDefault="00105B38" w:rsidP="0030478B">
            <w:pPr>
              <w:keepNext/>
              <w:jc w:val="both"/>
            </w:pPr>
          </w:p>
          <w:p w14:paraId="48FF355B" w14:textId="568AFA61" w:rsidR="00105B38" w:rsidRDefault="00FD141A" w:rsidP="0030478B">
            <w:pPr>
              <w:jc w:val="both"/>
            </w:pPr>
            <w:r>
              <w:t>While C.S.H.B. 166 may differ from the introduced in minor or nonsubstantive ways, the following summarizes the substantial differences between the introduced and committee substitute versions of the bill.</w:t>
            </w:r>
          </w:p>
          <w:p w14:paraId="694E8943" w14:textId="59B9891E" w:rsidR="00C11E4C" w:rsidRDefault="00C11E4C" w:rsidP="0030478B">
            <w:pPr>
              <w:jc w:val="both"/>
            </w:pPr>
          </w:p>
          <w:p w14:paraId="3ACC7E8F" w14:textId="70FA085D" w:rsidR="005606EB" w:rsidRPr="004006EA" w:rsidRDefault="00FD141A" w:rsidP="0030478B">
            <w:pPr>
              <w:jc w:val="both"/>
              <w:rPr>
                <w:b/>
                <w:bCs/>
              </w:rPr>
            </w:pPr>
            <w:r w:rsidRPr="004006EA">
              <w:rPr>
                <w:b/>
                <w:bCs/>
              </w:rPr>
              <w:t xml:space="preserve">Certification by a </w:t>
            </w:r>
            <w:r w:rsidR="00012127" w:rsidRPr="00C12021">
              <w:rPr>
                <w:b/>
                <w:bCs/>
              </w:rPr>
              <w:t>L</w:t>
            </w:r>
            <w:r w:rsidRPr="004006EA">
              <w:rPr>
                <w:b/>
                <w:bCs/>
              </w:rPr>
              <w:t xml:space="preserve">icensed </w:t>
            </w:r>
            <w:r w:rsidR="00012127" w:rsidRPr="00C12021">
              <w:rPr>
                <w:b/>
                <w:bCs/>
              </w:rPr>
              <w:t>P</w:t>
            </w:r>
            <w:r w:rsidRPr="004006EA">
              <w:rPr>
                <w:b/>
                <w:bCs/>
              </w:rPr>
              <w:t xml:space="preserve">rofessional  </w:t>
            </w:r>
          </w:p>
          <w:p w14:paraId="03843E23" w14:textId="2911B731" w:rsidR="00D028FD" w:rsidRDefault="00D028FD" w:rsidP="0030478B">
            <w:pPr>
              <w:jc w:val="both"/>
            </w:pPr>
          </w:p>
          <w:p w14:paraId="390A5299" w14:textId="2C1CCC11" w:rsidR="00FD6603" w:rsidRDefault="00FD141A" w:rsidP="0030478B">
            <w:pPr>
              <w:jc w:val="both"/>
            </w:pPr>
            <w:r>
              <w:t>With respect to the licensed professionals who may certify that a student does not have the ability to provide informed consent regarding the student's educational program under the bill's provisions</w:t>
            </w:r>
            <w:r w:rsidR="00C3241F">
              <w:t xml:space="preserve"> relating to educational representatives</w:t>
            </w:r>
            <w:r>
              <w:t>, the substitute makes the following changes:</w:t>
            </w:r>
          </w:p>
          <w:p w14:paraId="2720F434" w14:textId="5012A6AD" w:rsidR="00FD6603" w:rsidRDefault="00FD141A" w:rsidP="0030478B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</w:pPr>
            <w:r>
              <w:t>includes a licensed clinical social worker and a licensed specialist in school psychology among the professionals, which were not in the introduced; and</w:t>
            </w:r>
          </w:p>
          <w:p w14:paraId="63D692B4" w14:textId="2EA29F16" w:rsidR="00FD6603" w:rsidRDefault="00FD141A" w:rsidP="0030478B">
            <w:pPr>
              <w:pStyle w:val="ListParagraph"/>
              <w:numPr>
                <w:ilvl w:val="0"/>
                <w:numId w:val="8"/>
              </w:numPr>
              <w:contextualSpacing w:val="0"/>
              <w:jc w:val="both"/>
            </w:pPr>
            <w:r>
              <w:t xml:space="preserve">omits the condition </w:t>
            </w:r>
            <w:r w:rsidR="00C3241F">
              <w:t xml:space="preserve">from the introduced </w:t>
            </w:r>
            <w:r>
              <w:t xml:space="preserve">that the </w:t>
            </w:r>
            <w:r w:rsidR="00C3241F">
              <w:t xml:space="preserve">professional </w:t>
            </w:r>
            <w:r w:rsidR="002C6044">
              <w:t xml:space="preserve">is </w:t>
            </w:r>
            <w:r w:rsidR="00C3241F">
              <w:t>license</w:t>
            </w:r>
            <w:r w:rsidR="002C6044">
              <w:t>d</w:t>
            </w:r>
            <w:r>
              <w:t xml:space="preserve"> </w:t>
            </w:r>
            <w:r w:rsidR="002C6044">
              <w:t>to practice in</w:t>
            </w:r>
            <w:r w:rsidRPr="002C6044">
              <w:t xml:space="preserve"> </w:t>
            </w:r>
            <w:r w:rsidR="00C3241F" w:rsidRPr="002C6044">
              <w:t>Texas</w:t>
            </w:r>
            <w:r w:rsidR="002C6044">
              <w:t xml:space="preserve"> specifically</w:t>
            </w:r>
            <w:r>
              <w:t>.</w:t>
            </w:r>
          </w:p>
          <w:p w14:paraId="483CCB7A" w14:textId="56EDEB11" w:rsidR="00FD6603" w:rsidRDefault="00FD6603" w:rsidP="0030478B">
            <w:pPr>
              <w:jc w:val="both"/>
            </w:pPr>
          </w:p>
          <w:p w14:paraId="1BE72E3E" w14:textId="167DF5CD" w:rsidR="00FD6603" w:rsidRDefault="00FD141A" w:rsidP="0030478B">
            <w:pPr>
              <w:jc w:val="both"/>
            </w:pPr>
            <w:r>
              <w:t>The substitute revises the provision of the introduced that</w:t>
            </w:r>
            <w:r w:rsidRPr="004A25D2">
              <w:t xml:space="preserve"> prohibited a professional from determining that a student is unable to provide informed consent based solely on the </w:t>
            </w:r>
            <w:r w:rsidRPr="004A25D2">
              <w:t>student having a diagnosis of an intellectual disability</w:t>
            </w:r>
            <w:r w:rsidR="00E766E8">
              <w:t xml:space="preserve"> to clarify that this prohibition applies with respect to a diagnosis of an intellectual or developmental disability</w:t>
            </w:r>
            <w:r w:rsidRPr="004A25D2">
              <w:t>.</w:t>
            </w:r>
            <w:r>
              <w:t xml:space="preserve">  </w:t>
            </w:r>
          </w:p>
          <w:p w14:paraId="1EE41B4D" w14:textId="77777777" w:rsidR="00FD6603" w:rsidRDefault="00FD6603" w:rsidP="0030478B">
            <w:pPr>
              <w:jc w:val="both"/>
            </w:pPr>
          </w:p>
          <w:p w14:paraId="6A1EF1D5" w14:textId="55303DFA" w:rsidR="00FD6603" w:rsidRDefault="00FD141A" w:rsidP="0030478B">
            <w:pPr>
              <w:jc w:val="both"/>
            </w:pPr>
            <w:r>
              <w:t xml:space="preserve">The substitute includes a </w:t>
            </w:r>
            <w:r w:rsidR="00FE3055">
              <w:t xml:space="preserve">requirement </w:t>
            </w:r>
            <w:r>
              <w:t xml:space="preserve">not present in the introduced </w:t>
            </w:r>
            <w:r w:rsidR="00FE3055">
              <w:t>for</w:t>
            </w:r>
            <w:r>
              <w:t xml:space="preserve"> a certi</w:t>
            </w:r>
            <w:r>
              <w:t xml:space="preserve">fication to be renewed annually. </w:t>
            </w:r>
          </w:p>
          <w:p w14:paraId="1EC55B59" w14:textId="77777777" w:rsidR="00FD6603" w:rsidRDefault="00FD6603" w:rsidP="0030478B">
            <w:pPr>
              <w:jc w:val="both"/>
            </w:pPr>
          </w:p>
          <w:p w14:paraId="27ADAAC5" w14:textId="36DF7F07" w:rsidR="008F6E3E" w:rsidRDefault="00FD141A" w:rsidP="0030478B">
            <w:pPr>
              <w:jc w:val="both"/>
            </w:pPr>
            <w:r>
              <w:t xml:space="preserve">Both </w:t>
            </w:r>
            <w:r w:rsidR="00FD6603">
              <w:t xml:space="preserve">the introduced </w:t>
            </w:r>
            <w:r>
              <w:t xml:space="preserve">and the substitute </w:t>
            </w:r>
            <w:r w:rsidR="00FD6603">
              <w:t>require a copy of the certification to</w:t>
            </w:r>
            <w:r w:rsidR="00946034">
              <w:t xml:space="preserve"> be provided to</w:t>
            </w:r>
            <w:r w:rsidR="00FD6603">
              <w:t xml:space="preserve"> the student, </w:t>
            </w:r>
            <w:r>
              <w:t xml:space="preserve">but </w:t>
            </w:r>
            <w:r w:rsidR="00FD6603">
              <w:t xml:space="preserve">the </w:t>
            </w:r>
            <w:r>
              <w:t xml:space="preserve">substitute also </w:t>
            </w:r>
            <w:r w:rsidR="00FD6603">
              <w:t xml:space="preserve">includes the student's parent or person standing in parental relation </w:t>
            </w:r>
            <w:r>
              <w:t xml:space="preserve">to the student </w:t>
            </w:r>
            <w:r w:rsidR="00FD6603">
              <w:t xml:space="preserve">among the recipients. </w:t>
            </w:r>
          </w:p>
          <w:p w14:paraId="486102F5" w14:textId="77777777" w:rsidR="00FE3055" w:rsidRDefault="00FE3055" w:rsidP="0030478B">
            <w:pPr>
              <w:jc w:val="both"/>
            </w:pPr>
          </w:p>
          <w:p w14:paraId="6E4057D7" w14:textId="23CE8266" w:rsidR="005B1628" w:rsidRDefault="00FD141A" w:rsidP="0030478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Appointment</w:t>
            </w:r>
            <w:r w:rsidR="00012127">
              <w:rPr>
                <w:b/>
                <w:bCs/>
              </w:rPr>
              <w:t xml:space="preserve"> o</w:t>
            </w:r>
            <w:r>
              <w:rPr>
                <w:b/>
                <w:bCs/>
              </w:rPr>
              <w:t xml:space="preserve">f </w:t>
            </w:r>
            <w:r w:rsidR="00012127">
              <w:rPr>
                <w:b/>
                <w:bCs/>
              </w:rPr>
              <w:t>a</w:t>
            </w:r>
            <w:r w:rsidR="00E766E8">
              <w:rPr>
                <w:b/>
                <w:bCs/>
              </w:rPr>
              <w:t>n</w:t>
            </w:r>
            <w:r w:rsidR="00012127">
              <w:rPr>
                <w:b/>
                <w:bCs/>
              </w:rPr>
              <w:t xml:space="preserve"> E</w:t>
            </w:r>
            <w:r>
              <w:rPr>
                <w:b/>
                <w:bCs/>
              </w:rPr>
              <w:t xml:space="preserve">ducational </w:t>
            </w:r>
            <w:r w:rsidR="00012127">
              <w:rPr>
                <w:b/>
                <w:bCs/>
              </w:rPr>
              <w:t>R</w:t>
            </w:r>
            <w:r>
              <w:rPr>
                <w:b/>
                <w:bCs/>
              </w:rPr>
              <w:t>epresentative</w:t>
            </w:r>
          </w:p>
          <w:p w14:paraId="5D829CD4" w14:textId="6A3B8C35" w:rsidR="00FE3055" w:rsidRDefault="00FE3055" w:rsidP="0030478B">
            <w:pPr>
              <w:jc w:val="both"/>
              <w:rPr>
                <w:b/>
                <w:bCs/>
              </w:rPr>
            </w:pPr>
          </w:p>
          <w:p w14:paraId="57B1201B" w14:textId="655023ED" w:rsidR="00BD1DBE" w:rsidRDefault="00FD141A" w:rsidP="0030478B">
            <w:pPr>
              <w:jc w:val="both"/>
            </w:pPr>
            <w:r w:rsidRPr="004006EA">
              <w:t>The substitute changes the nature of the educational representative appointment process from a proces</w:t>
            </w:r>
            <w:r w:rsidRPr="004006EA">
              <w:t xml:space="preserve">s where a district </w:t>
            </w:r>
            <w:r w:rsidR="00401081" w:rsidRPr="004006EA">
              <w:t xml:space="preserve">makes an appointment on receipt of a qualifying request from an eligible individual to a process where </w:t>
            </w:r>
            <w:r w:rsidR="00EE2CAC">
              <w:t>the district acknowledges and recognizes an eligible individual as an</w:t>
            </w:r>
            <w:r w:rsidR="00401081" w:rsidRPr="004006EA">
              <w:t xml:space="preserve"> educational representative on provi</w:t>
            </w:r>
            <w:r w:rsidR="00EE2CAC">
              <w:t>sion of a</w:t>
            </w:r>
            <w:r w:rsidR="00401081" w:rsidRPr="004006EA">
              <w:t xml:space="preserve"> qualifying notic</w:t>
            </w:r>
            <w:r w:rsidR="00EE2CAC">
              <w:t>e</w:t>
            </w:r>
            <w:r w:rsidR="00401081" w:rsidRPr="004006EA">
              <w:t xml:space="preserve">. </w:t>
            </w:r>
            <w:r w:rsidR="00CD5FFA">
              <w:t>The substitute does not include the introduced version's requirement for</w:t>
            </w:r>
            <w:r w:rsidRPr="00401081">
              <w:t xml:space="preserve"> the district to determine whether a</w:t>
            </w:r>
            <w:r w:rsidR="00401081">
              <w:t xml:space="preserve"> submitted</w:t>
            </w:r>
            <w:r w:rsidRPr="00401081">
              <w:t xml:space="preserve"> certification conforms with the bill's requirements.</w:t>
            </w:r>
            <w:r>
              <w:t xml:space="preserve"> </w:t>
            </w:r>
            <w:r w:rsidR="00B204B4" w:rsidRPr="004006EA">
              <w:t>The substitute</w:t>
            </w:r>
            <w:r w:rsidR="00CD5FFA">
              <w:t xml:space="preserve"> also</w:t>
            </w:r>
            <w:r w:rsidR="00B204B4" w:rsidRPr="004006EA">
              <w:t xml:space="preserve"> does not include a requirement for the commissioner to post on the TEA website a model form that may be used for a request for appointment </w:t>
            </w:r>
            <w:r w:rsidR="00CD5FFA">
              <w:t>of</w:t>
            </w:r>
            <w:r w:rsidR="00B204B4" w:rsidRPr="004006EA">
              <w:t xml:space="preserve"> an educational representative.</w:t>
            </w:r>
            <w:r w:rsidR="00B204B4">
              <w:t xml:space="preserve"> The bill revises deadlines associated with the appointment process to reference school days instead of business days, as in the introduced.</w:t>
            </w:r>
          </w:p>
          <w:p w14:paraId="4A0673AE" w14:textId="68DEED1C" w:rsidR="002A16D1" w:rsidRDefault="002A16D1" w:rsidP="0030478B">
            <w:pPr>
              <w:jc w:val="both"/>
            </w:pPr>
          </w:p>
          <w:p w14:paraId="70E8F075" w14:textId="15B959F1" w:rsidR="00724307" w:rsidRDefault="00FD141A" w:rsidP="0030478B">
            <w:pPr>
              <w:jc w:val="both"/>
            </w:pPr>
            <w:r>
              <w:t>The su</w:t>
            </w:r>
            <w:r>
              <w:t>bstitute and the introduced differ with respect to the</w:t>
            </w:r>
            <w:r w:rsidR="00EE2CAC">
              <w:t xml:space="preserve"> prioritized list of </w:t>
            </w:r>
            <w:r w:rsidR="002569F5">
              <w:t>individual</w:t>
            </w:r>
            <w:r>
              <w:t>s</w:t>
            </w:r>
            <w:r w:rsidR="002569F5">
              <w:t xml:space="preserve"> eligible to be appointed as an educational representative</w:t>
            </w:r>
            <w:r>
              <w:t xml:space="preserve"> </w:t>
            </w:r>
            <w:r w:rsidR="00B204B4">
              <w:t xml:space="preserve">for a student </w:t>
            </w:r>
            <w:r>
              <w:t>in the following ways:</w:t>
            </w:r>
            <w:r w:rsidR="002569F5">
              <w:t xml:space="preserve"> </w:t>
            </w:r>
          </w:p>
          <w:p w14:paraId="0B49AF36" w14:textId="74A0152A" w:rsidR="00994408" w:rsidRDefault="00FD141A" w:rsidP="0030478B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</w:pPr>
            <w:r>
              <w:t xml:space="preserve">while the introduced placed the student's parent or legal guardian first </w:t>
            </w:r>
            <w:r>
              <w:t>in the order of priority, the substitute provides that</w:t>
            </w:r>
            <w:r w:rsidR="00B204B4">
              <w:t>, if available,</w:t>
            </w:r>
            <w:r>
              <w:t xml:space="preserve"> the student's parent </w:t>
            </w:r>
            <w:r w:rsidR="00B204B4">
              <w:t>is the individual the district must recognize as the student's representative</w:t>
            </w:r>
            <w:r>
              <w:t>;</w:t>
            </w:r>
          </w:p>
          <w:p w14:paraId="7798AC68" w14:textId="3C355686" w:rsidR="00724307" w:rsidRDefault="00FD141A" w:rsidP="0030478B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</w:pPr>
            <w:r>
              <w:t xml:space="preserve">the substitute </w:t>
            </w:r>
            <w:r w:rsidR="002569F5">
              <w:t>does not include the student's spouse</w:t>
            </w:r>
            <w:r>
              <w:t xml:space="preserve"> as an eligible individual;</w:t>
            </w:r>
            <w:r w:rsidR="002569F5">
              <w:t xml:space="preserve"> and </w:t>
            </w:r>
          </w:p>
          <w:p w14:paraId="612C78F2" w14:textId="257A9BE7" w:rsidR="00C40A2C" w:rsidRDefault="00FD141A" w:rsidP="0030478B">
            <w:pPr>
              <w:pStyle w:val="ListParagraph"/>
              <w:numPr>
                <w:ilvl w:val="0"/>
                <w:numId w:val="10"/>
              </w:numPr>
              <w:contextualSpacing w:val="0"/>
              <w:jc w:val="both"/>
            </w:pPr>
            <w:r>
              <w:t xml:space="preserve">the substitute </w:t>
            </w:r>
            <w:r w:rsidR="002569F5">
              <w:t>instead includes the person who last cared for the student</w:t>
            </w:r>
            <w:r w:rsidR="00B204B4">
              <w:t xml:space="preserve"> and</w:t>
            </w:r>
            <w:r w:rsidR="002569F5">
              <w:t xml:space="preserve"> then the person with whom the student currently lives</w:t>
            </w:r>
            <w:r w:rsidR="00B204B4">
              <w:t xml:space="preserve"> as individuals who may be appointed if the parent is not available, before any other appropriate individual</w:t>
            </w:r>
            <w:r w:rsidR="002569F5">
              <w:t xml:space="preserve">.  </w:t>
            </w:r>
          </w:p>
          <w:p w14:paraId="071015FF" w14:textId="2869AA0C" w:rsidR="00012127" w:rsidRDefault="00012127" w:rsidP="0030478B">
            <w:pPr>
              <w:jc w:val="both"/>
            </w:pPr>
          </w:p>
          <w:p w14:paraId="3660BAEB" w14:textId="3AEB5EE3" w:rsidR="00575AFB" w:rsidRDefault="00FD141A" w:rsidP="0030478B">
            <w:pPr>
              <w:jc w:val="both"/>
            </w:pPr>
            <w:r>
              <w:t xml:space="preserve">The substitute includes </w:t>
            </w:r>
            <w:r w:rsidR="00AF2413">
              <w:t>provisions</w:t>
            </w:r>
            <w:r>
              <w:t xml:space="preserve"> not in the introduced</w:t>
            </w:r>
            <w:r w:rsidR="00AF2413">
              <w:t xml:space="preserve"> that do the following</w:t>
            </w:r>
            <w:r>
              <w:t>:</w:t>
            </w:r>
          </w:p>
          <w:p w14:paraId="69614368" w14:textId="72A3FD55" w:rsidR="00575AFB" w:rsidRDefault="00FD141A" w:rsidP="0030478B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</w:pPr>
            <w:r>
              <w:t xml:space="preserve">establish that </w:t>
            </w:r>
            <w:r w:rsidR="00012127">
              <w:t>an</w:t>
            </w:r>
            <w:r>
              <w:t xml:space="preserve"> </w:t>
            </w:r>
            <w:r w:rsidR="00012127">
              <w:t>educational representative ha</w:t>
            </w:r>
            <w:r>
              <w:t>s</w:t>
            </w:r>
            <w:r w:rsidR="00012127">
              <w:t xml:space="preserve"> all </w:t>
            </w:r>
            <w:r w:rsidR="00B105C1">
              <w:t xml:space="preserve">the </w:t>
            </w:r>
            <w:r w:rsidR="00012127">
              <w:t>rights of a parent under the Education Code</w:t>
            </w:r>
            <w:r>
              <w:t>; and</w:t>
            </w:r>
          </w:p>
          <w:p w14:paraId="1A454738" w14:textId="538C5FDD" w:rsidR="00575AFB" w:rsidRDefault="00FD141A" w:rsidP="0030478B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</w:pPr>
            <w:r>
              <w:t xml:space="preserve">require </w:t>
            </w:r>
            <w:r w:rsidR="00380948">
              <w:t>a district</w:t>
            </w:r>
            <w:r>
              <w:t xml:space="preserve"> to</w:t>
            </w:r>
            <w:r w:rsidR="00380948">
              <w:t xml:space="preserve"> include a statement in a student's individualized education program if the student expresses disagreement with an informed consent or education decision made by the student's representative</w:t>
            </w:r>
            <w:r w:rsidR="00BD6B85">
              <w:t xml:space="preserve">. </w:t>
            </w:r>
          </w:p>
          <w:p w14:paraId="6C748837" w14:textId="5A6D20AB" w:rsidR="00575AFB" w:rsidRDefault="00575AFB" w:rsidP="0030478B">
            <w:pPr>
              <w:jc w:val="both"/>
            </w:pPr>
          </w:p>
          <w:p w14:paraId="278B13F8" w14:textId="2D03603D" w:rsidR="00575AFB" w:rsidRDefault="00FD141A" w:rsidP="0030478B">
            <w:pPr>
              <w:jc w:val="both"/>
            </w:pPr>
            <w:r w:rsidRPr="00E766E8">
              <w:t>The</w:t>
            </w:r>
            <w:r w:rsidR="00E766E8">
              <w:t xml:space="preserve"> introduced included receipt of a written notice of resignation from an educational representative </w:t>
            </w:r>
            <w:r w:rsidRPr="00E766E8">
              <w:t>as a</w:t>
            </w:r>
            <w:r w:rsidR="00E766E8">
              <w:t xml:space="preserve">n event that triggers expiration of </w:t>
            </w:r>
            <w:r w:rsidRPr="00E766E8">
              <w:t xml:space="preserve">representative's appointment </w:t>
            </w:r>
            <w:r w:rsidR="00E766E8">
              <w:t xml:space="preserve">on </w:t>
            </w:r>
            <w:r w:rsidRPr="00E766E8">
              <w:t>the date</w:t>
            </w:r>
            <w:r w:rsidR="00E766E8">
              <w:t xml:space="preserve"> of the event, whereas the substitute does not.</w:t>
            </w:r>
          </w:p>
          <w:p w14:paraId="2D1FD1B2" w14:textId="77777777" w:rsidR="00575AFB" w:rsidRDefault="00575AFB" w:rsidP="0030478B">
            <w:pPr>
              <w:jc w:val="both"/>
            </w:pPr>
          </w:p>
          <w:p w14:paraId="6D86F565" w14:textId="25C67228" w:rsidR="00FB5546" w:rsidRDefault="00FD141A" w:rsidP="0030478B">
            <w:pPr>
              <w:jc w:val="both"/>
            </w:pPr>
            <w:r>
              <w:t xml:space="preserve">The substitute changes the entity responsible </w:t>
            </w:r>
            <w:r w:rsidR="00575AFB">
              <w:t xml:space="preserve">for </w:t>
            </w:r>
            <w:r>
              <w:t>document</w:t>
            </w:r>
            <w:r w:rsidR="00575AFB">
              <w:t>ing</w:t>
            </w:r>
            <w:r>
              <w:t xml:space="preserve"> a student's rescission of </w:t>
            </w:r>
            <w:r w:rsidR="00AF2413">
              <w:t xml:space="preserve">the appointment of </w:t>
            </w:r>
            <w:r>
              <w:t>a education representative</w:t>
            </w:r>
            <w:r w:rsidR="00AF2413">
              <w:t xml:space="preserve"> if the student is unable to do so in writing</w:t>
            </w:r>
            <w:r>
              <w:t xml:space="preserve"> from the district</w:t>
            </w:r>
            <w:r w:rsidR="00575AFB">
              <w:t>, as in the introduced,</w:t>
            </w:r>
            <w:r>
              <w:t xml:space="preserve"> to the student's </w:t>
            </w:r>
            <w:r w:rsidR="00AF2413">
              <w:t>ARD</w:t>
            </w:r>
            <w:r>
              <w:t xml:space="preserve"> committee. The substitute </w:t>
            </w:r>
            <w:r w:rsidR="00575AFB">
              <w:t xml:space="preserve">includes a </w:t>
            </w:r>
            <w:r>
              <w:t>require</w:t>
            </w:r>
            <w:r w:rsidR="00575AFB">
              <w:t>ment for</w:t>
            </w:r>
            <w:r>
              <w:t xml:space="preserve"> the district to notify the person who submitted the notice</w:t>
            </w:r>
            <w:r w:rsidR="00AF2413">
              <w:t xml:space="preserve"> on which the appointment is based</w:t>
            </w:r>
            <w:r>
              <w:t xml:space="preserve"> regarding the recission, </w:t>
            </w:r>
            <w:r w:rsidR="00575AFB">
              <w:t xml:space="preserve">which did not appear in </w:t>
            </w:r>
            <w:r>
              <w:t xml:space="preserve">the introduced. </w:t>
            </w:r>
          </w:p>
          <w:p w14:paraId="188AD108" w14:textId="547F5269" w:rsidR="007B2E63" w:rsidRDefault="007B2E63" w:rsidP="0030478B">
            <w:pPr>
              <w:jc w:val="both"/>
            </w:pPr>
          </w:p>
          <w:p w14:paraId="3389659B" w14:textId="491635B5" w:rsidR="007B2E63" w:rsidRDefault="00FD141A" w:rsidP="0030478B">
            <w:pPr>
              <w:jc w:val="both"/>
            </w:pPr>
            <w:r>
              <w:t>The substitute includes a prohibition against TEA regulating the appointment or selection of an educational representative and a provision establishing that</w:t>
            </w:r>
            <w:r>
              <w:t xml:space="preserve"> TEA has no jurisdiction over any issue </w:t>
            </w:r>
            <w:r w:rsidRPr="003B1F79">
              <w:t>concerning the capacity</w:t>
            </w:r>
            <w:r>
              <w:t xml:space="preserve"> of an adult student, which did not appear in the introduced. </w:t>
            </w:r>
          </w:p>
          <w:p w14:paraId="54E8C011" w14:textId="77777777" w:rsidR="007B2E63" w:rsidRDefault="007B2E63" w:rsidP="0030478B">
            <w:pPr>
              <w:jc w:val="both"/>
            </w:pPr>
          </w:p>
          <w:p w14:paraId="6CFF01FD" w14:textId="3AB3E4F1" w:rsidR="00FE3055" w:rsidRDefault="00FD141A" w:rsidP="0030478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Other Provisions</w:t>
            </w:r>
          </w:p>
          <w:p w14:paraId="1AFC7283" w14:textId="4EEF9508" w:rsidR="00FC4A6F" w:rsidRDefault="00FC4A6F" w:rsidP="0030478B">
            <w:pPr>
              <w:jc w:val="both"/>
            </w:pPr>
          </w:p>
          <w:p w14:paraId="58352DBE" w14:textId="02BC2309" w:rsidR="00FC4A6F" w:rsidRPr="004006EA" w:rsidRDefault="00FD141A" w:rsidP="0030478B">
            <w:pPr>
              <w:jc w:val="both"/>
            </w:pPr>
            <w:r>
              <w:t xml:space="preserve">The substitute adds references to both </w:t>
            </w:r>
            <w:r w:rsidR="000743BB">
              <w:t xml:space="preserve">an agent under </w:t>
            </w:r>
            <w:r>
              <w:t>a power of attorney and an educational representative in the following statutory provisions, whereas the introduced only included references to an educational representative</w:t>
            </w:r>
            <w:r w:rsidR="00AB7CFF">
              <w:t>:</w:t>
            </w:r>
          </w:p>
          <w:p w14:paraId="057A6251" w14:textId="0AB49977" w:rsidR="0054109F" w:rsidRPr="004006EA" w:rsidRDefault="00FD141A" w:rsidP="0030478B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  <w:rPr>
                <w:b/>
                <w:bCs/>
              </w:rPr>
            </w:pPr>
            <w:r>
              <w:t>provisions relating to the transfer of certain parental rights related to special</w:t>
            </w:r>
            <w:r>
              <w:t xml:space="preserve"> education </w:t>
            </w:r>
            <w:r w:rsidR="00B47344">
              <w:t xml:space="preserve">to a </w:t>
            </w:r>
            <w:r>
              <w:t xml:space="preserve">student </w:t>
            </w:r>
            <w:r w:rsidR="00B47344">
              <w:t>who is 18 years of age or older</w:t>
            </w:r>
            <w:r>
              <w:t>,</w:t>
            </w:r>
            <w:r w:rsidR="00B47344">
              <w:t xml:space="preserve"> whose disabilities of minority have been removed for general purposes,</w:t>
            </w:r>
            <w:r>
              <w:t xml:space="preserve"> or</w:t>
            </w:r>
            <w:r w:rsidR="00B47344">
              <w:t xml:space="preserve"> who</w:t>
            </w:r>
            <w:r>
              <w:t xml:space="preserve"> is incarcerated;</w:t>
            </w:r>
            <w:r w:rsidR="003E53BA">
              <w:t xml:space="preserve"> and</w:t>
            </w:r>
          </w:p>
          <w:p w14:paraId="6CA94083" w14:textId="08393D5D" w:rsidR="003E53BA" w:rsidRPr="003E53BA" w:rsidRDefault="00FD141A" w:rsidP="0030478B">
            <w:pPr>
              <w:pStyle w:val="ListParagraph"/>
              <w:numPr>
                <w:ilvl w:val="0"/>
                <w:numId w:val="12"/>
              </w:numPr>
              <w:contextualSpacing w:val="0"/>
              <w:jc w:val="both"/>
            </w:pPr>
            <w:r w:rsidRPr="004006EA">
              <w:t>provisions relating to the provision of certain information and resources to a student with a disabi</w:t>
            </w:r>
            <w:r w:rsidRPr="004006EA">
              <w:t>lity</w:t>
            </w:r>
            <w:r>
              <w:t xml:space="preserve"> or their parent.</w:t>
            </w:r>
          </w:p>
          <w:p w14:paraId="0ACE598C" w14:textId="607D3A2B" w:rsidR="008D1F9D" w:rsidRPr="008D1F9D" w:rsidRDefault="00FD141A" w:rsidP="0030478B">
            <w:pPr>
              <w:jc w:val="both"/>
            </w:pPr>
            <w:r w:rsidRPr="004006EA">
              <w:t>The substitute also includes references to a power of attorney and an educational representative in provisions relating to</w:t>
            </w:r>
            <w:r w:rsidR="002C6044">
              <w:t xml:space="preserve"> the requirements </w:t>
            </w:r>
            <w:r w:rsidR="00B47344">
              <w:t xml:space="preserve">for procedures specifying the manner in which an </w:t>
            </w:r>
            <w:r w:rsidR="00B47344" w:rsidRPr="000B31E7">
              <w:t>ARD</w:t>
            </w:r>
            <w:r w:rsidR="00B47344">
              <w:t xml:space="preserve"> committee must consider and </w:t>
            </w:r>
            <w:r w:rsidR="00B47344" w:rsidRPr="00E23A2C">
              <w:t>address</w:t>
            </w:r>
            <w:r w:rsidR="00B47344">
              <w:t xml:space="preserve"> the involvement of certain persons in the transition and future of a student who is at least 18 years of age, whereas the introduced did not. </w:t>
            </w:r>
          </w:p>
          <w:p w14:paraId="5DA11034" w14:textId="00E3D3BB" w:rsidR="007B2E63" w:rsidRPr="0030478B" w:rsidRDefault="00FD141A" w:rsidP="0030478B">
            <w:pPr>
              <w:jc w:val="both"/>
            </w:pPr>
            <w:r>
              <w:t xml:space="preserve"> </w:t>
            </w:r>
          </w:p>
          <w:p w14:paraId="5F87AC8E" w14:textId="1D5ADDE1" w:rsidR="00D028FD" w:rsidRDefault="00FD141A" w:rsidP="0030478B">
            <w:pPr>
              <w:jc w:val="both"/>
            </w:pPr>
            <w:r>
              <w:t>The substitute includes</w:t>
            </w:r>
            <w:r w:rsidR="002C6044">
              <w:t xml:space="preserve"> </w:t>
            </w:r>
            <w:r>
              <w:t>provisions not in the introduced</w:t>
            </w:r>
            <w:r w:rsidR="002C6044">
              <w:t xml:space="preserve"> that provide for the following</w:t>
            </w:r>
            <w:r>
              <w:t>:</w:t>
            </w:r>
          </w:p>
          <w:p w14:paraId="083509E2" w14:textId="65655BDB" w:rsidR="00D028FD" w:rsidRDefault="00FD141A" w:rsidP="0030478B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 xml:space="preserve">a definition of "parent" </w:t>
            </w:r>
            <w:r w:rsidR="008D1F9D">
              <w:t xml:space="preserve">that is tied to IDEA </w:t>
            </w:r>
            <w:r>
              <w:t xml:space="preserve">for purposes of </w:t>
            </w:r>
            <w:r w:rsidR="004A25D2">
              <w:t xml:space="preserve">state law relating to </w:t>
            </w:r>
            <w:r>
              <w:t>special education;</w:t>
            </w:r>
          </w:p>
          <w:p w14:paraId="795F8B18" w14:textId="69B2DA5F" w:rsidR="00FB5546" w:rsidRDefault="00FD141A" w:rsidP="0030478B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>a revised</w:t>
            </w:r>
            <w:r w:rsidR="00D13064" w:rsidRPr="00FC4A6F">
              <w:t xml:space="preserve"> definition of "special services";</w:t>
            </w:r>
            <w:r w:rsidR="00D13064">
              <w:t xml:space="preserve"> </w:t>
            </w:r>
            <w:r w:rsidR="008D1F9D">
              <w:t>a</w:t>
            </w:r>
            <w:r>
              <w:t>nd</w:t>
            </w:r>
          </w:p>
          <w:p w14:paraId="1555A009" w14:textId="40173E21" w:rsidR="007B2E63" w:rsidRDefault="00FD141A" w:rsidP="0030478B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 xml:space="preserve">an </w:t>
            </w:r>
            <w:r w:rsidR="002C6044" w:rsidRPr="004006EA">
              <w:t>expansion of the list of</w:t>
            </w:r>
            <w:r w:rsidR="008D1F9D" w:rsidRPr="004006EA">
              <w:t xml:space="preserve"> </w:t>
            </w:r>
            <w:r>
              <w:t xml:space="preserve">individuals </w:t>
            </w:r>
            <w:r w:rsidR="008D1F9D">
              <w:t xml:space="preserve">authorized </w:t>
            </w:r>
            <w:r>
              <w:t>to represent a person in an impartial</w:t>
            </w:r>
            <w:r>
              <w:t xml:space="preserve"> due process hearing brought under IDEA.   </w:t>
            </w:r>
          </w:p>
          <w:p w14:paraId="297987DA" w14:textId="01AEB25D" w:rsidR="00105B38" w:rsidRPr="00105B38" w:rsidRDefault="00105B38" w:rsidP="0030478B">
            <w:pPr>
              <w:jc w:val="both"/>
            </w:pPr>
          </w:p>
        </w:tc>
      </w:tr>
      <w:tr w:rsidR="0066209D" w14:paraId="57AEC041" w14:textId="77777777" w:rsidTr="00345119">
        <w:tc>
          <w:tcPr>
            <w:tcW w:w="9576" w:type="dxa"/>
          </w:tcPr>
          <w:p w14:paraId="4AC08B59" w14:textId="77777777" w:rsidR="00D97E83" w:rsidRPr="009C1E9A" w:rsidRDefault="00D97E83" w:rsidP="0030478B">
            <w:pPr>
              <w:rPr>
                <w:b/>
                <w:u w:val="single"/>
              </w:rPr>
            </w:pPr>
          </w:p>
        </w:tc>
      </w:tr>
      <w:tr w:rsidR="0066209D" w14:paraId="66AC75B0" w14:textId="77777777" w:rsidTr="00345119">
        <w:tc>
          <w:tcPr>
            <w:tcW w:w="9576" w:type="dxa"/>
          </w:tcPr>
          <w:p w14:paraId="69D9E17D" w14:textId="77777777" w:rsidR="00D97E83" w:rsidRPr="00D97E83" w:rsidRDefault="00D97E83" w:rsidP="0030478B">
            <w:pPr>
              <w:jc w:val="both"/>
            </w:pPr>
          </w:p>
        </w:tc>
      </w:tr>
    </w:tbl>
    <w:p w14:paraId="7CE59BE4" w14:textId="77777777" w:rsidR="008423E4" w:rsidRPr="00BE0E75" w:rsidRDefault="008423E4" w:rsidP="0030478B">
      <w:pPr>
        <w:jc w:val="both"/>
        <w:rPr>
          <w:rFonts w:ascii="Arial" w:hAnsi="Arial"/>
          <w:sz w:val="16"/>
          <w:szCs w:val="16"/>
        </w:rPr>
      </w:pPr>
    </w:p>
    <w:p w14:paraId="0F9A6487" w14:textId="77777777" w:rsidR="004108C3" w:rsidRPr="008423E4" w:rsidRDefault="004108C3" w:rsidP="0030478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C67A" w14:textId="77777777" w:rsidR="00000000" w:rsidRDefault="00FD141A">
      <w:r>
        <w:separator/>
      </w:r>
    </w:p>
  </w:endnote>
  <w:endnote w:type="continuationSeparator" w:id="0">
    <w:p w14:paraId="3BED8041" w14:textId="77777777" w:rsidR="00000000" w:rsidRDefault="00FD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3130" w14:textId="77777777" w:rsidR="000926F9" w:rsidRDefault="00092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6209D" w14:paraId="5BC74A20" w14:textId="77777777" w:rsidTr="009C1E9A">
      <w:trPr>
        <w:cantSplit/>
      </w:trPr>
      <w:tc>
        <w:tcPr>
          <w:tcW w:w="0" w:type="pct"/>
        </w:tcPr>
        <w:p w14:paraId="50825D1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39E1F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9DC94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402D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C2E6AE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209D" w14:paraId="1CA04B28" w14:textId="77777777" w:rsidTr="009C1E9A">
      <w:trPr>
        <w:cantSplit/>
      </w:trPr>
      <w:tc>
        <w:tcPr>
          <w:tcW w:w="0" w:type="pct"/>
        </w:tcPr>
        <w:p w14:paraId="0773884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40507A" w14:textId="0A9C413A" w:rsidR="00EC379B" w:rsidRPr="009C1E9A" w:rsidRDefault="00FD141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20968-D</w:t>
          </w:r>
        </w:p>
      </w:tc>
      <w:tc>
        <w:tcPr>
          <w:tcW w:w="2453" w:type="pct"/>
        </w:tcPr>
        <w:p w14:paraId="1C5C511B" w14:textId="0698B164" w:rsidR="00EC379B" w:rsidRDefault="00FD141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F4E70">
            <w:t>23.90.2307</w:t>
          </w:r>
          <w:r>
            <w:fldChar w:fldCharType="end"/>
          </w:r>
        </w:p>
      </w:tc>
    </w:tr>
    <w:tr w:rsidR="0066209D" w14:paraId="255C4982" w14:textId="77777777" w:rsidTr="009C1E9A">
      <w:trPr>
        <w:cantSplit/>
      </w:trPr>
      <w:tc>
        <w:tcPr>
          <w:tcW w:w="0" w:type="pct"/>
        </w:tcPr>
        <w:p w14:paraId="4C7008E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112A226" w14:textId="2421492C" w:rsidR="00EC379B" w:rsidRPr="009C1E9A" w:rsidRDefault="00FD141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17135</w:t>
          </w:r>
        </w:p>
      </w:tc>
      <w:tc>
        <w:tcPr>
          <w:tcW w:w="2453" w:type="pct"/>
        </w:tcPr>
        <w:p w14:paraId="42E3349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164715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209D" w14:paraId="7EA2FA0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07CB739" w14:textId="0FB76E07" w:rsidR="00EC379B" w:rsidRDefault="00FD141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31CFD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2B8DEB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D6017A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634B" w14:textId="77777777" w:rsidR="000926F9" w:rsidRDefault="00092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625F" w14:textId="77777777" w:rsidR="00000000" w:rsidRDefault="00FD141A">
      <w:r>
        <w:separator/>
      </w:r>
    </w:p>
  </w:footnote>
  <w:footnote w:type="continuationSeparator" w:id="0">
    <w:p w14:paraId="25550643" w14:textId="77777777" w:rsidR="00000000" w:rsidRDefault="00FD1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57A0" w14:textId="77777777" w:rsidR="000926F9" w:rsidRDefault="00092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1B2F" w14:textId="77777777" w:rsidR="000926F9" w:rsidRDefault="000926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1F3E" w14:textId="77777777" w:rsidR="000926F9" w:rsidRDefault="00092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B30"/>
    <w:multiLevelType w:val="hybridMultilevel"/>
    <w:tmpl w:val="511E8158"/>
    <w:lvl w:ilvl="0" w:tplc="38988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E2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CCD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6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65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F63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85F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47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A60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60E76"/>
    <w:multiLevelType w:val="hybridMultilevel"/>
    <w:tmpl w:val="E84EBCCE"/>
    <w:lvl w:ilvl="0" w:tplc="F37697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02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62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8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0A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1A5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C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25C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5EAC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631CE"/>
    <w:multiLevelType w:val="hybridMultilevel"/>
    <w:tmpl w:val="C4545FC0"/>
    <w:lvl w:ilvl="0" w:tplc="5E28A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486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262D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84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A0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A8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CB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42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8A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08D"/>
    <w:multiLevelType w:val="hybridMultilevel"/>
    <w:tmpl w:val="7AA80CD6"/>
    <w:lvl w:ilvl="0" w:tplc="CDC46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54B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61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87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48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2C3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2F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88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0A89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F1729"/>
    <w:multiLevelType w:val="hybridMultilevel"/>
    <w:tmpl w:val="5DE8F402"/>
    <w:lvl w:ilvl="0" w:tplc="8C621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F4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A5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22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04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5C2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8C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A4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506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B2647"/>
    <w:multiLevelType w:val="hybridMultilevel"/>
    <w:tmpl w:val="6E006EA0"/>
    <w:lvl w:ilvl="0" w:tplc="006ED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25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061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67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2F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B83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2F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A3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FC1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5494E"/>
    <w:multiLevelType w:val="hybridMultilevel"/>
    <w:tmpl w:val="D902E23A"/>
    <w:lvl w:ilvl="0" w:tplc="E0104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5C2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DA5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04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0E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DAA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A4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2E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8C7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93B8F"/>
    <w:multiLevelType w:val="hybridMultilevel"/>
    <w:tmpl w:val="5B54F94C"/>
    <w:lvl w:ilvl="0" w:tplc="505C6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2CC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72E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C9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A2C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EC5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C9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64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EB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A6980"/>
    <w:multiLevelType w:val="hybridMultilevel"/>
    <w:tmpl w:val="27289C14"/>
    <w:lvl w:ilvl="0" w:tplc="A964F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456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4E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28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2E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EA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46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8E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D41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D118D"/>
    <w:multiLevelType w:val="hybridMultilevel"/>
    <w:tmpl w:val="0C4AE40C"/>
    <w:lvl w:ilvl="0" w:tplc="032E4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4F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403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C3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A5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40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A6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E3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6E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E1E5B"/>
    <w:multiLevelType w:val="hybridMultilevel"/>
    <w:tmpl w:val="6312157E"/>
    <w:lvl w:ilvl="0" w:tplc="83C0D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CCE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50C1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CE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CA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9E1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205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6C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9C6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87EF2"/>
    <w:multiLevelType w:val="hybridMultilevel"/>
    <w:tmpl w:val="BFB2BABC"/>
    <w:lvl w:ilvl="0" w:tplc="3F8C6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CAC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78F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AC4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E9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48F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0A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0C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21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21A"/>
    <w:rsid w:val="00000A70"/>
    <w:rsid w:val="000032B8"/>
    <w:rsid w:val="00003B06"/>
    <w:rsid w:val="000054B9"/>
    <w:rsid w:val="00007461"/>
    <w:rsid w:val="0001117E"/>
    <w:rsid w:val="0001125F"/>
    <w:rsid w:val="00012127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1BF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65"/>
    <w:rsid w:val="000532BD"/>
    <w:rsid w:val="00055C12"/>
    <w:rsid w:val="000608B0"/>
    <w:rsid w:val="0006104C"/>
    <w:rsid w:val="00063DDB"/>
    <w:rsid w:val="00064BF2"/>
    <w:rsid w:val="000667BA"/>
    <w:rsid w:val="000676A7"/>
    <w:rsid w:val="00073914"/>
    <w:rsid w:val="00074236"/>
    <w:rsid w:val="000743BB"/>
    <w:rsid w:val="000746BD"/>
    <w:rsid w:val="00076D7D"/>
    <w:rsid w:val="00077608"/>
    <w:rsid w:val="00080D95"/>
    <w:rsid w:val="000901D2"/>
    <w:rsid w:val="00090E6B"/>
    <w:rsid w:val="00091B2C"/>
    <w:rsid w:val="000926F9"/>
    <w:rsid w:val="00092ABC"/>
    <w:rsid w:val="00097AAF"/>
    <w:rsid w:val="00097D13"/>
    <w:rsid w:val="00097E44"/>
    <w:rsid w:val="000A4893"/>
    <w:rsid w:val="000A54E0"/>
    <w:rsid w:val="000A72C4"/>
    <w:rsid w:val="000B1486"/>
    <w:rsid w:val="000B267C"/>
    <w:rsid w:val="000B31E7"/>
    <w:rsid w:val="000B3E61"/>
    <w:rsid w:val="000B54AF"/>
    <w:rsid w:val="000B6090"/>
    <w:rsid w:val="000B6FEE"/>
    <w:rsid w:val="000B70CF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3A3"/>
    <w:rsid w:val="000E1976"/>
    <w:rsid w:val="000E20F1"/>
    <w:rsid w:val="000E5B20"/>
    <w:rsid w:val="000E7C14"/>
    <w:rsid w:val="000F094C"/>
    <w:rsid w:val="000F18A2"/>
    <w:rsid w:val="000F1E94"/>
    <w:rsid w:val="000F2A7F"/>
    <w:rsid w:val="000F3DBD"/>
    <w:rsid w:val="000F5843"/>
    <w:rsid w:val="000F6A06"/>
    <w:rsid w:val="000F7B5C"/>
    <w:rsid w:val="0010154D"/>
    <w:rsid w:val="00102D3F"/>
    <w:rsid w:val="00102EC7"/>
    <w:rsid w:val="0010347D"/>
    <w:rsid w:val="00105B38"/>
    <w:rsid w:val="00110F8C"/>
    <w:rsid w:val="0011274A"/>
    <w:rsid w:val="00113522"/>
    <w:rsid w:val="0011378D"/>
    <w:rsid w:val="00115EE9"/>
    <w:rsid w:val="001169F9"/>
    <w:rsid w:val="00120797"/>
    <w:rsid w:val="00120A2A"/>
    <w:rsid w:val="0012371B"/>
    <w:rsid w:val="001245C8"/>
    <w:rsid w:val="00124653"/>
    <w:rsid w:val="001247C5"/>
    <w:rsid w:val="00127893"/>
    <w:rsid w:val="00127E1F"/>
    <w:rsid w:val="001312BB"/>
    <w:rsid w:val="001323DF"/>
    <w:rsid w:val="00137D90"/>
    <w:rsid w:val="00141FB6"/>
    <w:rsid w:val="00142F8E"/>
    <w:rsid w:val="00143C8B"/>
    <w:rsid w:val="00147530"/>
    <w:rsid w:val="0015331F"/>
    <w:rsid w:val="00156AB2"/>
    <w:rsid w:val="00160206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77AE4"/>
    <w:rsid w:val="0018050C"/>
    <w:rsid w:val="0018117F"/>
    <w:rsid w:val="001824ED"/>
    <w:rsid w:val="00183262"/>
    <w:rsid w:val="00184B03"/>
    <w:rsid w:val="00185387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9BD"/>
    <w:rsid w:val="001A0F00"/>
    <w:rsid w:val="001A2BDD"/>
    <w:rsid w:val="001A3DDF"/>
    <w:rsid w:val="001A4310"/>
    <w:rsid w:val="001A714A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A90"/>
    <w:rsid w:val="001E2CAD"/>
    <w:rsid w:val="001E34DB"/>
    <w:rsid w:val="001E37CD"/>
    <w:rsid w:val="001E4070"/>
    <w:rsid w:val="001E5F1A"/>
    <w:rsid w:val="001E655E"/>
    <w:rsid w:val="001F3CB8"/>
    <w:rsid w:val="001F5B69"/>
    <w:rsid w:val="001F6B91"/>
    <w:rsid w:val="001F703C"/>
    <w:rsid w:val="00200B9E"/>
    <w:rsid w:val="00200BF5"/>
    <w:rsid w:val="002010D1"/>
    <w:rsid w:val="00201338"/>
    <w:rsid w:val="0020775D"/>
    <w:rsid w:val="00210182"/>
    <w:rsid w:val="002116DD"/>
    <w:rsid w:val="0021383D"/>
    <w:rsid w:val="002150DD"/>
    <w:rsid w:val="00216BBA"/>
    <w:rsid w:val="00216E12"/>
    <w:rsid w:val="00217466"/>
    <w:rsid w:val="0021751D"/>
    <w:rsid w:val="00217C49"/>
    <w:rsid w:val="0022177D"/>
    <w:rsid w:val="00224C37"/>
    <w:rsid w:val="002304DF"/>
    <w:rsid w:val="00233328"/>
    <w:rsid w:val="0023341D"/>
    <w:rsid w:val="002338DA"/>
    <w:rsid w:val="00233D66"/>
    <w:rsid w:val="00233FDB"/>
    <w:rsid w:val="00234F58"/>
    <w:rsid w:val="0023507D"/>
    <w:rsid w:val="002354E7"/>
    <w:rsid w:val="0024077A"/>
    <w:rsid w:val="00241EC1"/>
    <w:rsid w:val="002431DA"/>
    <w:rsid w:val="0024691D"/>
    <w:rsid w:val="00247D27"/>
    <w:rsid w:val="00250A50"/>
    <w:rsid w:val="00251ED5"/>
    <w:rsid w:val="002521D5"/>
    <w:rsid w:val="00255EB6"/>
    <w:rsid w:val="002569F5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065"/>
    <w:rsid w:val="002734D6"/>
    <w:rsid w:val="00274C45"/>
    <w:rsid w:val="002750F7"/>
    <w:rsid w:val="00275109"/>
    <w:rsid w:val="00275BEE"/>
    <w:rsid w:val="00277434"/>
    <w:rsid w:val="00280123"/>
    <w:rsid w:val="002810A2"/>
    <w:rsid w:val="00281343"/>
    <w:rsid w:val="0028146F"/>
    <w:rsid w:val="00281883"/>
    <w:rsid w:val="00283D5B"/>
    <w:rsid w:val="002874E3"/>
    <w:rsid w:val="00287656"/>
    <w:rsid w:val="00291518"/>
    <w:rsid w:val="00293909"/>
    <w:rsid w:val="00296FF0"/>
    <w:rsid w:val="002A16D1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F42"/>
    <w:rsid w:val="002B5B42"/>
    <w:rsid w:val="002B7BA7"/>
    <w:rsid w:val="002C1C17"/>
    <w:rsid w:val="002C3203"/>
    <w:rsid w:val="002C3B07"/>
    <w:rsid w:val="002C532B"/>
    <w:rsid w:val="002C5713"/>
    <w:rsid w:val="002C6044"/>
    <w:rsid w:val="002D05CC"/>
    <w:rsid w:val="002D305A"/>
    <w:rsid w:val="002E21B8"/>
    <w:rsid w:val="002E7DF9"/>
    <w:rsid w:val="002F097B"/>
    <w:rsid w:val="002F3111"/>
    <w:rsid w:val="002F4AEC"/>
    <w:rsid w:val="002F5982"/>
    <w:rsid w:val="002F795D"/>
    <w:rsid w:val="00300823"/>
    <w:rsid w:val="00300D7F"/>
    <w:rsid w:val="00301638"/>
    <w:rsid w:val="00301963"/>
    <w:rsid w:val="003027FF"/>
    <w:rsid w:val="00303B0C"/>
    <w:rsid w:val="0030459C"/>
    <w:rsid w:val="0030478B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996"/>
    <w:rsid w:val="003305F5"/>
    <w:rsid w:val="00333930"/>
    <w:rsid w:val="00333AA7"/>
    <w:rsid w:val="00336BA4"/>
    <w:rsid w:val="00336C7A"/>
    <w:rsid w:val="00337392"/>
    <w:rsid w:val="00337659"/>
    <w:rsid w:val="003427C9"/>
    <w:rsid w:val="00343A92"/>
    <w:rsid w:val="00344530"/>
    <w:rsid w:val="003446DC"/>
    <w:rsid w:val="003451BD"/>
    <w:rsid w:val="00347B4A"/>
    <w:rsid w:val="003500C3"/>
    <w:rsid w:val="003523BD"/>
    <w:rsid w:val="00352681"/>
    <w:rsid w:val="003536AA"/>
    <w:rsid w:val="0035425A"/>
    <w:rsid w:val="003544CE"/>
    <w:rsid w:val="00355A98"/>
    <w:rsid w:val="00355D7E"/>
    <w:rsid w:val="003560E8"/>
    <w:rsid w:val="003567B1"/>
    <w:rsid w:val="00357CA1"/>
    <w:rsid w:val="0036153E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948"/>
    <w:rsid w:val="003847E8"/>
    <w:rsid w:val="0038731D"/>
    <w:rsid w:val="00387B60"/>
    <w:rsid w:val="00390098"/>
    <w:rsid w:val="00392DA1"/>
    <w:rsid w:val="00393718"/>
    <w:rsid w:val="003A0296"/>
    <w:rsid w:val="003A10BC"/>
    <w:rsid w:val="003A5BD2"/>
    <w:rsid w:val="003B1501"/>
    <w:rsid w:val="003B185E"/>
    <w:rsid w:val="003B198A"/>
    <w:rsid w:val="003B1CA3"/>
    <w:rsid w:val="003B1ED9"/>
    <w:rsid w:val="003B1F79"/>
    <w:rsid w:val="003B2891"/>
    <w:rsid w:val="003B3DF3"/>
    <w:rsid w:val="003B48E2"/>
    <w:rsid w:val="003B49E6"/>
    <w:rsid w:val="003B4FA1"/>
    <w:rsid w:val="003B5578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F90"/>
    <w:rsid w:val="003E4FF9"/>
    <w:rsid w:val="003E53BA"/>
    <w:rsid w:val="003E6CB0"/>
    <w:rsid w:val="003F02B5"/>
    <w:rsid w:val="003F1F5E"/>
    <w:rsid w:val="003F286A"/>
    <w:rsid w:val="003F4112"/>
    <w:rsid w:val="003F77F8"/>
    <w:rsid w:val="004006EA"/>
    <w:rsid w:val="00400ACD"/>
    <w:rsid w:val="00401081"/>
    <w:rsid w:val="00403ADA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48C"/>
    <w:rsid w:val="00415139"/>
    <w:rsid w:val="00415922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730"/>
    <w:rsid w:val="00441F2F"/>
    <w:rsid w:val="004420BA"/>
    <w:rsid w:val="0044228B"/>
    <w:rsid w:val="00442E6E"/>
    <w:rsid w:val="00444CE2"/>
    <w:rsid w:val="00446472"/>
    <w:rsid w:val="00447018"/>
    <w:rsid w:val="00447AD1"/>
    <w:rsid w:val="00450561"/>
    <w:rsid w:val="00450A40"/>
    <w:rsid w:val="00451D7C"/>
    <w:rsid w:val="00452FC3"/>
    <w:rsid w:val="00455936"/>
    <w:rsid w:val="00455ACE"/>
    <w:rsid w:val="00455FB7"/>
    <w:rsid w:val="00461B69"/>
    <w:rsid w:val="00462B3D"/>
    <w:rsid w:val="00474927"/>
    <w:rsid w:val="00475913"/>
    <w:rsid w:val="00476A53"/>
    <w:rsid w:val="00476C54"/>
    <w:rsid w:val="00480080"/>
    <w:rsid w:val="004824A7"/>
    <w:rsid w:val="00483AF0"/>
    <w:rsid w:val="00484167"/>
    <w:rsid w:val="00492211"/>
    <w:rsid w:val="00492325"/>
    <w:rsid w:val="00492A6D"/>
    <w:rsid w:val="00494303"/>
    <w:rsid w:val="00494CC0"/>
    <w:rsid w:val="0049621A"/>
    <w:rsid w:val="0049682B"/>
    <w:rsid w:val="004A03F7"/>
    <w:rsid w:val="004A081C"/>
    <w:rsid w:val="004A123F"/>
    <w:rsid w:val="004A2172"/>
    <w:rsid w:val="004A25D2"/>
    <w:rsid w:val="004B138F"/>
    <w:rsid w:val="004B412A"/>
    <w:rsid w:val="004B576C"/>
    <w:rsid w:val="004B772A"/>
    <w:rsid w:val="004C1873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574"/>
    <w:rsid w:val="004E47F2"/>
    <w:rsid w:val="004E4E2B"/>
    <w:rsid w:val="004E5D4F"/>
    <w:rsid w:val="004E5DEA"/>
    <w:rsid w:val="004E6639"/>
    <w:rsid w:val="004E6BAE"/>
    <w:rsid w:val="004F02F3"/>
    <w:rsid w:val="004F32AD"/>
    <w:rsid w:val="004F57CB"/>
    <w:rsid w:val="004F64F6"/>
    <w:rsid w:val="004F69C0"/>
    <w:rsid w:val="004F6F7F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EFC"/>
    <w:rsid w:val="005269CE"/>
    <w:rsid w:val="005304B2"/>
    <w:rsid w:val="005336BD"/>
    <w:rsid w:val="00534A49"/>
    <w:rsid w:val="005363BB"/>
    <w:rsid w:val="0054109F"/>
    <w:rsid w:val="00541B98"/>
    <w:rsid w:val="00543374"/>
    <w:rsid w:val="00545548"/>
    <w:rsid w:val="00546923"/>
    <w:rsid w:val="00551CA6"/>
    <w:rsid w:val="0055351A"/>
    <w:rsid w:val="00554A61"/>
    <w:rsid w:val="00555034"/>
    <w:rsid w:val="005570D2"/>
    <w:rsid w:val="00557551"/>
    <w:rsid w:val="005606EB"/>
    <w:rsid w:val="0056153F"/>
    <w:rsid w:val="00561B14"/>
    <w:rsid w:val="00562C87"/>
    <w:rsid w:val="00562DEA"/>
    <w:rsid w:val="005636BD"/>
    <w:rsid w:val="005666D5"/>
    <w:rsid w:val="005669A7"/>
    <w:rsid w:val="00573401"/>
    <w:rsid w:val="00575AFB"/>
    <w:rsid w:val="00576714"/>
    <w:rsid w:val="0057685A"/>
    <w:rsid w:val="005847EF"/>
    <w:rsid w:val="005851E6"/>
    <w:rsid w:val="005878B7"/>
    <w:rsid w:val="00587C9F"/>
    <w:rsid w:val="00592C9A"/>
    <w:rsid w:val="00593DF8"/>
    <w:rsid w:val="00595745"/>
    <w:rsid w:val="005A0E18"/>
    <w:rsid w:val="005A12A5"/>
    <w:rsid w:val="005A3790"/>
    <w:rsid w:val="005A3CCB"/>
    <w:rsid w:val="005A533E"/>
    <w:rsid w:val="005A607F"/>
    <w:rsid w:val="005A6D13"/>
    <w:rsid w:val="005A76B6"/>
    <w:rsid w:val="005B031F"/>
    <w:rsid w:val="005B1628"/>
    <w:rsid w:val="005B3298"/>
    <w:rsid w:val="005B405F"/>
    <w:rsid w:val="005B5516"/>
    <w:rsid w:val="005B5D2B"/>
    <w:rsid w:val="005C1496"/>
    <w:rsid w:val="005C15BA"/>
    <w:rsid w:val="005C17C5"/>
    <w:rsid w:val="005C2B21"/>
    <w:rsid w:val="005C2C00"/>
    <w:rsid w:val="005C4C6F"/>
    <w:rsid w:val="005C5127"/>
    <w:rsid w:val="005C7CCB"/>
    <w:rsid w:val="005D0304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1F0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C94"/>
    <w:rsid w:val="00650692"/>
    <w:rsid w:val="006508D3"/>
    <w:rsid w:val="00650AFA"/>
    <w:rsid w:val="006535F6"/>
    <w:rsid w:val="0066209D"/>
    <w:rsid w:val="0066264A"/>
    <w:rsid w:val="00662B77"/>
    <w:rsid w:val="00662D0E"/>
    <w:rsid w:val="00663265"/>
    <w:rsid w:val="0066345F"/>
    <w:rsid w:val="0066485B"/>
    <w:rsid w:val="0067036E"/>
    <w:rsid w:val="00671693"/>
    <w:rsid w:val="00671E44"/>
    <w:rsid w:val="00674AF8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067"/>
    <w:rsid w:val="00695101"/>
    <w:rsid w:val="00695B9A"/>
    <w:rsid w:val="00696563"/>
    <w:rsid w:val="006979F8"/>
    <w:rsid w:val="006A6068"/>
    <w:rsid w:val="006B12AE"/>
    <w:rsid w:val="006B16B3"/>
    <w:rsid w:val="006B1918"/>
    <w:rsid w:val="006B1A54"/>
    <w:rsid w:val="006B233E"/>
    <w:rsid w:val="006B23D8"/>
    <w:rsid w:val="006B28D5"/>
    <w:rsid w:val="006B2A01"/>
    <w:rsid w:val="006B2B8C"/>
    <w:rsid w:val="006B2DEB"/>
    <w:rsid w:val="006B4686"/>
    <w:rsid w:val="006B54C5"/>
    <w:rsid w:val="006B5E80"/>
    <w:rsid w:val="006B7A2E"/>
    <w:rsid w:val="006C4709"/>
    <w:rsid w:val="006D06C5"/>
    <w:rsid w:val="006D3005"/>
    <w:rsid w:val="006D33CC"/>
    <w:rsid w:val="006D504F"/>
    <w:rsid w:val="006E0CAC"/>
    <w:rsid w:val="006E1CFB"/>
    <w:rsid w:val="006E1F94"/>
    <w:rsid w:val="006E26C1"/>
    <w:rsid w:val="006E30A8"/>
    <w:rsid w:val="006E45B0"/>
    <w:rsid w:val="006E5692"/>
    <w:rsid w:val="006E6169"/>
    <w:rsid w:val="006F365D"/>
    <w:rsid w:val="006F437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879"/>
    <w:rsid w:val="00712DDA"/>
    <w:rsid w:val="007141DB"/>
    <w:rsid w:val="007157B4"/>
    <w:rsid w:val="00717739"/>
    <w:rsid w:val="00717DE4"/>
    <w:rsid w:val="0072012F"/>
    <w:rsid w:val="00721724"/>
    <w:rsid w:val="00722EC5"/>
    <w:rsid w:val="00723326"/>
    <w:rsid w:val="00724252"/>
    <w:rsid w:val="00724307"/>
    <w:rsid w:val="00727E7A"/>
    <w:rsid w:val="0073163C"/>
    <w:rsid w:val="00731DE3"/>
    <w:rsid w:val="00731FD5"/>
    <w:rsid w:val="00733E68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335"/>
    <w:rsid w:val="00755C7B"/>
    <w:rsid w:val="00756FE7"/>
    <w:rsid w:val="00764786"/>
    <w:rsid w:val="00766E12"/>
    <w:rsid w:val="007670BA"/>
    <w:rsid w:val="00767664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53C"/>
    <w:rsid w:val="007A0989"/>
    <w:rsid w:val="007A331F"/>
    <w:rsid w:val="007A3844"/>
    <w:rsid w:val="007A4381"/>
    <w:rsid w:val="007A5466"/>
    <w:rsid w:val="007A7EC1"/>
    <w:rsid w:val="007B2E63"/>
    <w:rsid w:val="007B4FCA"/>
    <w:rsid w:val="007B7B85"/>
    <w:rsid w:val="007C0F6C"/>
    <w:rsid w:val="007C247E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0FD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5CF5"/>
    <w:rsid w:val="00827749"/>
    <w:rsid w:val="00827B7E"/>
    <w:rsid w:val="00830EEB"/>
    <w:rsid w:val="008347A9"/>
    <w:rsid w:val="00835628"/>
    <w:rsid w:val="00835E90"/>
    <w:rsid w:val="008372E9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354D"/>
    <w:rsid w:val="008845BA"/>
    <w:rsid w:val="00884BA8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B7A2E"/>
    <w:rsid w:val="008B7E62"/>
    <w:rsid w:val="008C0809"/>
    <w:rsid w:val="008C132C"/>
    <w:rsid w:val="008C3FD0"/>
    <w:rsid w:val="008D1F9D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8F6E3E"/>
    <w:rsid w:val="00901670"/>
    <w:rsid w:val="00902212"/>
    <w:rsid w:val="00903306"/>
    <w:rsid w:val="00903E0A"/>
    <w:rsid w:val="00904721"/>
    <w:rsid w:val="00907780"/>
    <w:rsid w:val="00907EDD"/>
    <w:rsid w:val="009107AD"/>
    <w:rsid w:val="00910A06"/>
    <w:rsid w:val="00915568"/>
    <w:rsid w:val="00917E0C"/>
    <w:rsid w:val="00920711"/>
    <w:rsid w:val="00921A1E"/>
    <w:rsid w:val="00924EA9"/>
    <w:rsid w:val="00925CE1"/>
    <w:rsid w:val="00925F5C"/>
    <w:rsid w:val="00930897"/>
    <w:rsid w:val="00931CFD"/>
    <w:rsid w:val="009320D2"/>
    <w:rsid w:val="00932C77"/>
    <w:rsid w:val="0093417F"/>
    <w:rsid w:val="00934AC2"/>
    <w:rsid w:val="009375BB"/>
    <w:rsid w:val="009418E9"/>
    <w:rsid w:val="00945049"/>
    <w:rsid w:val="00946034"/>
    <w:rsid w:val="00946044"/>
    <w:rsid w:val="009465AB"/>
    <w:rsid w:val="00946DEE"/>
    <w:rsid w:val="00951E71"/>
    <w:rsid w:val="00953499"/>
    <w:rsid w:val="00954A16"/>
    <w:rsid w:val="0095696D"/>
    <w:rsid w:val="00961296"/>
    <w:rsid w:val="0096482F"/>
    <w:rsid w:val="00964E3A"/>
    <w:rsid w:val="00967126"/>
    <w:rsid w:val="00970EAE"/>
    <w:rsid w:val="00971627"/>
    <w:rsid w:val="00972797"/>
    <w:rsid w:val="0097279D"/>
    <w:rsid w:val="00974900"/>
    <w:rsid w:val="00976837"/>
    <w:rsid w:val="00980311"/>
    <w:rsid w:val="00980B2B"/>
    <w:rsid w:val="009815DB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408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3B4"/>
    <w:rsid w:val="009B777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70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2C2"/>
    <w:rsid w:val="00A02CD6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B82"/>
    <w:rsid w:val="00A220FF"/>
    <w:rsid w:val="00A227E0"/>
    <w:rsid w:val="00A22A9C"/>
    <w:rsid w:val="00A232E4"/>
    <w:rsid w:val="00A24AAD"/>
    <w:rsid w:val="00A26A8A"/>
    <w:rsid w:val="00A27255"/>
    <w:rsid w:val="00A32304"/>
    <w:rsid w:val="00A32331"/>
    <w:rsid w:val="00A3420E"/>
    <w:rsid w:val="00A35D66"/>
    <w:rsid w:val="00A41085"/>
    <w:rsid w:val="00A425FA"/>
    <w:rsid w:val="00A43960"/>
    <w:rsid w:val="00A46902"/>
    <w:rsid w:val="00A50CDB"/>
    <w:rsid w:val="00A51F3E"/>
    <w:rsid w:val="00A5331A"/>
    <w:rsid w:val="00A5364B"/>
    <w:rsid w:val="00A54142"/>
    <w:rsid w:val="00A54C42"/>
    <w:rsid w:val="00A56F2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7DE"/>
    <w:rsid w:val="00A932BB"/>
    <w:rsid w:val="00A93579"/>
    <w:rsid w:val="00A93934"/>
    <w:rsid w:val="00A95D51"/>
    <w:rsid w:val="00AA18AE"/>
    <w:rsid w:val="00AA228B"/>
    <w:rsid w:val="00AA597A"/>
    <w:rsid w:val="00AA75A1"/>
    <w:rsid w:val="00AA7E52"/>
    <w:rsid w:val="00AB1655"/>
    <w:rsid w:val="00AB1873"/>
    <w:rsid w:val="00AB2C05"/>
    <w:rsid w:val="00AB3536"/>
    <w:rsid w:val="00AB474B"/>
    <w:rsid w:val="00AB5CCC"/>
    <w:rsid w:val="00AB74E2"/>
    <w:rsid w:val="00AB7CFF"/>
    <w:rsid w:val="00AC2BDE"/>
    <w:rsid w:val="00AC2E9A"/>
    <w:rsid w:val="00AC5AAB"/>
    <w:rsid w:val="00AC5AEC"/>
    <w:rsid w:val="00AC5F28"/>
    <w:rsid w:val="00AC6900"/>
    <w:rsid w:val="00AD1C35"/>
    <w:rsid w:val="00AD304B"/>
    <w:rsid w:val="00AD4497"/>
    <w:rsid w:val="00AD7139"/>
    <w:rsid w:val="00AD7780"/>
    <w:rsid w:val="00AE0A74"/>
    <w:rsid w:val="00AE2263"/>
    <w:rsid w:val="00AE248E"/>
    <w:rsid w:val="00AE2D12"/>
    <w:rsid w:val="00AE2F06"/>
    <w:rsid w:val="00AE4F1C"/>
    <w:rsid w:val="00AE7F77"/>
    <w:rsid w:val="00AF1433"/>
    <w:rsid w:val="00AF2413"/>
    <w:rsid w:val="00AF48B4"/>
    <w:rsid w:val="00AF4923"/>
    <w:rsid w:val="00AF5BD4"/>
    <w:rsid w:val="00AF7C74"/>
    <w:rsid w:val="00B000AF"/>
    <w:rsid w:val="00B049BD"/>
    <w:rsid w:val="00B04E79"/>
    <w:rsid w:val="00B07488"/>
    <w:rsid w:val="00B075A2"/>
    <w:rsid w:val="00B105C1"/>
    <w:rsid w:val="00B108D0"/>
    <w:rsid w:val="00B10DD2"/>
    <w:rsid w:val="00B1155E"/>
    <w:rsid w:val="00B115DC"/>
    <w:rsid w:val="00B11952"/>
    <w:rsid w:val="00B14BD2"/>
    <w:rsid w:val="00B1557F"/>
    <w:rsid w:val="00B1668D"/>
    <w:rsid w:val="00B1734D"/>
    <w:rsid w:val="00B17981"/>
    <w:rsid w:val="00B204B4"/>
    <w:rsid w:val="00B233BB"/>
    <w:rsid w:val="00B25612"/>
    <w:rsid w:val="00B26437"/>
    <w:rsid w:val="00B2678E"/>
    <w:rsid w:val="00B30647"/>
    <w:rsid w:val="00B31F0E"/>
    <w:rsid w:val="00B34F25"/>
    <w:rsid w:val="00B43672"/>
    <w:rsid w:val="00B47344"/>
    <w:rsid w:val="00B473D8"/>
    <w:rsid w:val="00B509D3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0CA"/>
    <w:rsid w:val="00B66526"/>
    <w:rsid w:val="00B665A3"/>
    <w:rsid w:val="00B6740D"/>
    <w:rsid w:val="00B70930"/>
    <w:rsid w:val="00B73BB4"/>
    <w:rsid w:val="00B76123"/>
    <w:rsid w:val="00B771D8"/>
    <w:rsid w:val="00B80532"/>
    <w:rsid w:val="00B82039"/>
    <w:rsid w:val="00B82454"/>
    <w:rsid w:val="00B90065"/>
    <w:rsid w:val="00B90097"/>
    <w:rsid w:val="00B90999"/>
    <w:rsid w:val="00B910A1"/>
    <w:rsid w:val="00B91AD7"/>
    <w:rsid w:val="00B92D23"/>
    <w:rsid w:val="00B95BC8"/>
    <w:rsid w:val="00B96E87"/>
    <w:rsid w:val="00BA146A"/>
    <w:rsid w:val="00BA1E38"/>
    <w:rsid w:val="00BA32EE"/>
    <w:rsid w:val="00BA4466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C6B6E"/>
    <w:rsid w:val="00BD0A32"/>
    <w:rsid w:val="00BD1DBE"/>
    <w:rsid w:val="00BD46FE"/>
    <w:rsid w:val="00BD4E55"/>
    <w:rsid w:val="00BD513B"/>
    <w:rsid w:val="00BD5E52"/>
    <w:rsid w:val="00BD6B85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32D"/>
    <w:rsid w:val="00BF4949"/>
    <w:rsid w:val="00BF4D7C"/>
    <w:rsid w:val="00BF5085"/>
    <w:rsid w:val="00BF5C6F"/>
    <w:rsid w:val="00BF6C89"/>
    <w:rsid w:val="00C013F4"/>
    <w:rsid w:val="00C040AB"/>
    <w:rsid w:val="00C0499B"/>
    <w:rsid w:val="00C05406"/>
    <w:rsid w:val="00C05CF0"/>
    <w:rsid w:val="00C119AC"/>
    <w:rsid w:val="00C11E4C"/>
    <w:rsid w:val="00C12021"/>
    <w:rsid w:val="00C14EE6"/>
    <w:rsid w:val="00C151DA"/>
    <w:rsid w:val="00C152A1"/>
    <w:rsid w:val="00C16CCB"/>
    <w:rsid w:val="00C2142B"/>
    <w:rsid w:val="00C22987"/>
    <w:rsid w:val="00C23956"/>
    <w:rsid w:val="00C248E6"/>
    <w:rsid w:val="00C26EF3"/>
    <w:rsid w:val="00C2766F"/>
    <w:rsid w:val="00C30F29"/>
    <w:rsid w:val="00C3223B"/>
    <w:rsid w:val="00C3241F"/>
    <w:rsid w:val="00C333C6"/>
    <w:rsid w:val="00C35CC5"/>
    <w:rsid w:val="00C361C5"/>
    <w:rsid w:val="00C377D1"/>
    <w:rsid w:val="00C37BDA"/>
    <w:rsid w:val="00C37C84"/>
    <w:rsid w:val="00C40A2C"/>
    <w:rsid w:val="00C42B41"/>
    <w:rsid w:val="00C46166"/>
    <w:rsid w:val="00C4710D"/>
    <w:rsid w:val="00C50CAD"/>
    <w:rsid w:val="00C54C80"/>
    <w:rsid w:val="00C57933"/>
    <w:rsid w:val="00C60206"/>
    <w:rsid w:val="00C615D4"/>
    <w:rsid w:val="00C61B5D"/>
    <w:rsid w:val="00C61C0E"/>
    <w:rsid w:val="00C61C64"/>
    <w:rsid w:val="00C61CDA"/>
    <w:rsid w:val="00C72956"/>
    <w:rsid w:val="00C72D04"/>
    <w:rsid w:val="00C73045"/>
    <w:rsid w:val="00C73212"/>
    <w:rsid w:val="00C7354A"/>
    <w:rsid w:val="00C74379"/>
    <w:rsid w:val="00C74DD8"/>
    <w:rsid w:val="00C75C5E"/>
    <w:rsid w:val="00C7669F"/>
    <w:rsid w:val="00C76DFF"/>
    <w:rsid w:val="00C8083E"/>
    <w:rsid w:val="00C80B8F"/>
    <w:rsid w:val="00C82743"/>
    <w:rsid w:val="00C834CE"/>
    <w:rsid w:val="00C9047F"/>
    <w:rsid w:val="00C91F65"/>
    <w:rsid w:val="00C92310"/>
    <w:rsid w:val="00C95150"/>
    <w:rsid w:val="00C95A73"/>
    <w:rsid w:val="00C9714D"/>
    <w:rsid w:val="00C979DE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1F0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FFA"/>
    <w:rsid w:val="00CD72A4"/>
    <w:rsid w:val="00CD731C"/>
    <w:rsid w:val="00CE08E8"/>
    <w:rsid w:val="00CE2133"/>
    <w:rsid w:val="00CE245D"/>
    <w:rsid w:val="00CE300F"/>
    <w:rsid w:val="00CE3582"/>
    <w:rsid w:val="00CE3795"/>
    <w:rsid w:val="00CE3E20"/>
    <w:rsid w:val="00CF0F6C"/>
    <w:rsid w:val="00CF4827"/>
    <w:rsid w:val="00CF4C69"/>
    <w:rsid w:val="00CF581C"/>
    <w:rsid w:val="00CF71E0"/>
    <w:rsid w:val="00D001B1"/>
    <w:rsid w:val="00D028FD"/>
    <w:rsid w:val="00D03176"/>
    <w:rsid w:val="00D060A8"/>
    <w:rsid w:val="00D06605"/>
    <w:rsid w:val="00D0720F"/>
    <w:rsid w:val="00D074E2"/>
    <w:rsid w:val="00D11B0B"/>
    <w:rsid w:val="00D12A3E"/>
    <w:rsid w:val="00D13064"/>
    <w:rsid w:val="00D22160"/>
    <w:rsid w:val="00D22172"/>
    <w:rsid w:val="00D2301B"/>
    <w:rsid w:val="00D239EE"/>
    <w:rsid w:val="00D30534"/>
    <w:rsid w:val="00D335B2"/>
    <w:rsid w:val="00D33AC3"/>
    <w:rsid w:val="00D35728"/>
    <w:rsid w:val="00D37BCF"/>
    <w:rsid w:val="00D40F93"/>
    <w:rsid w:val="00D42277"/>
    <w:rsid w:val="00D43C59"/>
    <w:rsid w:val="00D44771"/>
    <w:rsid w:val="00D44ADE"/>
    <w:rsid w:val="00D50D65"/>
    <w:rsid w:val="00D512E0"/>
    <w:rsid w:val="00D519F3"/>
    <w:rsid w:val="00D51D2A"/>
    <w:rsid w:val="00D535A5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BB9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0D4"/>
    <w:rsid w:val="00D911C6"/>
    <w:rsid w:val="00D91B92"/>
    <w:rsid w:val="00D926B3"/>
    <w:rsid w:val="00D92F63"/>
    <w:rsid w:val="00D947B6"/>
    <w:rsid w:val="00D97E00"/>
    <w:rsid w:val="00D97E83"/>
    <w:rsid w:val="00DA00BC"/>
    <w:rsid w:val="00DA0E22"/>
    <w:rsid w:val="00DA1EFA"/>
    <w:rsid w:val="00DA25E7"/>
    <w:rsid w:val="00DA3687"/>
    <w:rsid w:val="00DA39F2"/>
    <w:rsid w:val="00DA4574"/>
    <w:rsid w:val="00DA564B"/>
    <w:rsid w:val="00DA5936"/>
    <w:rsid w:val="00DA6A5C"/>
    <w:rsid w:val="00DB311F"/>
    <w:rsid w:val="00DB53C6"/>
    <w:rsid w:val="00DB59E3"/>
    <w:rsid w:val="00DB6CB6"/>
    <w:rsid w:val="00DB758F"/>
    <w:rsid w:val="00DC139D"/>
    <w:rsid w:val="00DC1F1B"/>
    <w:rsid w:val="00DC3D8F"/>
    <w:rsid w:val="00DC42E8"/>
    <w:rsid w:val="00DC6DBB"/>
    <w:rsid w:val="00DC7761"/>
    <w:rsid w:val="00DD0022"/>
    <w:rsid w:val="00DD073C"/>
    <w:rsid w:val="00DD0AA9"/>
    <w:rsid w:val="00DD128C"/>
    <w:rsid w:val="00DD1661"/>
    <w:rsid w:val="00DD1B8F"/>
    <w:rsid w:val="00DD3A8F"/>
    <w:rsid w:val="00DD5984"/>
    <w:rsid w:val="00DD5BCC"/>
    <w:rsid w:val="00DD5FCA"/>
    <w:rsid w:val="00DD696F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1E2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3A2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447"/>
    <w:rsid w:val="00E51446"/>
    <w:rsid w:val="00E529C8"/>
    <w:rsid w:val="00E55DA0"/>
    <w:rsid w:val="00E56033"/>
    <w:rsid w:val="00E57DE4"/>
    <w:rsid w:val="00E60F98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66E8"/>
    <w:rsid w:val="00E77353"/>
    <w:rsid w:val="00E775AE"/>
    <w:rsid w:val="00E805B6"/>
    <w:rsid w:val="00E8272C"/>
    <w:rsid w:val="00E827C7"/>
    <w:rsid w:val="00E85DBD"/>
    <w:rsid w:val="00E87A99"/>
    <w:rsid w:val="00E90702"/>
    <w:rsid w:val="00E90B3B"/>
    <w:rsid w:val="00E9241E"/>
    <w:rsid w:val="00E93DEF"/>
    <w:rsid w:val="00E947B1"/>
    <w:rsid w:val="00E96852"/>
    <w:rsid w:val="00EA16AC"/>
    <w:rsid w:val="00EA170B"/>
    <w:rsid w:val="00EA385A"/>
    <w:rsid w:val="00EA3931"/>
    <w:rsid w:val="00EA658E"/>
    <w:rsid w:val="00EA7A88"/>
    <w:rsid w:val="00EB27F2"/>
    <w:rsid w:val="00EB2CE7"/>
    <w:rsid w:val="00EB3928"/>
    <w:rsid w:val="00EB5373"/>
    <w:rsid w:val="00EC02A2"/>
    <w:rsid w:val="00EC3413"/>
    <w:rsid w:val="00EC379B"/>
    <w:rsid w:val="00EC37DF"/>
    <w:rsid w:val="00EC41B1"/>
    <w:rsid w:val="00EC7580"/>
    <w:rsid w:val="00ED0665"/>
    <w:rsid w:val="00ED12C0"/>
    <w:rsid w:val="00ED19F0"/>
    <w:rsid w:val="00ED2B50"/>
    <w:rsid w:val="00ED3A32"/>
    <w:rsid w:val="00ED3BDE"/>
    <w:rsid w:val="00ED68FB"/>
    <w:rsid w:val="00ED783A"/>
    <w:rsid w:val="00EE2CAC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46C92"/>
    <w:rsid w:val="00F50130"/>
    <w:rsid w:val="00F52402"/>
    <w:rsid w:val="00F544B7"/>
    <w:rsid w:val="00F5605D"/>
    <w:rsid w:val="00F61475"/>
    <w:rsid w:val="00F626ED"/>
    <w:rsid w:val="00F6514B"/>
    <w:rsid w:val="00F6587F"/>
    <w:rsid w:val="00F67981"/>
    <w:rsid w:val="00F706CA"/>
    <w:rsid w:val="00F70F8D"/>
    <w:rsid w:val="00F71C5A"/>
    <w:rsid w:val="00F733A4"/>
    <w:rsid w:val="00F7758F"/>
    <w:rsid w:val="00F77DCC"/>
    <w:rsid w:val="00F82811"/>
    <w:rsid w:val="00F83E6E"/>
    <w:rsid w:val="00F84153"/>
    <w:rsid w:val="00F85661"/>
    <w:rsid w:val="00F873C2"/>
    <w:rsid w:val="00F96602"/>
    <w:rsid w:val="00F9735A"/>
    <w:rsid w:val="00FA0730"/>
    <w:rsid w:val="00FA32FC"/>
    <w:rsid w:val="00FA59FD"/>
    <w:rsid w:val="00FA5D8C"/>
    <w:rsid w:val="00FA6403"/>
    <w:rsid w:val="00FB16CD"/>
    <w:rsid w:val="00FB5546"/>
    <w:rsid w:val="00FB73AE"/>
    <w:rsid w:val="00FC4A6F"/>
    <w:rsid w:val="00FC5388"/>
    <w:rsid w:val="00FC726C"/>
    <w:rsid w:val="00FD141A"/>
    <w:rsid w:val="00FD1B4B"/>
    <w:rsid w:val="00FD1B94"/>
    <w:rsid w:val="00FD6603"/>
    <w:rsid w:val="00FE1932"/>
    <w:rsid w:val="00FE19C5"/>
    <w:rsid w:val="00FE305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209"/>
    <w:rsid w:val="00FF6F72"/>
    <w:rsid w:val="00FF7565"/>
    <w:rsid w:val="00FF78FE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963CE7-2166-4301-B5A7-638CB24E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paragraph" w:styleId="Heading3">
    <w:name w:val="heading 3"/>
    <w:basedOn w:val="Normal"/>
    <w:link w:val="Heading3Char"/>
    <w:uiPriority w:val="9"/>
    <w:qFormat/>
    <w:rsid w:val="002521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F3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3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3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32D"/>
    <w:rPr>
      <w:b/>
      <w:bCs/>
    </w:rPr>
  </w:style>
  <w:style w:type="paragraph" w:styleId="Revision">
    <w:name w:val="Revision"/>
    <w:hidden/>
    <w:uiPriority w:val="99"/>
    <w:semiHidden/>
    <w:rsid w:val="00BF332D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521D5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521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157B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730"/>
    <w:rPr>
      <w:color w:val="605E5C"/>
      <w:shd w:val="clear" w:color="auto" w:fill="E1DFDD"/>
    </w:rPr>
  </w:style>
  <w:style w:type="character" w:customStyle="1" w:styleId="num">
    <w:name w:val="num"/>
    <w:basedOn w:val="DefaultParagraphFont"/>
    <w:rsid w:val="00910A06"/>
  </w:style>
  <w:style w:type="character" w:customStyle="1" w:styleId="heading">
    <w:name w:val="heading"/>
    <w:basedOn w:val="DefaultParagraphFont"/>
    <w:rsid w:val="00910A06"/>
  </w:style>
  <w:style w:type="character" w:customStyle="1" w:styleId="chapeau">
    <w:name w:val="chapeau"/>
    <w:basedOn w:val="DefaultParagraphFont"/>
    <w:rsid w:val="00910A06"/>
  </w:style>
  <w:style w:type="paragraph" w:styleId="ListParagraph">
    <w:name w:val="List Paragraph"/>
    <w:basedOn w:val="Normal"/>
    <w:uiPriority w:val="34"/>
    <w:qFormat/>
    <w:rsid w:val="00D0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2574</Words>
  <Characters>14503</Characters>
  <Application>Microsoft Office Word</Application>
  <DocSecurity>4</DocSecurity>
  <Lines>264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HB00166 (Committee Report (Substituted))</vt:lpstr>
    </vt:vector>
  </TitlesOfParts>
  <Company>State of Texas</Company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20968</dc:subject>
  <dc:creator>State of Texas</dc:creator>
  <dc:description>HB 166 by González, Mary-(H)Public Education (Substitute Document Number: 88R 17135)</dc:description>
  <cp:lastModifiedBy>Matthew Lee</cp:lastModifiedBy>
  <cp:revision>2</cp:revision>
  <cp:lastPrinted>2003-11-26T17:21:00Z</cp:lastPrinted>
  <dcterms:created xsi:type="dcterms:W3CDTF">2023-04-04T20:09:00Z</dcterms:created>
  <dcterms:modified xsi:type="dcterms:W3CDTF">2023-04-04T20:09:00Z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23.90.2307</vt:lpwstr>
  </property>
</Properties>
</file>