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873A32" w14:paraId="1EA86DA3" w14:textId="77777777" w:rsidTr="00345119">
        <w:tc>
          <w:tcPr>
            <w:tcW w:w="9576" w:type="dxa"/>
            <w:noWrap/>
          </w:tcPr>
          <w:p w14:paraId="6BF7DB64" w14:textId="77777777" w:rsidR="008423E4" w:rsidRPr="0022177D" w:rsidRDefault="00771669" w:rsidP="00E00688">
            <w:pPr>
              <w:pStyle w:val="Heading1"/>
            </w:pPr>
            <w:r w:rsidRPr="00631897">
              <w:t>BILL ANALYSIS</w:t>
            </w:r>
          </w:p>
        </w:tc>
      </w:tr>
    </w:tbl>
    <w:p w14:paraId="3E82C5AE" w14:textId="77777777" w:rsidR="008423E4" w:rsidRPr="0022177D" w:rsidRDefault="008423E4" w:rsidP="00E00688">
      <w:pPr>
        <w:jc w:val="center"/>
      </w:pPr>
    </w:p>
    <w:p w14:paraId="39E67848" w14:textId="77777777" w:rsidR="008423E4" w:rsidRPr="00B31F0E" w:rsidRDefault="008423E4" w:rsidP="00E00688"/>
    <w:p w14:paraId="59A1345A" w14:textId="77777777" w:rsidR="008423E4" w:rsidRPr="00742794" w:rsidRDefault="008423E4" w:rsidP="00E0068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873A32" w14:paraId="0CEABA3F" w14:textId="77777777" w:rsidTr="00345119">
        <w:tc>
          <w:tcPr>
            <w:tcW w:w="9576" w:type="dxa"/>
          </w:tcPr>
          <w:p w14:paraId="18624481" w14:textId="14E646CE" w:rsidR="008423E4" w:rsidRPr="00861995" w:rsidRDefault="00771669" w:rsidP="00E00688">
            <w:pPr>
              <w:jc w:val="right"/>
            </w:pPr>
            <w:r>
              <w:t>C.S.H.B. 188</w:t>
            </w:r>
          </w:p>
        </w:tc>
      </w:tr>
      <w:tr w:rsidR="00873A32" w14:paraId="6F64133E" w14:textId="77777777" w:rsidTr="00345119">
        <w:tc>
          <w:tcPr>
            <w:tcW w:w="9576" w:type="dxa"/>
          </w:tcPr>
          <w:p w14:paraId="23F7AAE7" w14:textId="194B4FDF" w:rsidR="008423E4" w:rsidRPr="00861995" w:rsidRDefault="00771669" w:rsidP="00E00688">
            <w:pPr>
              <w:jc w:val="right"/>
            </w:pPr>
            <w:r>
              <w:t xml:space="preserve">By: </w:t>
            </w:r>
            <w:r w:rsidR="005750CB">
              <w:t>Moody</w:t>
            </w:r>
          </w:p>
        </w:tc>
      </w:tr>
      <w:tr w:rsidR="00873A32" w14:paraId="42878465" w14:textId="77777777" w:rsidTr="00345119">
        <w:tc>
          <w:tcPr>
            <w:tcW w:w="9576" w:type="dxa"/>
          </w:tcPr>
          <w:p w14:paraId="6D431B9F" w14:textId="2A259B68" w:rsidR="008423E4" w:rsidRPr="00861995" w:rsidRDefault="00771669" w:rsidP="00E00688">
            <w:pPr>
              <w:jc w:val="right"/>
            </w:pPr>
            <w:r>
              <w:t>Criminal Jurisprudence</w:t>
            </w:r>
          </w:p>
        </w:tc>
      </w:tr>
      <w:tr w:rsidR="00873A32" w14:paraId="5EB6F849" w14:textId="77777777" w:rsidTr="00345119">
        <w:tc>
          <w:tcPr>
            <w:tcW w:w="9576" w:type="dxa"/>
          </w:tcPr>
          <w:p w14:paraId="63EEE43E" w14:textId="29DD0A62" w:rsidR="008423E4" w:rsidRDefault="00771669" w:rsidP="00E00688">
            <w:pPr>
              <w:jc w:val="right"/>
            </w:pPr>
            <w:r>
              <w:t>Committee Report (Substituted)</w:t>
            </w:r>
          </w:p>
        </w:tc>
      </w:tr>
    </w:tbl>
    <w:p w14:paraId="2C5FF996" w14:textId="77777777" w:rsidR="008423E4" w:rsidRDefault="008423E4" w:rsidP="00E00688">
      <w:pPr>
        <w:tabs>
          <w:tab w:val="right" w:pos="9360"/>
        </w:tabs>
      </w:pPr>
    </w:p>
    <w:p w14:paraId="78F6CD00" w14:textId="77777777" w:rsidR="008423E4" w:rsidRDefault="008423E4" w:rsidP="00E00688"/>
    <w:p w14:paraId="2F236D37" w14:textId="77777777" w:rsidR="008423E4" w:rsidRDefault="008423E4" w:rsidP="00E0068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873A32" w14:paraId="46D13444" w14:textId="77777777" w:rsidTr="00AF3FC0">
        <w:tc>
          <w:tcPr>
            <w:tcW w:w="9360" w:type="dxa"/>
          </w:tcPr>
          <w:p w14:paraId="7D21A653" w14:textId="77777777" w:rsidR="008423E4" w:rsidRPr="00A8133F" w:rsidRDefault="00771669" w:rsidP="00E0068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EF6CC12" w14:textId="77777777" w:rsidR="008423E4" w:rsidRDefault="008423E4" w:rsidP="00E00688"/>
          <w:p w14:paraId="2CFF8337" w14:textId="71DB21CD" w:rsidR="008423E4" w:rsidRDefault="00771669" w:rsidP="00E00688">
            <w:pPr>
              <w:pStyle w:val="Header"/>
              <w:jc w:val="both"/>
            </w:pPr>
            <w:r>
              <w:t xml:space="preserve">Capital criminal law practitioners and former capital jury members have identified ambiguity in the jury instructions used in capital </w:t>
            </w:r>
            <w:r w:rsidR="00BA1305">
              <w:t xml:space="preserve">felony </w:t>
            </w:r>
            <w:r>
              <w:t xml:space="preserve">cases. Currently, juries must answer </w:t>
            </w:r>
            <w:r w:rsidR="00500EAE">
              <w:t>"</w:t>
            </w:r>
            <w:r>
              <w:t>yes</w:t>
            </w:r>
            <w:r w:rsidR="00500EAE">
              <w:t>"</w:t>
            </w:r>
            <w:r>
              <w:t xml:space="preserve"> to a series of questions about future </w:t>
            </w:r>
            <w:r w:rsidRPr="00444BDA">
              <w:t xml:space="preserve">dangerousness and culpability </w:t>
            </w:r>
            <w:r>
              <w:t>of a</w:t>
            </w:r>
            <w:r>
              <w:t xml:space="preserve"> defendant </w:t>
            </w:r>
            <w:r w:rsidR="00515895">
              <w:t xml:space="preserve">in order </w:t>
            </w:r>
            <w:r w:rsidRPr="00444BDA">
              <w:t xml:space="preserve">to impose the death penalty. The </w:t>
            </w:r>
            <w:r w:rsidR="00D17AF0">
              <w:t xml:space="preserve">current language of the </w:t>
            </w:r>
            <w:r w:rsidRPr="00444BDA">
              <w:t xml:space="preserve">instructions </w:t>
            </w:r>
            <w:r w:rsidR="005C135B">
              <w:t>has</w:t>
            </w:r>
            <w:r w:rsidR="005C135B" w:rsidRPr="00444BDA">
              <w:t xml:space="preserve"> </w:t>
            </w:r>
            <w:r w:rsidRPr="00444BDA">
              <w:t xml:space="preserve">caused confusion </w:t>
            </w:r>
            <w:r w:rsidR="00D17AF0">
              <w:t>regarding the required vote threshold to impose the death penalty and</w:t>
            </w:r>
            <w:r w:rsidRPr="00444BDA">
              <w:t xml:space="preserve"> jurors have said </w:t>
            </w:r>
            <w:r w:rsidR="00D17AF0">
              <w:t xml:space="preserve">this confusion has </w:t>
            </w:r>
            <w:r w:rsidRPr="00444BDA">
              <w:t>caused them to vote contrary to</w:t>
            </w:r>
            <w:r>
              <w:t xml:space="preserve"> their c</w:t>
            </w:r>
            <w:r>
              <w:t xml:space="preserve">onsciences and impose the death penalty. </w:t>
            </w:r>
            <w:r w:rsidR="00F06B9F">
              <w:t>C.S.</w:t>
            </w:r>
            <w:r w:rsidR="004C045B">
              <w:t>H.B.</w:t>
            </w:r>
            <w:r w:rsidR="005C135B">
              <w:t> </w:t>
            </w:r>
            <w:r w:rsidR="006D27D2">
              <w:t>188</w:t>
            </w:r>
            <w:r w:rsidR="004C045B">
              <w:t xml:space="preserve"> </w:t>
            </w:r>
            <w:r w:rsidR="007068C5">
              <w:t>seeks to</w:t>
            </w:r>
            <w:r w:rsidR="004C045B">
              <w:t xml:space="preserve"> address </w:t>
            </w:r>
            <w:r w:rsidR="00515895">
              <w:t xml:space="preserve">this issue </w:t>
            </w:r>
            <w:r w:rsidR="004C045B">
              <w:t xml:space="preserve">by </w:t>
            </w:r>
            <w:r w:rsidR="007E06C3">
              <w:t xml:space="preserve">revising the language in jury </w:t>
            </w:r>
            <w:r w:rsidR="004C045B">
              <w:t>instructions</w:t>
            </w:r>
            <w:r w:rsidR="007E06C3">
              <w:t xml:space="preserve"> provided in a sentencing </w:t>
            </w:r>
            <w:r w:rsidR="007E06C3" w:rsidRPr="007E06C3">
              <w:t xml:space="preserve">proceeding in a capital felony case in which the state seeks </w:t>
            </w:r>
            <w:r w:rsidR="004C045B">
              <w:t>the death penalty.</w:t>
            </w:r>
          </w:p>
          <w:p w14:paraId="6159A30E" w14:textId="77777777" w:rsidR="008423E4" w:rsidRPr="00E26B13" w:rsidRDefault="008423E4" w:rsidP="00E00688">
            <w:pPr>
              <w:rPr>
                <w:b/>
              </w:rPr>
            </w:pPr>
          </w:p>
        </w:tc>
      </w:tr>
      <w:tr w:rsidR="00873A32" w14:paraId="3AFFE281" w14:textId="77777777" w:rsidTr="00AF3FC0">
        <w:tc>
          <w:tcPr>
            <w:tcW w:w="9360" w:type="dxa"/>
          </w:tcPr>
          <w:p w14:paraId="62CEE8EC" w14:textId="77777777" w:rsidR="0017725B" w:rsidRDefault="00771669" w:rsidP="00E0068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CRIMINAL </w:t>
            </w:r>
            <w:r>
              <w:rPr>
                <w:b/>
                <w:u w:val="single"/>
              </w:rPr>
              <w:t>JUSTICE IMPACT</w:t>
            </w:r>
          </w:p>
          <w:p w14:paraId="36CA85DE" w14:textId="77777777" w:rsidR="0017725B" w:rsidRDefault="0017725B" w:rsidP="00E00688">
            <w:pPr>
              <w:rPr>
                <w:b/>
                <w:u w:val="single"/>
              </w:rPr>
            </w:pPr>
          </w:p>
          <w:p w14:paraId="127E7137" w14:textId="77777777" w:rsidR="00B94FBA" w:rsidRPr="00B94FBA" w:rsidRDefault="00771669" w:rsidP="00E00688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</w:t>
            </w:r>
            <w:r>
              <w:t>role, or mandatory supervision.</w:t>
            </w:r>
          </w:p>
          <w:p w14:paraId="17C9FD1C" w14:textId="77777777" w:rsidR="0017725B" w:rsidRPr="0017725B" w:rsidRDefault="0017725B" w:rsidP="00E00688">
            <w:pPr>
              <w:rPr>
                <w:b/>
                <w:u w:val="single"/>
              </w:rPr>
            </w:pPr>
          </w:p>
        </w:tc>
      </w:tr>
      <w:tr w:rsidR="00873A32" w14:paraId="649F6EE4" w14:textId="77777777" w:rsidTr="00AF3FC0">
        <w:tc>
          <w:tcPr>
            <w:tcW w:w="9360" w:type="dxa"/>
          </w:tcPr>
          <w:p w14:paraId="05A145B6" w14:textId="77777777" w:rsidR="008423E4" w:rsidRPr="00A8133F" w:rsidRDefault="00771669" w:rsidP="00E0068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6FBF83D" w14:textId="77777777" w:rsidR="008423E4" w:rsidRDefault="008423E4" w:rsidP="00E00688"/>
          <w:p w14:paraId="5B6EFA93" w14:textId="77777777" w:rsidR="00B94FBA" w:rsidRDefault="00771669" w:rsidP="00E0068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4B8FBF01" w14:textId="77777777" w:rsidR="008423E4" w:rsidRPr="00E21FDC" w:rsidRDefault="008423E4" w:rsidP="00E00688">
            <w:pPr>
              <w:rPr>
                <w:b/>
              </w:rPr>
            </w:pPr>
          </w:p>
        </w:tc>
      </w:tr>
      <w:tr w:rsidR="00873A32" w14:paraId="762DBCAC" w14:textId="77777777" w:rsidTr="00AF3FC0">
        <w:tc>
          <w:tcPr>
            <w:tcW w:w="9360" w:type="dxa"/>
          </w:tcPr>
          <w:p w14:paraId="536DFF63" w14:textId="77777777" w:rsidR="008423E4" w:rsidRPr="00A8133F" w:rsidRDefault="00771669" w:rsidP="00E0068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DEB5BA5" w14:textId="77777777" w:rsidR="008423E4" w:rsidRDefault="008423E4" w:rsidP="00E00688"/>
          <w:p w14:paraId="5BF0D2DF" w14:textId="44D21F6B" w:rsidR="00AB1666" w:rsidRDefault="00771669" w:rsidP="00E00688">
            <w:pPr>
              <w:pStyle w:val="Header"/>
              <w:jc w:val="both"/>
            </w:pPr>
            <w:r>
              <w:t>C.S.</w:t>
            </w:r>
            <w:r w:rsidR="001E0DD8">
              <w:t>H.B. 188</w:t>
            </w:r>
            <w:r w:rsidR="00B94FBA">
              <w:t xml:space="preserve"> </w:t>
            </w:r>
            <w:r w:rsidR="00B94FBA" w:rsidRPr="00B94FBA">
              <w:t xml:space="preserve">amends the Code of Criminal Procedure to </w:t>
            </w:r>
            <w:r w:rsidR="009850F5">
              <w:t>revise</w:t>
            </w:r>
            <w:r w:rsidR="00C64CF1">
              <w:t xml:space="preserve"> </w:t>
            </w:r>
            <w:r w:rsidR="00B94FBA" w:rsidRPr="00B94FBA">
              <w:t>the jury instructions provided in a sentencing proceeding in a capital felony case in which the state seeks the death penalty</w:t>
            </w:r>
            <w:r w:rsidR="004561A6">
              <w:t>. The bill</w:t>
            </w:r>
            <w:r w:rsidR="009850F5">
              <w:t xml:space="preserve"> </w:t>
            </w:r>
            <w:r w:rsidR="004E1DD7">
              <w:t>clarifies that</w:t>
            </w:r>
            <w:r w:rsidR="009850F5">
              <w:t xml:space="preserve"> the jury</w:t>
            </w:r>
            <w:r w:rsidR="004E1DD7">
              <w:t xml:space="preserve"> is required</w:t>
            </w:r>
            <w:r w:rsidR="009850F5">
              <w:t xml:space="preserve"> to answer the following issues "no" unless it answers the issues "yes"</w:t>
            </w:r>
            <w:r w:rsidR="00AD4BE1">
              <w:t xml:space="preserve"> </w:t>
            </w:r>
            <w:r w:rsidR="00BB4010">
              <w:t>unanimously</w:t>
            </w:r>
            <w:r>
              <w:t>:</w:t>
            </w:r>
          </w:p>
          <w:p w14:paraId="0F296749" w14:textId="77777777" w:rsidR="00AB1666" w:rsidRDefault="00771669" w:rsidP="00E00688">
            <w:pPr>
              <w:pStyle w:val="Header"/>
              <w:numPr>
                <w:ilvl w:val="0"/>
                <w:numId w:val="2"/>
              </w:numPr>
              <w:jc w:val="both"/>
            </w:pPr>
            <w:r>
              <w:t xml:space="preserve">whether </w:t>
            </w:r>
            <w:r w:rsidR="00AB09A9">
              <w:t>there is a probability that the defendant would commit criminal acts of violence that would constitute a continuing threat to society</w:t>
            </w:r>
            <w:r>
              <w:t>;</w:t>
            </w:r>
            <w:r w:rsidR="00AB09A9">
              <w:t xml:space="preserve"> or</w:t>
            </w:r>
          </w:p>
          <w:p w14:paraId="0927AB40" w14:textId="75AAA772" w:rsidR="0086638A" w:rsidRDefault="00771669" w:rsidP="00E00688">
            <w:pPr>
              <w:pStyle w:val="Header"/>
              <w:numPr>
                <w:ilvl w:val="0"/>
                <w:numId w:val="2"/>
              </w:numPr>
              <w:jc w:val="both"/>
            </w:pPr>
            <w:r>
              <w:t>in cases in which the jury find</w:t>
            </w:r>
            <w:r w:rsidR="00636EE9">
              <w:t>s</w:t>
            </w:r>
            <w:r>
              <w:t xml:space="preserve"> the defendant guilty under the law of parties, whether the defendant actually caused the deceased's death or did not but intended to kill the deceased or another or anticipated that a human life would be taken</w:t>
            </w:r>
            <w:r w:rsidR="00AB1666">
              <w:t>.</w:t>
            </w:r>
          </w:p>
          <w:p w14:paraId="32FADD21" w14:textId="77777777" w:rsidR="001E0DD8" w:rsidRDefault="001E0DD8" w:rsidP="00E00688">
            <w:pPr>
              <w:pStyle w:val="Header"/>
              <w:jc w:val="both"/>
            </w:pPr>
          </w:p>
          <w:p w14:paraId="516DC18D" w14:textId="5929E9B9" w:rsidR="00BB3923" w:rsidRDefault="00771669" w:rsidP="00E00688">
            <w:pPr>
              <w:pStyle w:val="Header"/>
              <w:jc w:val="both"/>
            </w:pPr>
            <w:r>
              <w:t xml:space="preserve">C.S.H.B. </w:t>
            </w:r>
            <w:r w:rsidR="001E0DD8">
              <w:t>188</w:t>
            </w:r>
            <w:r>
              <w:t xml:space="preserve"> </w:t>
            </w:r>
            <w:r w:rsidR="004E1DD7">
              <w:t>clarifies that</w:t>
            </w:r>
            <w:r w:rsidR="00636EE9">
              <w:t xml:space="preserve"> a</w:t>
            </w:r>
            <w:r w:rsidR="00041B7F">
              <w:t xml:space="preserve"> </w:t>
            </w:r>
            <w:r w:rsidR="001E5218" w:rsidRPr="001E5218">
              <w:t xml:space="preserve">jury </w:t>
            </w:r>
            <w:r w:rsidR="00BE7F09">
              <w:t>that returns an affirmative</w:t>
            </w:r>
            <w:r w:rsidR="00B7390D">
              <w:t xml:space="preserve"> finding to those issues </w:t>
            </w:r>
            <w:r w:rsidR="004E1DD7">
              <w:t xml:space="preserve">is required </w:t>
            </w:r>
            <w:r w:rsidR="00B7390D">
              <w:t>to</w:t>
            </w:r>
            <w:r w:rsidR="00BE7F09">
              <w:t xml:space="preserve"> </w:t>
            </w:r>
            <w:r w:rsidR="001E5218" w:rsidRPr="001E5218">
              <w:t>answer "yes" to the</w:t>
            </w:r>
            <w:r w:rsidR="00B7390D">
              <w:t xml:space="preserve"> following</w:t>
            </w:r>
            <w:r w:rsidR="001E5218" w:rsidRPr="001E5218">
              <w:t xml:space="preserve"> issue </w:t>
            </w:r>
            <w:r w:rsidR="00B7390D">
              <w:t xml:space="preserve">unless it answers the issue "no" unanimously: </w:t>
            </w:r>
            <w:r w:rsidR="001E5218" w:rsidRPr="001E5218">
              <w:t>whether, taking into consideration all of the evidence, including the circumstances of the offense and the defendant's character, background, and personal moral culpability, there is a sufficient mitigating circumstance or circumstances to warrant that a sentence of life imprisonment without parole rather than a death sentence be imposed</w:t>
            </w:r>
            <w:r w:rsidR="008779D2">
              <w:t>.</w:t>
            </w:r>
          </w:p>
          <w:p w14:paraId="37F84B9A" w14:textId="7AFE29BA" w:rsidR="00F06B9F" w:rsidRDefault="00F06B9F" w:rsidP="00E00688">
            <w:pPr>
              <w:pStyle w:val="Header"/>
              <w:jc w:val="both"/>
            </w:pPr>
          </w:p>
          <w:p w14:paraId="0393C779" w14:textId="5EB322F3" w:rsidR="00F06B9F" w:rsidRPr="009C36CD" w:rsidRDefault="00771669" w:rsidP="00E00688">
            <w:pPr>
              <w:pStyle w:val="Header"/>
              <w:jc w:val="both"/>
            </w:pPr>
            <w:r>
              <w:t xml:space="preserve">C.S.H.B. 188 applies only to </w:t>
            </w:r>
            <w:r>
              <w:t>a criminal proceeding that commences on or after the bill</w:t>
            </w:r>
            <w:r w:rsidR="00500EAE">
              <w:t>'</w:t>
            </w:r>
            <w:r>
              <w:t>s effective date.</w:t>
            </w:r>
          </w:p>
          <w:p w14:paraId="7AA7106A" w14:textId="77777777" w:rsidR="008423E4" w:rsidRPr="00835628" w:rsidRDefault="008423E4" w:rsidP="00E00688">
            <w:pPr>
              <w:rPr>
                <w:b/>
              </w:rPr>
            </w:pPr>
          </w:p>
        </w:tc>
      </w:tr>
      <w:tr w:rsidR="00873A32" w14:paraId="23092242" w14:textId="77777777" w:rsidTr="00AF3FC0">
        <w:tc>
          <w:tcPr>
            <w:tcW w:w="9360" w:type="dxa"/>
          </w:tcPr>
          <w:p w14:paraId="53AC1096" w14:textId="77777777" w:rsidR="008423E4" w:rsidRPr="00A8133F" w:rsidRDefault="00771669" w:rsidP="00E00688">
            <w:pPr>
              <w:keepNext/>
              <w:keepLines/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B053F4F" w14:textId="77777777" w:rsidR="008423E4" w:rsidRDefault="008423E4" w:rsidP="00E00688">
            <w:pPr>
              <w:keepNext/>
              <w:keepLines/>
            </w:pPr>
          </w:p>
          <w:p w14:paraId="635A73FE" w14:textId="52EDCB7F" w:rsidR="008423E4" w:rsidRPr="003624F2" w:rsidRDefault="00771669" w:rsidP="00E00688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  <w:jc w:val="both"/>
            </w:pPr>
            <w:r>
              <w:t>September 1, 202</w:t>
            </w:r>
            <w:r w:rsidR="00610C1D">
              <w:t>3.</w:t>
            </w:r>
          </w:p>
          <w:p w14:paraId="2020BD41" w14:textId="77777777" w:rsidR="008423E4" w:rsidRPr="00233FDB" w:rsidRDefault="008423E4" w:rsidP="00E00688">
            <w:pPr>
              <w:rPr>
                <w:b/>
              </w:rPr>
            </w:pPr>
          </w:p>
        </w:tc>
      </w:tr>
      <w:tr w:rsidR="00873A32" w14:paraId="111CB8FE" w14:textId="77777777" w:rsidTr="00AF3FC0">
        <w:tc>
          <w:tcPr>
            <w:tcW w:w="9360" w:type="dxa"/>
          </w:tcPr>
          <w:p w14:paraId="5E1C6C12" w14:textId="77777777" w:rsidR="005750CB" w:rsidRDefault="00771669" w:rsidP="00E00688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2341FC69" w14:textId="77777777" w:rsidR="00923391" w:rsidRPr="00890222" w:rsidRDefault="00923391" w:rsidP="00E00688">
            <w:pPr>
              <w:jc w:val="both"/>
            </w:pPr>
          </w:p>
          <w:p w14:paraId="3C247CD0" w14:textId="5A3AFF7C" w:rsidR="00727DB8" w:rsidRDefault="00771669" w:rsidP="00E00688">
            <w:pPr>
              <w:jc w:val="both"/>
            </w:pPr>
            <w:r>
              <w:t>C.S.H.B</w:t>
            </w:r>
            <w:r w:rsidR="00800258">
              <w:t>.</w:t>
            </w:r>
            <w:r>
              <w:t xml:space="preserve"> 188 differs from the introduced </w:t>
            </w:r>
            <w:r w:rsidR="00923391">
              <w:t>only by including a Texas Legislative Council draft number in the footer</w:t>
            </w:r>
            <w:r>
              <w:t>.</w:t>
            </w:r>
          </w:p>
          <w:p w14:paraId="77CED7AB" w14:textId="77777777" w:rsidR="00F06B9F" w:rsidRDefault="00F06B9F" w:rsidP="00E00688">
            <w:pPr>
              <w:jc w:val="both"/>
              <w:rPr>
                <w:b/>
                <w:u w:val="single"/>
              </w:rPr>
            </w:pPr>
          </w:p>
          <w:p w14:paraId="4BE7A7C9" w14:textId="138BDDF6" w:rsidR="00727DB8" w:rsidRPr="005750CB" w:rsidRDefault="00727DB8" w:rsidP="00E00688">
            <w:pPr>
              <w:jc w:val="both"/>
              <w:rPr>
                <w:b/>
                <w:u w:val="single"/>
              </w:rPr>
            </w:pPr>
          </w:p>
        </w:tc>
      </w:tr>
    </w:tbl>
    <w:p w14:paraId="307407EF" w14:textId="77777777" w:rsidR="008423E4" w:rsidRPr="00BE0E75" w:rsidRDefault="008423E4" w:rsidP="00E00688">
      <w:pPr>
        <w:jc w:val="both"/>
        <w:rPr>
          <w:rFonts w:ascii="Arial" w:hAnsi="Arial"/>
          <w:sz w:val="16"/>
          <w:szCs w:val="16"/>
        </w:rPr>
      </w:pPr>
    </w:p>
    <w:p w14:paraId="6E611A03" w14:textId="77777777" w:rsidR="004108C3" w:rsidRPr="008423E4" w:rsidRDefault="004108C3" w:rsidP="00E00688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59626" w14:textId="77777777" w:rsidR="00000000" w:rsidRDefault="00771669">
      <w:r>
        <w:separator/>
      </w:r>
    </w:p>
  </w:endnote>
  <w:endnote w:type="continuationSeparator" w:id="0">
    <w:p w14:paraId="3BB2E98A" w14:textId="77777777" w:rsidR="00000000" w:rsidRDefault="00771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2D801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873A32" w14:paraId="44164AF0" w14:textId="77777777" w:rsidTr="009C1E9A">
      <w:trPr>
        <w:cantSplit/>
      </w:trPr>
      <w:tc>
        <w:tcPr>
          <w:tcW w:w="0" w:type="pct"/>
        </w:tcPr>
        <w:p w14:paraId="2112A57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361F70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04EC7F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95A5BA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A7BA28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73A32" w14:paraId="47B987D8" w14:textId="77777777" w:rsidTr="009C1E9A">
      <w:trPr>
        <w:cantSplit/>
      </w:trPr>
      <w:tc>
        <w:tcPr>
          <w:tcW w:w="0" w:type="pct"/>
        </w:tcPr>
        <w:p w14:paraId="2645C0B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CFFED8C" w14:textId="629AAC46" w:rsidR="00EC379B" w:rsidRPr="009C1E9A" w:rsidRDefault="0077166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17165-D</w:t>
          </w:r>
        </w:p>
      </w:tc>
      <w:tc>
        <w:tcPr>
          <w:tcW w:w="2453" w:type="pct"/>
        </w:tcPr>
        <w:p w14:paraId="6148FA5C" w14:textId="7EACA197" w:rsidR="00EC379B" w:rsidRDefault="0077166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5760F2">
            <w:t>23.68.637</w:t>
          </w:r>
          <w:r>
            <w:fldChar w:fldCharType="end"/>
          </w:r>
        </w:p>
      </w:tc>
    </w:tr>
    <w:tr w:rsidR="00873A32" w14:paraId="4FC588D4" w14:textId="77777777" w:rsidTr="009C1E9A">
      <w:trPr>
        <w:cantSplit/>
      </w:trPr>
      <w:tc>
        <w:tcPr>
          <w:tcW w:w="0" w:type="pct"/>
        </w:tcPr>
        <w:p w14:paraId="339D3CF1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237AA5D" w14:textId="7FC7A943" w:rsidR="00EC379B" w:rsidRPr="009C1E9A" w:rsidRDefault="00771669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11980</w:t>
          </w:r>
        </w:p>
      </w:tc>
      <w:tc>
        <w:tcPr>
          <w:tcW w:w="2453" w:type="pct"/>
        </w:tcPr>
        <w:p w14:paraId="1C8F9033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A9BA2E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73A32" w14:paraId="7FE7A96B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81F1217" w14:textId="12E097B2" w:rsidR="00EC379B" w:rsidRDefault="0077166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85EEE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14:paraId="0B05FDD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55B744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7AF21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0D304" w14:textId="77777777" w:rsidR="00000000" w:rsidRDefault="00771669">
      <w:r>
        <w:separator/>
      </w:r>
    </w:p>
  </w:footnote>
  <w:footnote w:type="continuationSeparator" w:id="0">
    <w:p w14:paraId="3683E883" w14:textId="77777777" w:rsidR="00000000" w:rsidRDefault="00771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EA85D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5B49A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91589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84D9D"/>
    <w:multiLevelType w:val="hybridMultilevel"/>
    <w:tmpl w:val="9F96CFD2"/>
    <w:lvl w:ilvl="0" w:tplc="44BA18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98B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2666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49D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DE25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46B0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9E82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9A0B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E484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A608A"/>
    <w:multiLevelType w:val="hybridMultilevel"/>
    <w:tmpl w:val="A60E097C"/>
    <w:lvl w:ilvl="0" w:tplc="FD101C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3A62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463F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A63D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8014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16C9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B659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5A49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38F2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FBA"/>
    <w:rsid w:val="00000A70"/>
    <w:rsid w:val="0000237A"/>
    <w:rsid w:val="000032B8"/>
    <w:rsid w:val="00003B06"/>
    <w:rsid w:val="000054B9"/>
    <w:rsid w:val="000059AC"/>
    <w:rsid w:val="00007461"/>
    <w:rsid w:val="0001117E"/>
    <w:rsid w:val="0001125F"/>
    <w:rsid w:val="0001338E"/>
    <w:rsid w:val="00013D24"/>
    <w:rsid w:val="000148BF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635F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1B7F"/>
    <w:rsid w:val="00043B84"/>
    <w:rsid w:val="0004512B"/>
    <w:rsid w:val="00045CE8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B748C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0DD8"/>
    <w:rsid w:val="001E2CAD"/>
    <w:rsid w:val="001E34DB"/>
    <w:rsid w:val="001E37CD"/>
    <w:rsid w:val="001E4070"/>
    <w:rsid w:val="001E5218"/>
    <w:rsid w:val="001E655E"/>
    <w:rsid w:val="001F18D2"/>
    <w:rsid w:val="001F3CB8"/>
    <w:rsid w:val="001F5317"/>
    <w:rsid w:val="001F6B91"/>
    <w:rsid w:val="001F703C"/>
    <w:rsid w:val="00200B9E"/>
    <w:rsid w:val="00200BF5"/>
    <w:rsid w:val="002010D1"/>
    <w:rsid w:val="00201338"/>
    <w:rsid w:val="0020775D"/>
    <w:rsid w:val="00210C28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70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27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050E2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3BEE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1289"/>
    <w:rsid w:val="00391D3F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5A69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06C2F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1755"/>
    <w:rsid w:val="004241AA"/>
    <w:rsid w:val="0042422E"/>
    <w:rsid w:val="00424C31"/>
    <w:rsid w:val="0043190E"/>
    <w:rsid w:val="004324E9"/>
    <w:rsid w:val="004350F3"/>
    <w:rsid w:val="00436980"/>
    <w:rsid w:val="00441016"/>
    <w:rsid w:val="00441F2F"/>
    <w:rsid w:val="0044228B"/>
    <w:rsid w:val="00444BDA"/>
    <w:rsid w:val="00447018"/>
    <w:rsid w:val="00450561"/>
    <w:rsid w:val="00450A40"/>
    <w:rsid w:val="00451D7C"/>
    <w:rsid w:val="00452FC3"/>
    <w:rsid w:val="00455936"/>
    <w:rsid w:val="00455ACE"/>
    <w:rsid w:val="004561A6"/>
    <w:rsid w:val="00461B69"/>
    <w:rsid w:val="00462B3D"/>
    <w:rsid w:val="004630C7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A29D1"/>
    <w:rsid w:val="004B138F"/>
    <w:rsid w:val="004B412A"/>
    <w:rsid w:val="004B576C"/>
    <w:rsid w:val="004B772A"/>
    <w:rsid w:val="004C045B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1DD7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0EAE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895"/>
    <w:rsid w:val="005159DE"/>
    <w:rsid w:val="00520ADA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379E"/>
    <w:rsid w:val="005666D5"/>
    <w:rsid w:val="005669A7"/>
    <w:rsid w:val="00573401"/>
    <w:rsid w:val="005750CB"/>
    <w:rsid w:val="005760F2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35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D7EA3"/>
    <w:rsid w:val="005E1999"/>
    <w:rsid w:val="005E232C"/>
    <w:rsid w:val="005E2B83"/>
    <w:rsid w:val="005E3B37"/>
    <w:rsid w:val="005E4AEB"/>
    <w:rsid w:val="005E738F"/>
    <w:rsid w:val="005E788B"/>
    <w:rsid w:val="005F1519"/>
    <w:rsid w:val="005F40C7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0C1D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6EE9"/>
    <w:rsid w:val="006402E7"/>
    <w:rsid w:val="00640CB6"/>
    <w:rsid w:val="00641B42"/>
    <w:rsid w:val="00645750"/>
    <w:rsid w:val="00650692"/>
    <w:rsid w:val="006508D3"/>
    <w:rsid w:val="00650AFA"/>
    <w:rsid w:val="0065359D"/>
    <w:rsid w:val="00654A4A"/>
    <w:rsid w:val="006617CE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4A0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27D2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68C5"/>
    <w:rsid w:val="007075FB"/>
    <w:rsid w:val="0070787B"/>
    <w:rsid w:val="0071131D"/>
    <w:rsid w:val="00711E3D"/>
    <w:rsid w:val="00711E85"/>
    <w:rsid w:val="00712DDA"/>
    <w:rsid w:val="00717739"/>
    <w:rsid w:val="00717DE4"/>
    <w:rsid w:val="007211ED"/>
    <w:rsid w:val="00721724"/>
    <w:rsid w:val="00722EC5"/>
    <w:rsid w:val="00723326"/>
    <w:rsid w:val="00724252"/>
    <w:rsid w:val="00727DB8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1669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6917"/>
    <w:rsid w:val="007B7B85"/>
    <w:rsid w:val="007C462E"/>
    <w:rsid w:val="007C496B"/>
    <w:rsid w:val="007C6803"/>
    <w:rsid w:val="007C7082"/>
    <w:rsid w:val="007D2892"/>
    <w:rsid w:val="007D2DCC"/>
    <w:rsid w:val="007D47E1"/>
    <w:rsid w:val="007D7FCB"/>
    <w:rsid w:val="007E06C3"/>
    <w:rsid w:val="007E33B6"/>
    <w:rsid w:val="007E59E8"/>
    <w:rsid w:val="007F3861"/>
    <w:rsid w:val="007F4162"/>
    <w:rsid w:val="007F5441"/>
    <w:rsid w:val="007F56C3"/>
    <w:rsid w:val="007F7668"/>
    <w:rsid w:val="0080025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21"/>
    <w:rsid w:val="00861995"/>
    <w:rsid w:val="0086231A"/>
    <w:rsid w:val="0086477C"/>
    <w:rsid w:val="00864BAD"/>
    <w:rsid w:val="0086638A"/>
    <w:rsid w:val="00866F9D"/>
    <w:rsid w:val="008673D9"/>
    <w:rsid w:val="00871775"/>
    <w:rsid w:val="00871AEF"/>
    <w:rsid w:val="008720C2"/>
    <w:rsid w:val="008726E5"/>
    <w:rsid w:val="0087289E"/>
    <w:rsid w:val="00873A32"/>
    <w:rsid w:val="00874C05"/>
    <w:rsid w:val="0087680A"/>
    <w:rsid w:val="008779D2"/>
    <w:rsid w:val="008806EB"/>
    <w:rsid w:val="00881FF6"/>
    <w:rsid w:val="008826F2"/>
    <w:rsid w:val="008845BA"/>
    <w:rsid w:val="00885203"/>
    <w:rsid w:val="008859CA"/>
    <w:rsid w:val="008861EE"/>
    <w:rsid w:val="00890222"/>
    <w:rsid w:val="00890B59"/>
    <w:rsid w:val="008930D7"/>
    <w:rsid w:val="008947A7"/>
    <w:rsid w:val="00897E80"/>
    <w:rsid w:val="008A04FA"/>
    <w:rsid w:val="008A3188"/>
    <w:rsid w:val="008A3FDF"/>
    <w:rsid w:val="008A6418"/>
    <w:rsid w:val="008A790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3391"/>
    <w:rsid w:val="00924EA9"/>
    <w:rsid w:val="00925CE1"/>
    <w:rsid w:val="00925F5C"/>
    <w:rsid w:val="00930897"/>
    <w:rsid w:val="009320D2"/>
    <w:rsid w:val="00932C77"/>
    <w:rsid w:val="009339F8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4A2D"/>
    <w:rsid w:val="00976837"/>
    <w:rsid w:val="00980311"/>
    <w:rsid w:val="0098170E"/>
    <w:rsid w:val="0098285C"/>
    <w:rsid w:val="00983B56"/>
    <w:rsid w:val="009847FD"/>
    <w:rsid w:val="009850F5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5E7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D63C6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27B71"/>
    <w:rsid w:val="00A32304"/>
    <w:rsid w:val="00A3420E"/>
    <w:rsid w:val="00A35D66"/>
    <w:rsid w:val="00A41085"/>
    <w:rsid w:val="00A425FA"/>
    <w:rsid w:val="00A43960"/>
    <w:rsid w:val="00A46902"/>
    <w:rsid w:val="00A50007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673A1"/>
    <w:rsid w:val="00A70E35"/>
    <w:rsid w:val="00A720DC"/>
    <w:rsid w:val="00A803CF"/>
    <w:rsid w:val="00A8133F"/>
    <w:rsid w:val="00A82CB4"/>
    <w:rsid w:val="00A837A8"/>
    <w:rsid w:val="00A83C36"/>
    <w:rsid w:val="00A85FC7"/>
    <w:rsid w:val="00A919F8"/>
    <w:rsid w:val="00A932BB"/>
    <w:rsid w:val="00A93579"/>
    <w:rsid w:val="00A93934"/>
    <w:rsid w:val="00A95D51"/>
    <w:rsid w:val="00AA18AE"/>
    <w:rsid w:val="00AA228B"/>
    <w:rsid w:val="00AA597A"/>
    <w:rsid w:val="00AA7E52"/>
    <w:rsid w:val="00AB09A9"/>
    <w:rsid w:val="00AB1655"/>
    <w:rsid w:val="00AB1666"/>
    <w:rsid w:val="00AB1873"/>
    <w:rsid w:val="00AB2C05"/>
    <w:rsid w:val="00AB3536"/>
    <w:rsid w:val="00AB35A1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4BE1"/>
    <w:rsid w:val="00AD7780"/>
    <w:rsid w:val="00AE2263"/>
    <w:rsid w:val="00AE248E"/>
    <w:rsid w:val="00AE2D12"/>
    <w:rsid w:val="00AE2F06"/>
    <w:rsid w:val="00AE4F1C"/>
    <w:rsid w:val="00AF1433"/>
    <w:rsid w:val="00AF3FC0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321"/>
    <w:rsid w:val="00B34F25"/>
    <w:rsid w:val="00B43672"/>
    <w:rsid w:val="00B473D8"/>
    <w:rsid w:val="00B5165A"/>
    <w:rsid w:val="00B524C1"/>
    <w:rsid w:val="00B52C8D"/>
    <w:rsid w:val="00B564BF"/>
    <w:rsid w:val="00B5711F"/>
    <w:rsid w:val="00B6104E"/>
    <w:rsid w:val="00B610C7"/>
    <w:rsid w:val="00B62106"/>
    <w:rsid w:val="00B626A8"/>
    <w:rsid w:val="00B65695"/>
    <w:rsid w:val="00B66526"/>
    <w:rsid w:val="00B665A3"/>
    <w:rsid w:val="00B7390D"/>
    <w:rsid w:val="00B73BB4"/>
    <w:rsid w:val="00B80532"/>
    <w:rsid w:val="00B82039"/>
    <w:rsid w:val="00B82454"/>
    <w:rsid w:val="00B90097"/>
    <w:rsid w:val="00B90999"/>
    <w:rsid w:val="00B91AD7"/>
    <w:rsid w:val="00B92D23"/>
    <w:rsid w:val="00B94FBA"/>
    <w:rsid w:val="00B95BC8"/>
    <w:rsid w:val="00B96E87"/>
    <w:rsid w:val="00BA1305"/>
    <w:rsid w:val="00BA146A"/>
    <w:rsid w:val="00BA32EE"/>
    <w:rsid w:val="00BB3923"/>
    <w:rsid w:val="00BB4010"/>
    <w:rsid w:val="00BB5B36"/>
    <w:rsid w:val="00BB7F30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E7F09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368F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4CF1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A8F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07DF"/>
    <w:rsid w:val="00CF100C"/>
    <w:rsid w:val="00CF4827"/>
    <w:rsid w:val="00CF4C69"/>
    <w:rsid w:val="00CF581C"/>
    <w:rsid w:val="00CF71E0"/>
    <w:rsid w:val="00CF7448"/>
    <w:rsid w:val="00D001B1"/>
    <w:rsid w:val="00D03176"/>
    <w:rsid w:val="00D04D23"/>
    <w:rsid w:val="00D060A8"/>
    <w:rsid w:val="00D06605"/>
    <w:rsid w:val="00D0720F"/>
    <w:rsid w:val="00D074E2"/>
    <w:rsid w:val="00D11B0B"/>
    <w:rsid w:val="00D12A3E"/>
    <w:rsid w:val="00D17AF0"/>
    <w:rsid w:val="00D22160"/>
    <w:rsid w:val="00D22172"/>
    <w:rsid w:val="00D22D20"/>
    <w:rsid w:val="00D2301B"/>
    <w:rsid w:val="00D239EE"/>
    <w:rsid w:val="00D243E0"/>
    <w:rsid w:val="00D30534"/>
    <w:rsid w:val="00D35728"/>
    <w:rsid w:val="00D36803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85EEE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2725"/>
    <w:rsid w:val="00DF4D90"/>
    <w:rsid w:val="00DF5EBD"/>
    <w:rsid w:val="00DF6BA8"/>
    <w:rsid w:val="00DF78EA"/>
    <w:rsid w:val="00DF7CA3"/>
    <w:rsid w:val="00DF7F0D"/>
    <w:rsid w:val="00E00688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3FE2"/>
    <w:rsid w:val="00E55DA0"/>
    <w:rsid w:val="00E56033"/>
    <w:rsid w:val="00E61159"/>
    <w:rsid w:val="00E625DA"/>
    <w:rsid w:val="00E634DC"/>
    <w:rsid w:val="00E667F3"/>
    <w:rsid w:val="00E67794"/>
    <w:rsid w:val="00E6786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887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5D3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06B9F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6806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281E3C6-3B5A-4930-ABAA-1B19C670D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E521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E52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E521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E52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E5218"/>
    <w:rPr>
      <w:b/>
      <w:bCs/>
    </w:rPr>
  </w:style>
  <w:style w:type="paragraph" w:styleId="Revision">
    <w:name w:val="Revision"/>
    <w:hidden/>
    <w:uiPriority w:val="99"/>
    <w:semiHidden/>
    <w:rsid w:val="00406C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2432</Characters>
  <Application>Microsoft Office Word</Application>
  <DocSecurity>4</DocSecurity>
  <Lines>66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HB00188 (Committee Report (Substituted))</vt:lpstr>
    </vt:vector>
  </TitlesOfParts>
  <Company>State of Texas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17165</dc:subject>
  <dc:creator>State of Texas</dc:creator>
  <dc:description>HB 188 by Moody-(H)Criminal Jurisprudence (Substitute Document Number: 88R 11980)</dc:description>
  <cp:lastModifiedBy>Damian Duarte</cp:lastModifiedBy>
  <cp:revision>2</cp:revision>
  <cp:lastPrinted>2003-11-26T17:21:00Z</cp:lastPrinted>
  <dcterms:created xsi:type="dcterms:W3CDTF">2023-03-15T22:04:00Z</dcterms:created>
  <dcterms:modified xsi:type="dcterms:W3CDTF">2023-03-15T22:04:00Z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23.68.637</vt:lpwstr>
  </property>
</Properties>
</file>