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57986" w14:paraId="34836CBA" w14:textId="77777777" w:rsidTr="00345119">
        <w:tc>
          <w:tcPr>
            <w:tcW w:w="9576" w:type="dxa"/>
            <w:noWrap/>
          </w:tcPr>
          <w:p w14:paraId="588D019B" w14:textId="77777777" w:rsidR="008423E4" w:rsidRPr="0022177D" w:rsidRDefault="00B1171A" w:rsidP="00EC3746">
            <w:pPr>
              <w:pStyle w:val="Heading1"/>
            </w:pPr>
            <w:r w:rsidRPr="00631897">
              <w:t>BILL ANALYSIS</w:t>
            </w:r>
          </w:p>
        </w:tc>
      </w:tr>
    </w:tbl>
    <w:p w14:paraId="30EEF81C" w14:textId="77777777" w:rsidR="008423E4" w:rsidRPr="0022177D" w:rsidRDefault="008423E4" w:rsidP="00EC3746">
      <w:pPr>
        <w:jc w:val="center"/>
      </w:pPr>
    </w:p>
    <w:p w14:paraId="5AB10A29" w14:textId="77777777" w:rsidR="008423E4" w:rsidRPr="00B31F0E" w:rsidRDefault="008423E4" w:rsidP="00EC3746"/>
    <w:p w14:paraId="54DFA561" w14:textId="77777777" w:rsidR="008423E4" w:rsidRPr="00742794" w:rsidRDefault="008423E4" w:rsidP="00EC374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57986" w14:paraId="606631B4" w14:textId="77777777" w:rsidTr="00345119">
        <w:tc>
          <w:tcPr>
            <w:tcW w:w="9576" w:type="dxa"/>
          </w:tcPr>
          <w:p w14:paraId="22D855F4" w14:textId="67977286" w:rsidR="008423E4" w:rsidRPr="00861995" w:rsidRDefault="00B1171A" w:rsidP="00EC3746">
            <w:pPr>
              <w:jc w:val="right"/>
            </w:pPr>
            <w:r>
              <w:t>H.B. 191</w:t>
            </w:r>
          </w:p>
        </w:tc>
      </w:tr>
      <w:tr w:rsidR="00057986" w14:paraId="15065510" w14:textId="77777777" w:rsidTr="00345119">
        <w:tc>
          <w:tcPr>
            <w:tcW w:w="9576" w:type="dxa"/>
          </w:tcPr>
          <w:p w14:paraId="4B8DABD8" w14:textId="48FEBF35" w:rsidR="008423E4" w:rsidRPr="00861995" w:rsidRDefault="00B1171A" w:rsidP="00EC3746">
            <w:pPr>
              <w:jc w:val="right"/>
            </w:pPr>
            <w:r>
              <w:t xml:space="preserve">By: </w:t>
            </w:r>
            <w:r w:rsidR="00B071B5">
              <w:t>Bernal</w:t>
            </w:r>
          </w:p>
        </w:tc>
      </w:tr>
      <w:tr w:rsidR="00057986" w14:paraId="48F5042E" w14:textId="77777777" w:rsidTr="00345119">
        <w:tc>
          <w:tcPr>
            <w:tcW w:w="9576" w:type="dxa"/>
          </w:tcPr>
          <w:p w14:paraId="2EFA0741" w14:textId="1F5F3D89" w:rsidR="008423E4" w:rsidRPr="00861995" w:rsidRDefault="00B1171A" w:rsidP="00EC3746">
            <w:pPr>
              <w:jc w:val="right"/>
            </w:pPr>
            <w:r>
              <w:t>Urban Affairs</w:t>
            </w:r>
          </w:p>
        </w:tc>
      </w:tr>
      <w:tr w:rsidR="00057986" w14:paraId="0A292221" w14:textId="77777777" w:rsidTr="00345119">
        <w:tc>
          <w:tcPr>
            <w:tcW w:w="9576" w:type="dxa"/>
          </w:tcPr>
          <w:p w14:paraId="7AAE420F" w14:textId="25B1945B" w:rsidR="008423E4" w:rsidRDefault="00B1171A" w:rsidP="00EC3746">
            <w:pPr>
              <w:jc w:val="right"/>
            </w:pPr>
            <w:r>
              <w:t>Committee Report (Unamended)</w:t>
            </w:r>
          </w:p>
        </w:tc>
      </w:tr>
    </w:tbl>
    <w:p w14:paraId="670EF605" w14:textId="77777777" w:rsidR="008423E4" w:rsidRDefault="008423E4" w:rsidP="00EC3746">
      <w:pPr>
        <w:tabs>
          <w:tab w:val="right" w:pos="9360"/>
        </w:tabs>
      </w:pPr>
    </w:p>
    <w:p w14:paraId="44011A33" w14:textId="77777777" w:rsidR="008423E4" w:rsidRDefault="008423E4" w:rsidP="00EC3746"/>
    <w:p w14:paraId="7956DE15" w14:textId="77777777" w:rsidR="008423E4" w:rsidRDefault="008423E4" w:rsidP="00EC374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57986" w14:paraId="4E625F43" w14:textId="77777777" w:rsidTr="00345119">
        <w:tc>
          <w:tcPr>
            <w:tcW w:w="9576" w:type="dxa"/>
          </w:tcPr>
          <w:p w14:paraId="1492B761" w14:textId="77777777" w:rsidR="008423E4" w:rsidRPr="00A8133F" w:rsidRDefault="00B1171A" w:rsidP="00EC374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B91BF81" w14:textId="77777777" w:rsidR="008423E4" w:rsidRDefault="008423E4" w:rsidP="00EC3746"/>
          <w:p w14:paraId="016CABB5" w14:textId="3FCC1EF6" w:rsidR="008423E4" w:rsidRDefault="00B1171A" w:rsidP="00EC3746">
            <w:pPr>
              <w:pStyle w:val="Header"/>
              <w:jc w:val="both"/>
            </w:pPr>
            <w:r>
              <w:t xml:space="preserve">To avoid heat </w:t>
            </w:r>
            <w:r w:rsidR="00050979">
              <w:t xml:space="preserve">stress </w:t>
            </w:r>
            <w:r>
              <w:t xml:space="preserve">and its health risks, officials in </w:t>
            </w:r>
            <w:r w:rsidR="00050979">
              <w:t xml:space="preserve">many </w:t>
            </w:r>
            <w:r>
              <w:t>cities encourage residents to stay in air-conditioned spaces</w:t>
            </w:r>
            <w:r w:rsidR="00BB58EA">
              <w:t>, b</w:t>
            </w:r>
            <w:r>
              <w:t>ut that</w:t>
            </w:r>
            <w:r w:rsidR="000E4A1B">
              <w:t>'</w:t>
            </w:r>
            <w:r>
              <w:t xml:space="preserve">s not an option for many Texans living in low-income housing that is not equipped with </w:t>
            </w:r>
            <w:r w:rsidR="00050979">
              <w:t xml:space="preserve">air conditioning </w:t>
            </w:r>
            <w:r>
              <w:t>units. H</w:t>
            </w:r>
            <w:r w:rsidR="00E3017B">
              <w:t>.</w:t>
            </w:r>
            <w:r>
              <w:t>B</w:t>
            </w:r>
            <w:r w:rsidR="00E3017B">
              <w:t>.</w:t>
            </w:r>
            <w:r>
              <w:t xml:space="preserve"> 191 seeks to increase the number of low</w:t>
            </w:r>
            <w:r w:rsidR="00271236">
              <w:noBreakHyphen/>
            </w:r>
            <w:r>
              <w:t xml:space="preserve">income housing units equipped with air conditioning </w:t>
            </w:r>
            <w:r w:rsidR="00E3017B">
              <w:t xml:space="preserve">by </w:t>
            </w:r>
            <w:r>
              <w:t>requiring the application for a low</w:t>
            </w:r>
            <w:r w:rsidR="00E3017B">
              <w:t xml:space="preserve"> </w:t>
            </w:r>
            <w:r>
              <w:t>income ho</w:t>
            </w:r>
            <w:r>
              <w:t xml:space="preserve">using tax credit to include criteria for scoring on the basis </w:t>
            </w:r>
            <w:r w:rsidR="007333C8">
              <w:t xml:space="preserve">that </w:t>
            </w:r>
            <w:r>
              <w:t xml:space="preserve">all units contain an air conditioning unit. </w:t>
            </w:r>
          </w:p>
          <w:p w14:paraId="4103EB30" w14:textId="77777777" w:rsidR="008423E4" w:rsidRPr="00E26B13" w:rsidRDefault="008423E4" w:rsidP="00EC3746">
            <w:pPr>
              <w:rPr>
                <w:b/>
              </w:rPr>
            </w:pPr>
          </w:p>
        </w:tc>
      </w:tr>
      <w:tr w:rsidR="00057986" w14:paraId="5B2EC8F1" w14:textId="77777777" w:rsidTr="00345119">
        <w:tc>
          <w:tcPr>
            <w:tcW w:w="9576" w:type="dxa"/>
          </w:tcPr>
          <w:p w14:paraId="2EED75F1" w14:textId="77777777" w:rsidR="0017725B" w:rsidRDefault="00B1171A" w:rsidP="00EC37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D267E7" w14:textId="77777777" w:rsidR="0017725B" w:rsidRDefault="0017725B" w:rsidP="00EC3746">
            <w:pPr>
              <w:rPr>
                <w:b/>
                <w:u w:val="single"/>
              </w:rPr>
            </w:pPr>
          </w:p>
          <w:p w14:paraId="73F77127" w14:textId="76BCD2B6" w:rsidR="002F6A9A" w:rsidRPr="002F6A9A" w:rsidRDefault="00B1171A" w:rsidP="00EC3746">
            <w:pPr>
              <w:jc w:val="both"/>
            </w:pPr>
            <w:r>
              <w:t>It is the committee's opinion that this bill does not expressly create a criminal offense, increase the punishment fo</w:t>
            </w:r>
            <w:r>
              <w:t>r an existing criminal offense or category of offenses, or change the eligibility of a person for community supervision, parole, or mandatory supervision.</w:t>
            </w:r>
          </w:p>
          <w:p w14:paraId="760FE771" w14:textId="77777777" w:rsidR="0017725B" w:rsidRPr="0017725B" w:rsidRDefault="0017725B" w:rsidP="00EC3746">
            <w:pPr>
              <w:rPr>
                <w:b/>
                <w:u w:val="single"/>
              </w:rPr>
            </w:pPr>
          </w:p>
        </w:tc>
      </w:tr>
      <w:tr w:rsidR="00057986" w14:paraId="34EB5FCB" w14:textId="77777777" w:rsidTr="00345119">
        <w:tc>
          <w:tcPr>
            <w:tcW w:w="9576" w:type="dxa"/>
          </w:tcPr>
          <w:p w14:paraId="2CDFBF29" w14:textId="77777777" w:rsidR="008423E4" w:rsidRPr="00A8133F" w:rsidRDefault="00B1171A" w:rsidP="00EC374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EB55A2B" w14:textId="77777777" w:rsidR="008423E4" w:rsidRDefault="008423E4" w:rsidP="00EC3746"/>
          <w:p w14:paraId="6E39777D" w14:textId="2DA9F770" w:rsidR="002F6A9A" w:rsidRDefault="00B1171A" w:rsidP="00EC37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70E24E86" w14:textId="77777777" w:rsidR="008423E4" w:rsidRPr="00E21FDC" w:rsidRDefault="008423E4" w:rsidP="00EC3746">
            <w:pPr>
              <w:rPr>
                <w:b/>
              </w:rPr>
            </w:pPr>
          </w:p>
        </w:tc>
      </w:tr>
      <w:tr w:rsidR="00057986" w14:paraId="70EA0972" w14:textId="77777777" w:rsidTr="00345119">
        <w:tc>
          <w:tcPr>
            <w:tcW w:w="9576" w:type="dxa"/>
          </w:tcPr>
          <w:p w14:paraId="44C6C4FD" w14:textId="77777777" w:rsidR="008423E4" w:rsidRPr="00A8133F" w:rsidRDefault="00B1171A" w:rsidP="00EC37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7FFA60" w14:textId="77777777" w:rsidR="008423E4" w:rsidRDefault="008423E4" w:rsidP="00EC3746"/>
          <w:p w14:paraId="75E9604C" w14:textId="14689F35" w:rsidR="00AE6E48" w:rsidRDefault="00B1171A" w:rsidP="00EC37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5D7B1B">
              <w:t xml:space="preserve">191 amends the </w:t>
            </w:r>
            <w:r w:rsidR="00782812">
              <w:t>G</w:t>
            </w:r>
            <w:r w:rsidR="005D7B1B">
              <w:t xml:space="preserve">overnment </w:t>
            </w:r>
            <w:r w:rsidR="00782812">
              <w:t>C</w:t>
            </w:r>
            <w:r w:rsidR="005D7B1B">
              <w:t>ode to</w:t>
            </w:r>
            <w:r w:rsidR="00265E73">
              <w:t xml:space="preserve"> </w:t>
            </w:r>
            <w:r w:rsidR="00782812">
              <w:t xml:space="preserve">include among the prioritized criteria used by the Texas Department of Housing and Community Affairs </w:t>
            </w:r>
            <w:r w:rsidR="00595B9D">
              <w:t xml:space="preserve">(TDHCA) </w:t>
            </w:r>
            <w:r w:rsidR="00782812">
              <w:t xml:space="preserve">to score and rank </w:t>
            </w:r>
            <w:r w:rsidR="00782812" w:rsidRPr="00782812">
              <w:t>an application for a low income housing tax credit</w:t>
            </w:r>
            <w:r w:rsidR="00782812">
              <w:t xml:space="preserve"> </w:t>
            </w:r>
            <w:r w:rsidR="00265E73">
              <w:t xml:space="preserve">whether </w:t>
            </w:r>
            <w:r w:rsidR="007A1288" w:rsidRPr="007A1288">
              <w:t>all units owned by the applicant are equipped with</w:t>
            </w:r>
            <w:r w:rsidR="007A1288">
              <w:t xml:space="preserve"> </w:t>
            </w:r>
            <w:r w:rsidR="00265E73">
              <w:t xml:space="preserve">air conditioning </w:t>
            </w:r>
            <w:r w:rsidR="007A1288">
              <w:t xml:space="preserve">at the time the </w:t>
            </w:r>
            <w:r w:rsidR="007A1288" w:rsidRPr="007A1288">
              <w:t>complete application is submitted</w:t>
            </w:r>
            <w:r w:rsidR="00265E73">
              <w:t xml:space="preserve">. </w:t>
            </w:r>
            <w:r>
              <w:t xml:space="preserve">The </w:t>
            </w:r>
            <w:r w:rsidR="00E17BEE">
              <w:t xml:space="preserve">bill </w:t>
            </w:r>
            <w:r w:rsidR="005B42DF">
              <w:t xml:space="preserve">requires TDHCA, in </w:t>
            </w:r>
            <w:r>
              <w:t>assigning points to an application</w:t>
            </w:r>
            <w:r w:rsidR="005B42DF">
              <w:t xml:space="preserve"> based on that criterion, to award </w:t>
            </w:r>
            <w:r>
              <w:t>positive points if all units owned by the applicant are equipped with air conditioning</w:t>
            </w:r>
            <w:r w:rsidR="005B42DF">
              <w:t xml:space="preserve"> and </w:t>
            </w:r>
            <w:r>
              <w:t xml:space="preserve">negative points if </w:t>
            </w:r>
            <w:r>
              <w:t>any of the units owned by the applicant are not equipped with air conditioning.</w:t>
            </w:r>
          </w:p>
          <w:p w14:paraId="42D9341C" w14:textId="77777777" w:rsidR="005B42DF" w:rsidRDefault="005B42DF" w:rsidP="00EC37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DF3C04F" w14:textId="277E27B2" w:rsidR="002F6A9A" w:rsidRPr="009C36CD" w:rsidRDefault="00B1171A" w:rsidP="00EC37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191 requires an applicant who</w:t>
            </w:r>
            <w:r w:rsidR="004F1C19" w:rsidRPr="00265E73">
              <w:t xml:space="preserve"> requests a</w:t>
            </w:r>
            <w:r>
              <w:t xml:space="preserve"> written</w:t>
            </w:r>
            <w:r w:rsidR="004F1C19" w:rsidRPr="00265E73">
              <w:t xml:space="preserve"> statement </w:t>
            </w:r>
            <w:r w:rsidR="00517E4E">
              <w:t xml:space="preserve">evaluating the level </w:t>
            </w:r>
            <w:r w:rsidR="004F1C19" w:rsidRPr="00265E73">
              <w:t xml:space="preserve">of </w:t>
            </w:r>
            <w:r w:rsidR="004F1C19">
              <w:t xml:space="preserve">community support </w:t>
            </w:r>
            <w:r w:rsidR="00517E4E">
              <w:t xml:space="preserve">for the application </w:t>
            </w:r>
            <w:r w:rsidR="004F1C19" w:rsidRPr="00AE6E48">
              <w:t>from the state representative who represents the district containing the proposed development site</w:t>
            </w:r>
            <w:r w:rsidR="00E17BEE">
              <w:t xml:space="preserve"> to include in that request</w:t>
            </w:r>
            <w:r w:rsidR="004F1C19">
              <w:t xml:space="preserve"> </w:t>
            </w:r>
            <w:r w:rsidR="004F1C19" w:rsidRPr="00AE6E48">
              <w:t>information disclosing the percentage of units owned by the applicant that are equipped with air conditioning.</w:t>
            </w:r>
            <w:r w:rsidR="004F1C19">
              <w:t xml:space="preserve"> </w:t>
            </w:r>
            <w:r>
              <w:t>The bill</w:t>
            </w:r>
            <w:r w:rsidR="00E17BEE">
              <w:t>'</w:t>
            </w:r>
            <w:r>
              <w:t xml:space="preserve">s provisions apply </w:t>
            </w:r>
            <w:r w:rsidR="00E17BEE">
              <w:t xml:space="preserve">only </w:t>
            </w:r>
            <w:r>
              <w:t xml:space="preserve">to </w:t>
            </w:r>
            <w:r w:rsidRPr="002F6A9A">
              <w:t xml:space="preserve">an application </w:t>
            </w:r>
            <w:r w:rsidRPr="002F6A9A">
              <w:t xml:space="preserve">for low income housing tax credits that is submitted to </w:t>
            </w:r>
            <w:r w:rsidR="00E17BEE">
              <w:t>TDHCA</w:t>
            </w:r>
            <w:r w:rsidRPr="002F6A9A">
              <w:t xml:space="preserve"> during an application cycle that is based on the 2024 qualified allocation plan or a subsequent plan adopted by the governing board of </w:t>
            </w:r>
            <w:r w:rsidR="00E17BEE">
              <w:t>TDHCA</w:t>
            </w:r>
            <w:r>
              <w:t>.</w:t>
            </w:r>
          </w:p>
          <w:p w14:paraId="38174CCC" w14:textId="77777777" w:rsidR="008423E4" w:rsidRPr="00835628" w:rsidRDefault="008423E4" w:rsidP="00EC3746">
            <w:pPr>
              <w:rPr>
                <w:b/>
              </w:rPr>
            </w:pPr>
          </w:p>
        </w:tc>
      </w:tr>
      <w:tr w:rsidR="00057986" w14:paraId="7F7006D4" w14:textId="77777777" w:rsidTr="00345119">
        <w:tc>
          <w:tcPr>
            <w:tcW w:w="9576" w:type="dxa"/>
          </w:tcPr>
          <w:p w14:paraId="5D794FD3" w14:textId="77777777" w:rsidR="008423E4" w:rsidRPr="00A8133F" w:rsidRDefault="00B1171A" w:rsidP="00EC374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F843C5" w14:textId="77777777" w:rsidR="008423E4" w:rsidRDefault="008423E4" w:rsidP="00EC3746"/>
          <w:p w14:paraId="7C4CA88A" w14:textId="28A61592" w:rsidR="008423E4" w:rsidRPr="003624F2" w:rsidRDefault="00B1171A" w:rsidP="00EC37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3EABD61" w14:textId="77777777" w:rsidR="008423E4" w:rsidRPr="00233FDB" w:rsidRDefault="008423E4" w:rsidP="00EC3746">
            <w:pPr>
              <w:rPr>
                <w:b/>
              </w:rPr>
            </w:pPr>
          </w:p>
        </w:tc>
      </w:tr>
    </w:tbl>
    <w:p w14:paraId="07C2F5FE" w14:textId="77777777" w:rsidR="008423E4" w:rsidRPr="00BE0E75" w:rsidRDefault="008423E4" w:rsidP="00EC3746">
      <w:pPr>
        <w:jc w:val="both"/>
        <w:rPr>
          <w:rFonts w:ascii="Arial" w:hAnsi="Arial"/>
          <w:sz w:val="16"/>
          <w:szCs w:val="16"/>
        </w:rPr>
      </w:pPr>
    </w:p>
    <w:p w14:paraId="5D63D83B" w14:textId="77777777" w:rsidR="004108C3" w:rsidRPr="008423E4" w:rsidRDefault="004108C3" w:rsidP="00EC374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C36F" w14:textId="77777777" w:rsidR="00000000" w:rsidRDefault="00B1171A">
      <w:r>
        <w:separator/>
      </w:r>
    </w:p>
  </w:endnote>
  <w:endnote w:type="continuationSeparator" w:id="0">
    <w:p w14:paraId="150216FA" w14:textId="77777777" w:rsidR="00000000" w:rsidRDefault="00B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E10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57986" w14:paraId="70216E77" w14:textId="77777777" w:rsidTr="009C1E9A">
      <w:trPr>
        <w:cantSplit/>
      </w:trPr>
      <w:tc>
        <w:tcPr>
          <w:tcW w:w="0" w:type="pct"/>
        </w:tcPr>
        <w:p w14:paraId="53385E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873D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576BB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CC74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DA4A3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7986" w14:paraId="01CC9AB8" w14:textId="77777777" w:rsidTr="009C1E9A">
      <w:trPr>
        <w:cantSplit/>
      </w:trPr>
      <w:tc>
        <w:tcPr>
          <w:tcW w:w="0" w:type="pct"/>
        </w:tcPr>
        <w:p w14:paraId="4D97CC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9DB07C" w14:textId="10CBB830" w:rsidR="00EC379B" w:rsidRPr="009C1E9A" w:rsidRDefault="00B117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25753-D</w:t>
          </w:r>
        </w:p>
      </w:tc>
      <w:tc>
        <w:tcPr>
          <w:tcW w:w="2453" w:type="pct"/>
        </w:tcPr>
        <w:p w14:paraId="63885FB5" w14:textId="14CC9E2F" w:rsidR="00EC379B" w:rsidRDefault="00B117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D0848">
            <w:t>23.114.2732</w:t>
          </w:r>
          <w:r>
            <w:fldChar w:fldCharType="end"/>
          </w:r>
        </w:p>
      </w:tc>
    </w:tr>
    <w:tr w:rsidR="00057986" w14:paraId="6980FA8B" w14:textId="77777777" w:rsidTr="009C1E9A">
      <w:trPr>
        <w:cantSplit/>
      </w:trPr>
      <w:tc>
        <w:tcPr>
          <w:tcW w:w="0" w:type="pct"/>
        </w:tcPr>
        <w:p w14:paraId="215830E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58E04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FA0731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6BD9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7986" w14:paraId="6620770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189F6F" w14:textId="77777777" w:rsidR="00EC379B" w:rsidRDefault="00B117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A91F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82F16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918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4273" w14:textId="77777777" w:rsidR="00000000" w:rsidRDefault="00B1171A">
      <w:r>
        <w:separator/>
      </w:r>
    </w:p>
  </w:footnote>
  <w:footnote w:type="continuationSeparator" w:id="0">
    <w:p w14:paraId="4223187C" w14:textId="77777777" w:rsidR="00000000" w:rsidRDefault="00B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A32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95B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62C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31EA"/>
    <w:multiLevelType w:val="hybridMultilevel"/>
    <w:tmpl w:val="1C0EA84C"/>
    <w:lvl w:ilvl="0" w:tplc="193A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06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E8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A4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C2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8E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A8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C7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08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979"/>
    <w:rsid w:val="000532BD"/>
    <w:rsid w:val="000555E0"/>
    <w:rsid w:val="00055C12"/>
    <w:rsid w:val="0005798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A1B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BC9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4DF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534"/>
    <w:rsid w:val="00260FA4"/>
    <w:rsid w:val="00261183"/>
    <w:rsid w:val="00262A66"/>
    <w:rsid w:val="00263140"/>
    <w:rsid w:val="002631C8"/>
    <w:rsid w:val="00265133"/>
    <w:rsid w:val="00265A23"/>
    <w:rsid w:val="00265E73"/>
    <w:rsid w:val="00267841"/>
    <w:rsid w:val="002710C3"/>
    <w:rsid w:val="00271236"/>
    <w:rsid w:val="002734D6"/>
    <w:rsid w:val="002749CE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2C4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6A9A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C19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E4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5B9D"/>
    <w:rsid w:val="005A0E18"/>
    <w:rsid w:val="005A12A5"/>
    <w:rsid w:val="005A3790"/>
    <w:rsid w:val="005A3CCB"/>
    <w:rsid w:val="005A6D13"/>
    <w:rsid w:val="005B031F"/>
    <w:rsid w:val="005B3298"/>
    <w:rsid w:val="005B3C13"/>
    <w:rsid w:val="005B42DF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E57"/>
    <w:rsid w:val="005D4DAE"/>
    <w:rsid w:val="005D767D"/>
    <w:rsid w:val="005D7A30"/>
    <w:rsid w:val="005D7B1B"/>
    <w:rsid w:val="005D7D3B"/>
    <w:rsid w:val="005E1741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A8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E8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40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3C8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812"/>
    <w:rsid w:val="0078552A"/>
    <w:rsid w:val="00785729"/>
    <w:rsid w:val="00786058"/>
    <w:rsid w:val="0079487D"/>
    <w:rsid w:val="007966D4"/>
    <w:rsid w:val="00796A0A"/>
    <w:rsid w:val="0079792C"/>
    <w:rsid w:val="007A0989"/>
    <w:rsid w:val="007A1288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27FF8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2FE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848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BB0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E48"/>
    <w:rsid w:val="00AF1433"/>
    <w:rsid w:val="00AF48B4"/>
    <w:rsid w:val="00AF4923"/>
    <w:rsid w:val="00AF7C74"/>
    <w:rsid w:val="00B000AF"/>
    <w:rsid w:val="00B04E79"/>
    <w:rsid w:val="00B071B5"/>
    <w:rsid w:val="00B07488"/>
    <w:rsid w:val="00B075A2"/>
    <w:rsid w:val="00B10DD2"/>
    <w:rsid w:val="00B115DC"/>
    <w:rsid w:val="00B1171A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D56"/>
    <w:rsid w:val="00B92D23"/>
    <w:rsid w:val="00B95BC8"/>
    <w:rsid w:val="00B96E87"/>
    <w:rsid w:val="00BA146A"/>
    <w:rsid w:val="00BA32EE"/>
    <w:rsid w:val="00BB58EA"/>
    <w:rsid w:val="00BB5B36"/>
    <w:rsid w:val="00BC027B"/>
    <w:rsid w:val="00BC1755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88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AA2"/>
    <w:rsid w:val="00CB3627"/>
    <w:rsid w:val="00CB3FB6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889"/>
    <w:rsid w:val="00D50D65"/>
    <w:rsid w:val="00D512E0"/>
    <w:rsid w:val="00D5147B"/>
    <w:rsid w:val="00D519F3"/>
    <w:rsid w:val="00D51D2A"/>
    <w:rsid w:val="00D53B7C"/>
    <w:rsid w:val="00D53CB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03C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BEE"/>
    <w:rsid w:val="00E20520"/>
    <w:rsid w:val="00E21D55"/>
    <w:rsid w:val="00E21FDC"/>
    <w:rsid w:val="00E2551E"/>
    <w:rsid w:val="00E26B13"/>
    <w:rsid w:val="00E27E5A"/>
    <w:rsid w:val="00E3017B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68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46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178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266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1C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8B3F02-C785-4153-A5FC-BD38FB5F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F6A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6A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6A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6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6A9A"/>
    <w:rPr>
      <w:b/>
      <w:bCs/>
    </w:rPr>
  </w:style>
  <w:style w:type="paragraph" w:styleId="Revision">
    <w:name w:val="Revision"/>
    <w:hidden/>
    <w:uiPriority w:val="99"/>
    <w:semiHidden/>
    <w:rsid w:val="00D53C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1999</Characters>
  <Application>Microsoft Office Word</Application>
  <DocSecurity>4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HB00191 (Committee Report (Unamended))</vt:lpstr>
    </vt:vector>
  </TitlesOfParts>
  <Company>State of Texas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25753</dc:subject>
  <dc:creator>State of Texas</dc:creator>
  <dc:description>HB 191 by Bernal-(H)Urban Affairs</dc:description>
  <cp:lastModifiedBy>Matthew Lee</cp:lastModifiedBy>
  <cp:revision>2</cp:revision>
  <cp:lastPrinted>2003-11-26T17:21:00Z</cp:lastPrinted>
  <dcterms:created xsi:type="dcterms:W3CDTF">2023-04-25T17:54:00Z</dcterms:created>
  <dcterms:modified xsi:type="dcterms:W3CDTF">2023-04-25T17:54:00Z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23.114.2732</vt:lpwstr>
  </property>
</Properties>
</file>