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0D320C" w14:paraId="08931CEF" w14:textId="77777777" w:rsidTr="00345119">
        <w:tc>
          <w:tcPr>
            <w:tcW w:w="9576" w:type="dxa"/>
            <w:noWrap/>
          </w:tcPr>
          <w:p w14:paraId="325F2ECC" w14:textId="77777777" w:rsidR="008423E4" w:rsidRPr="0022177D" w:rsidRDefault="000F72F6" w:rsidP="001D57BC">
            <w:pPr>
              <w:pStyle w:val="Heading1"/>
            </w:pPr>
            <w:r w:rsidRPr="00631897">
              <w:t>BILL ANALYSIS</w:t>
            </w:r>
          </w:p>
        </w:tc>
      </w:tr>
    </w:tbl>
    <w:p w14:paraId="0EC9A19E" w14:textId="77777777" w:rsidR="008423E4" w:rsidRPr="0022177D" w:rsidRDefault="008423E4" w:rsidP="001D57BC">
      <w:pPr>
        <w:jc w:val="center"/>
      </w:pPr>
    </w:p>
    <w:p w14:paraId="6849E4FD" w14:textId="77777777" w:rsidR="008423E4" w:rsidRPr="00B31F0E" w:rsidRDefault="008423E4" w:rsidP="001D57BC"/>
    <w:p w14:paraId="75E2BFC2" w14:textId="77777777" w:rsidR="008423E4" w:rsidRPr="00742794" w:rsidRDefault="008423E4" w:rsidP="001D57BC">
      <w:pPr>
        <w:tabs>
          <w:tab w:val="right" w:pos="9360"/>
        </w:tabs>
      </w:pPr>
    </w:p>
    <w:tbl>
      <w:tblPr>
        <w:tblW w:w="0" w:type="auto"/>
        <w:tblLayout w:type="fixed"/>
        <w:tblLook w:val="01E0" w:firstRow="1" w:lastRow="1" w:firstColumn="1" w:lastColumn="1" w:noHBand="0" w:noVBand="0"/>
      </w:tblPr>
      <w:tblGrid>
        <w:gridCol w:w="9576"/>
      </w:tblGrid>
      <w:tr w:rsidR="000D320C" w14:paraId="2DE7543D" w14:textId="77777777" w:rsidTr="00345119">
        <w:tc>
          <w:tcPr>
            <w:tcW w:w="9576" w:type="dxa"/>
          </w:tcPr>
          <w:p w14:paraId="16E36D5D" w14:textId="170D8333" w:rsidR="008423E4" w:rsidRPr="00861995" w:rsidRDefault="000F72F6" w:rsidP="001D57BC">
            <w:pPr>
              <w:jc w:val="right"/>
            </w:pPr>
            <w:r>
              <w:t>H.B. 279</w:t>
            </w:r>
          </w:p>
        </w:tc>
      </w:tr>
      <w:tr w:rsidR="000D320C" w14:paraId="34E1B17E" w14:textId="77777777" w:rsidTr="00345119">
        <w:tc>
          <w:tcPr>
            <w:tcW w:w="9576" w:type="dxa"/>
          </w:tcPr>
          <w:p w14:paraId="1E977EA1" w14:textId="7C6F0ACC" w:rsidR="008423E4" w:rsidRPr="00861995" w:rsidRDefault="000F72F6" w:rsidP="001D57BC">
            <w:pPr>
              <w:jc w:val="right"/>
            </w:pPr>
            <w:r>
              <w:t xml:space="preserve">By: </w:t>
            </w:r>
            <w:r w:rsidR="00B7383F">
              <w:t>Jetton</w:t>
            </w:r>
          </w:p>
        </w:tc>
      </w:tr>
      <w:tr w:rsidR="000D320C" w14:paraId="5E48AC79" w14:textId="77777777" w:rsidTr="00345119">
        <w:tc>
          <w:tcPr>
            <w:tcW w:w="9576" w:type="dxa"/>
          </w:tcPr>
          <w:p w14:paraId="516301CB" w14:textId="4AFE3B0E" w:rsidR="008423E4" w:rsidRPr="00861995" w:rsidRDefault="000F72F6" w:rsidP="001D57BC">
            <w:pPr>
              <w:jc w:val="right"/>
            </w:pPr>
            <w:r>
              <w:t>Criminal Jurisprudence</w:t>
            </w:r>
          </w:p>
        </w:tc>
      </w:tr>
      <w:tr w:rsidR="000D320C" w14:paraId="151D8C38" w14:textId="77777777" w:rsidTr="00345119">
        <w:tc>
          <w:tcPr>
            <w:tcW w:w="9576" w:type="dxa"/>
          </w:tcPr>
          <w:p w14:paraId="250D9518" w14:textId="162C672C" w:rsidR="008423E4" w:rsidRDefault="000F72F6" w:rsidP="001D57BC">
            <w:pPr>
              <w:jc w:val="right"/>
            </w:pPr>
            <w:r>
              <w:t>Committee Report (Unamended)</w:t>
            </w:r>
          </w:p>
        </w:tc>
      </w:tr>
    </w:tbl>
    <w:p w14:paraId="2998F34C" w14:textId="77777777" w:rsidR="008423E4" w:rsidRDefault="008423E4" w:rsidP="001D57BC">
      <w:pPr>
        <w:tabs>
          <w:tab w:val="right" w:pos="9360"/>
        </w:tabs>
      </w:pPr>
    </w:p>
    <w:p w14:paraId="6BBA71DD" w14:textId="77777777" w:rsidR="008423E4" w:rsidRDefault="008423E4" w:rsidP="001D57BC"/>
    <w:p w14:paraId="6AAF2185" w14:textId="77777777" w:rsidR="008423E4" w:rsidRDefault="008423E4" w:rsidP="001D57BC"/>
    <w:tbl>
      <w:tblPr>
        <w:tblW w:w="0" w:type="auto"/>
        <w:tblCellMar>
          <w:left w:w="115" w:type="dxa"/>
          <w:right w:w="115" w:type="dxa"/>
        </w:tblCellMar>
        <w:tblLook w:val="01E0" w:firstRow="1" w:lastRow="1" w:firstColumn="1" w:lastColumn="1" w:noHBand="0" w:noVBand="0"/>
      </w:tblPr>
      <w:tblGrid>
        <w:gridCol w:w="9360"/>
      </w:tblGrid>
      <w:tr w:rsidR="000D320C" w14:paraId="018DEFEA" w14:textId="77777777" w:rsidTr="00345119">
        <w:tc>
          <w:tcPr>
            <w:tcW w:w="9576" w:type="dxa"/>
          </w:tcPr>
          <w:p w14:paraId="5BA5DD6E" w14:textId="77777777" w:rsidR="008423E4" w:rsidRPr="00A8133F" w:rsidRDefault="000F72F6" w:rsidP="001D57BC">
            <w:pPr>
              <w:rPr>
                <w:b/>
              </w:rPr>
            </w:pPr>
            <w:r w:rsidRPr="009C1E9A">
              <w:rPr>
                <w:b/>
                <w:u w:val="single"/>
              </w:rPr>
              <w:t>BACKGROUND AND PURPOSE</w:t>
            </w:r>
            <w:r>
              <w:rPr>
                <w:b/>
              </w:rPr>
              <w:t xml:space="preserve"> </w:t>
            </w:r>
          </w:p>
          <w:p w14:paraId="052CB74E" w14:textId="77777777" w:rsidR="008423E4" w:rsidRDefault="008423E4" w:rsidP="001D57BC"/>
          <w:p w14:paraId="1F80E5DB" w14:textId="69923A0D" w:rsidR="008423E4" w:rsidRDefault="000F72F6" w:rsidP="001D57BC">
            <w:pPr>
              <w:pStyle w:val="Header"/>
              <w:tabs>
                <w:tab w:val="clear" w:pos="4320"/>
                <w:tab w:val="clear" w:pos="8640"/>
              </w:tabs>
              <w:jc w:val="both"/>
            </w:pPr>
            <w:r w:rsidRPr="009A6F62">
              <w:t xml:space="preserve">Law enforcement officers and agencies struggle to prosecute </w:t>
            </w:r>
            <w:r w:rsidR="00C94235">
              <w:t>sex</w:t>
            </w:r>
            <w:r w:rsidR="00C94235" w:rsidRPr="009A6F62">
              <w:t xml:space="preserve"> </w:t>
            </w:r>
            <w:r w:rsidRPr="009A6F62">
              <w:t xml:space="preserve">trafficking cases because the burden </w:t>
            </w:r>
            <w:r w:rsidR="00C94235">
              <w:t>of proof</w:t>
            </w:r>
            <w:r w:rsidRPr="009A6F62">
              <w:t xml:space="preserve"> is high, requiring a demonstration of force, fraud, or coercion. This is a challenging burden in investigations, given the trauma and types of psychological coercion typically involved in trafficking</w:t>
            </w:r>
            <w:r w:rsidR="00EF12D6">
              <w:t>,</w:t>
            </w:r>
            <w:r>
              <w:t xml:space="preserve"> and p</w:t>
            </w:r>
            <w:r w:rsidRPr="009A6F62">
              <w:t>rovi</w:t>
            </w:r>
            <w:r w:rsidRPr="009A6F62">
              <w:t>ng force, fraud, or coercion when the survivor is a</w:t>
            </w:r>
            <w:r w:rsidR="00AC2D83">
              <w:t xml:space="preserve"> disabled individual </w:t>
            </w:r>
            <w:r w:rsidRPr="009A6F62">
              <w:t>is even more challenging.</w:t>
            </w:r>
            <w:r>
              <w:t xml:space="preserve"> </w:t>
            </w:r>
            <w:r w:rsidRPr="009A6F62">
              <w:t>H</w:t>
            </w:r>
            <w:r>
              <w:t>.</w:t>
            </w:r>
            <w:r w:rsidRPr="009A6F62">
              <w:t>B</w:t>
            </w:r>
            <w:r>
              <w:t>.</w:t>
            </w:r>
            <w:r w:rsidR="00582A90">
              <w:t> </w:t>
            </w:r>
            <w:r w:rsidRPr="009A6F62">
              <w:t>279 seeks to</w:t>
            </w:r>
            <w:r>
              <w:t xml:space="preserve"> address this issue </w:t>
            </w:r>
            <w:r w:rsidR="007A629A">
              <w:t xml:space="preserve">and enable more convictions of human traffickers </w:t>
            </w:r>
            <w:r>
              <w:t>by</w:t>
            </w:r>
            <w:r w:rsidRPr="009A6F62">
              <w:t xml:space="preserve"> </w:t>
            </w:r>
            <w:r w:rsidR="007A629A">
              <w:t xml:space="preserve">subjecting </w:t>
            </w:r>
            <w:r w:rsidR="00C94235">
              <w:t xml:space="preserve">sex </w:t>
            </w:r>
            <w:r w:rsidR="007A629A">
              <w:t>trafficking of</w:t>
            </w:r>
            <w:r w:rsidRPr="009A6F62">
              <w:t xml:space="preserve"> </w:t>
            </w:r>
            <w:r w:rsidR="003C5ABC">
              <w:t xml:space="preserve">a </w:t>
            </w:r>
            <w:r w:rsidR="003A781C">
              <w:t>disabled individual</w:t>
            </w:r>
            <w:r w:rsidRPr="009A6F62">
              <w:t xml:space="preserve"> </w:t>
            </w:r>
            <w:r w:rsidR="007A629A">
              <w:t xml:space="preserve">to the same </w:t>
            </w:r>
            <w:r w:rsidR="005E4D07">
              <w:t>conditions</w:t>
            </w:r>
            <w:r w:rsidR="007A629A">
              <w:t xml:space="preserve"> for prosecution as child sex trafficking, which do </w:t>
            </w:r>
            <w:r w:rsidR="003A781C">
              <w:t xml:space="preserve">not </w:t>
            </w:r>
            <w:r w:rsidR="007A629A">
              <w:t>require proof of</w:t>
            </w:r>
            <w:r w:rsidRPr="009A6F62">
              <w:t xml:space="preserve"> the elements of fraud, force, or coercion. </w:t>
            </w:r>
          </w:p>
          <w:p w14:paraId="2EFED714" w14:textId="77777777" w:rsidR="008423E4" w:rsidRPr="00E26B13" w:rsidRDefault="008423E4" w:rsidP="001D57BC">
            <w:pPr>
              <w:rPr>
                <w:b/>
              </w:rPr>
            </w:pPr>
          </w:p>
        </w:tc>
      </w:tr>
      <w:tr w:rsidR="000D320C" w14:paraId="641B6C83" w14:textId="77777777" w:rsidTr="00345119">
        <w:tc>
          <w:tcPr>
            <w:tcW w:w="9576" w:type="dxa"/>
          </w:tcPr>
          <w:p w14:paraId="3D3988B9" w14:textId="77777777" w:rsidR="0017725B" w:rsidRDefault="000F72F6" w:rsidP="001D57BC">
            <w:pPr>
              <w:rPr>
                <w:b/>
                <w:u w:val="single"/>
              </w:rPr>
            </w:pPr>
            <w:r>
              <w:rPr>
                <w:b/>
                <w:u w:val="single"/>
              </w:rPr>
              <w:t>CRIMINAL JUSTICE IMPACT</w:t>
            </w:r>
          </w:p>
          <w:p w14:paraId="633EFB32" w14:textId="77777777" w:rsidR="0017725B" w:rsidRDefault="0017725B" w:rsidP="001D57BC">
            <w:pPr>
              <w:rPr>
                <w:b/>
                <w:u w:val="single"/>
              </w:rPr>
            </w:pPr>
          </w:p>
          <w:p w14:paraId="072BB72C" w14:textId="331EC629" w:rsidR="00F4792A" w:rsidRPr="00F4792A" w:rsidRDefault="000F72F6" w:rsidP="001D57BC">
            <w:pPr>
              <w:jc w:val="both"/>
            </w:pPr>
            <w:r>
              <w:t xml:space="preserve">It is the committee's opinion that this bill does not expressly create a criminal offense, increase the </w:t>
            </w:r>
            <w:r>
              <w:t>punishment for an existing criminal offense or category of offenses, or change the eligibility of a person for community supervision, parole, or mandatory supervision.</w:t>
            </w:r>
          </w:p>
          <w:p w14:paraId="29D8254B" w14:textId="77777777" w:rsidR="0017725B" w:rsidRPr="0017725B" w:rsidRDefault="0017725B" w:rsidP="001D57BC">
            <w:pPr>
              <w:rPr>
                <w:b/>
                <w:u w:val="single"/>
              </w:rPr>
            </w:pPr>
          </w:p>
        </w:tc>
      </w:tr>
      <w:tr w:rsidR="000D320C" w14:paraId="379F323C" w14:textId="77777777" w:rsidTr="00345119">
        <w:tc>
          <w:tcPr>
            <w:tcW w:w="9576" w:type="dxa"/>
          </w:tcPr>
          <w:p w14:paraId="0B1ECC43" w14:textId="77777777" w:rsidR="008423E4" w:rsidRPr="00A8133F" w:rsidRDefault="000F72F6" w:rsidP="001D57BC">
            <w:pPr>
              <w:rPr>
                <w:b/>
              </w:rPr>
            </w:pPr>
            <w:r w:rsidRPr="009C1E9A">
              <w:rPr>
                <w:b/>
                <w:u w:val="single"/>
              </w:rPr>
              <w:t>RULEMAKING AUTHORITY</w:t>
            </w:r>
            <w:r>
              <w:rPr>
                <w:b/>
              </w:rPr>
              <w:t xml:space="preserve"> </w:t>
            </w:r>
          </w:p>
          <w:p w14:paraId="378EE4AE" w14:textId="77777777" w:rsidR="008423E4" w:rsidRDefault="008423E4" w:rsidP="001D57BC"/>
          <w:p w14:paraId="43F84984" w14:textId="272915B6" w:rsidR="00F4792A" w:rsidRDefault="000F72F6" w:rsidP="001D57BC">
            <w:pPr>
              <w:pStyle w:val="Header"/>
              <w:tabs>
                <w:tab w:val="clear" w:pos="4320"/>
                <w:tab w:val="clear" w:pos="8640"/>
              </w:tabs>
              <w:jc w:val="both"/>
            </w:pPr>
            <w:r>
              <w:t>It is the committee's opinion that this bill does not expressly</w:t>
            </w:r>
            <w:r>
              <w:t xml:space="preserve"> grant any additional rulemaking authority to a state officer, department, agency, or institution.</w:t>
            </w:r>
          </w:p>
          <w:p w14:paraId="799DD91D" w14:textId="77777777" w:rsidR="008423E4" w:rsidRPr="00E21FDC" w:rsidRDefault="008423E4" w:rsidP="001D57BC">
            <w:pPr>
              <w:rPr>
                <w:b/>
              </w:rPr>
            </w:pPr>
          </w:p>
        </w:tc>
      </w:tr>
      <w:tr w:rsidR="000D320C" w14:paraId="2FEB7284" w14:textId="77777777" w:rsidTr="00345119">
        <w:tc>
          <w:tcPr>
            <w:tcW w:w="9576" w:type="dxa"/>
          </w:tcPr>
          <w:p w14:paraId="7156F5A5" w14:textId="77777777" w:rsidR="008423E4" w:rsidRPr="00A8133F" w:rsidRDefault="000F72F6" w:rsidP="001D57BC">
            <w:pPr>
              <w:rPr>
                <w:b/>
              </w:rPr>
            </w:pPr>
            <w:r w:rsidRPr="009C1E9A">
              <w:rPr>
                <w:b/>
                <w:u w:val="single"/>
              </w:rPr>
              <w:t>ANALYSIS</w:t>
            </w:r>
            <w:r>
              <w:rPr>
                <w:b/>
              </w:rPr>
              <w:t xml:space="preserve"> </w:t>
            </w:r>
          </w:p>
          <w:p w14:paraId="301AB095" w14:textId="77777777" w:rsidR="008423E4" w:rsidRDefault="008423E4" w:rsidP="001D57BC"/>
          <w:p w14:paraId="64A87A0C" w14:textId="74801241" w:rsidR="0078406E" w:rsidRDefault="000F72F6" w:rsidP="001D57BC">
            <w:pPr>
              <w:pStyle w:val="Header"/>
              <w:tabs>
                <w:tab w:val="clear" w:pos="4320"/>
                <w:tab w:val="clear" w:pos="8640"/>
              </w:tabs>
              <w:jc w:val="both"/>
            </w:pPr>
            <w:r>
              <w:t xml:space="preserve">H.B. 279 amends the Penal Code to </w:t>
            </w:r>
            <w:r w:rsidR="00405D4B">
              <w:t xml:space="preserve">make </w:t>
            </w:r>
            <w:r w:rsidR="00AE326A">
              <w:t>the</w:t>
            </w:r>
            <w:r w:rsidR="003B4088">
              <w:t xml:space="preserve"> </w:t>
            </w:r>
            <w:r w:rsidR="00AE326A">
              <w:t>conduct constitut</w:t>
            </w:r>
            <w:r w:rsidR="00405D4B">
              <w:t>ing</w:t>
            </w:r>
            <w:r w:rsidR="00AE326A">
              <w:t xml:space="preserve"> </w:t>
            </w:r>
            <w:r w:rsidR="00405D4B">
              <w:t xml:space="preserve">child sex </w:t>
            </w:r>
            <w:r w:rsidR="00AE326A">
              <w:t xml:space="preserve">trafficking </w:t>
            </w:r>
            <w:r w:rsidR="00405D4B">
              <w:t xml:space="preserve">applicable with respect to a victim who is a disabled individual, defined by reference as </w:t>
            </w:r>
            <w:r w:rsidR="00405D4B" w:rsidRPr="00405D4B">
              <w:t>a person older than 13 years of age who by reason of age or physical or mental disease, defect, or injury is substantially unable to protect the person's self from harm or to provide food, shelter, or medical care for the person's self</w:t>
            </w:r>
            <w:r w:rsidR="00405D4B">
              <w:t>.</w:t>
            </w:r>
            <w:r>
              <w:t xml:space="preserve"> </w:t>
            </w:r>
            <w:r w:rsidR="00EC369F">
              <w:t xml:space="preserve">The conduct is a first degree felony regardless of </w:t>
            </w:r>
            <w:r w:rsidR="00EC369F" w:rsidRPr="00B00609">
              <w:t>whether the actor knows the victim is disabled at the time of the offense</w:t>
            </w:r>
            <w:r w:rsidR="00EC369F">
              <w:t>.</w:t>
            </w:r>
            <w:r w:rsidR="00405D4B">
              <w:t xml:space="preserve"> </w:t>
            </w:r>
            <w:r w:rsidR="00EC369F">
              <w:t xml:space="preserve">The bill </w:t>
            </w:r>
            <w:r w:rsidR="00EC369F" w:rsidRPr="00EC369F">
              <w:t>applies only to an offense committed on or after the</w:t>
            </w:r>
            <w:r w:rsidR="00EC369F">
              <w:t xml:space="preserve"> bill's</w:t>
            </w:r>
            <w:r w:rsidR="00EC369F" w:rsidRPr="00EC369F">
              <w:t xml:space="preserve"> effective date</w:t>
            </w:r>
            <w:r w:rsidR="006805B7">
              <w:t xml:space="preserve"> and provides for the continuation of the law in effect before the bill's effective date for purposes of an offense, or any element thereof, that occurred before that date.</w:t>
            </w:r>
          </w:p>
          <w:p w14:paraId="55762902" w14:textId="3EA4EF0F" w:rsidR="00F4792A" w:rsidRDefault="00F4792A" w:rsidP="001D57BC">
            <w:pPr>
              <w:pStyle w:val="Header"/>
              <w:tabs>
                <w:tab w:val="clear" w:pos="4320"/>
                <w:tab w:val="clear" w:pos="8640"/>
              </w:tabs>
              <w:jc w:val="both"/>
            </w:pPr>
          </w:p>
          <w:p w14:paraId="5873D5F5" w14:textId="40052283" w:rsidR="00F4792A" w:rsidRPr="009C36CD" w:rsidRDefault="000F72F6" w:rsidP="001D57BC">
            <w:pPr>
              <w:pStyle w:val="Header"/>
              <w:tabs>
                <w:tab w:val="clear" w:pos="4320"/>
                <w:tab w:val="clear" w:pos="8640"/>
              </w:tabs>
              <w:jc w:val="both"/>
            </w:pPr>
            <w:r>
              <w:t>H.B. 279 amends the</w:t>
            </w:r>
            <w:r w:rsidR="00EC369F">
              <w:t xml:space="preserve"> </w:t>
            </w:r>
            <w:r w:rsidR="00EC369F" w:rsidRPr="00EC369F">
              <w:t>Civil Practice and Remedies Code</w:t>
            </w:r>
            <w:r w:rsidR="00EC369F">
              <w:t xml:space="preserve">, </w:t>
            </w:r>
            <w:r w:rsidR="00EC369F" w:rsidRPr="00EC369F">
              <w:t>Code of Criminal Procedure,</w:t>
            </w:r>
            <w:r w:rsidR="00EC369F">
              <w:t xml:space="preserve"> and </w:t>
            </w:r>
            <w:r>
              <w:t xml:space="preserve">Government Code to make conforming changes. </w:t>
            </w:r>
          </w:p>
          <w:p w14:paraId="73D43B14" w14:textId="77777777" w:rsidR="008423E4" w:rsidRPr="00835628" w:rsidRDefault="008423E4" w:rsidP="001D57BC">
            <w:pPr>
              <w:rPr>
                <w:b/>
              </w:rPr>
            </w:pPr>
          </w:p>
        </w:tc>
      </w:tr>
      <w:tr w:rsidR="000D320C" w14:paraId="79344E6A" w14:textId="77777777" w:rsidTr="00345119">
        <w:tc>
          <w:tcPr>
            <w:tcW w:w="9576" w:type="dxa"/>
          </w:tcPr>
          <w:p w14:paraId="7694FC5B" w14:textId="77777777" w:rsidR="008423E4" w:rsidRPr="00A8133F" w:rsidRDefault="000F72F6" w:rsidP="001D57BC">
            <w:pPr>
              <w:rPr>
                <w:b/>
              </w:rPr>
            </w:pPr>
            <w:r w:rsidRPr="009C1E9A">
              <w:rPr>
                <w:b/>
                <w:u w:val="single"/>
              </w:rPr>
              <w:t>EFFECTIVE DATE</w:t>
            </w:r>
            <w:r>
              <w:rPr>
                <w:b/>
              </w:rPr>
              <w:t xml:space="preserve"> </w:t>
            </w:r>
          </w:p>
          <w:p w14:paraId="4CA2170F" w14:textId="77777777" w:rsidR="008423E4" w:rsidRDefault="008423E4" w:rsidP="001D57BC"/>
          <w:p w14:paraId="015B78CA" w14:textId="6B2C9392" w:rsidR="008423E4" w:rsidRPr="003624F2" w:rsidRDefault="000F72F6" w:rsidP="001D57BC">
            <w:pPr>
              <w:pStyle w:val="Header"/>
              <w:tabs>
                <w:tab w:val="clear" w:pos="4320"/>
                <w:tab w:val="clear" w:pos="8640"/>
              </w:tabs>
              <w:jc w:val="both"/>
            </w:pPr>
            <w:r>
              <w:t>September 1, 2023.</w:t>
            </w:r>
          </w:p>
          <w:p w14:paraId="2D3584CC" w14:textId="77777777" w:rsidR="008423E4" w:rsidRPr="00233FDB" w:rsidRDefault="008423E4" w:rsidP="001D57BC">
            <w:pPr>
              <w:rPr>
                <w:b/>
              </w:rPr>
            </w:pPr>
          </w:p>
        </w:tc>
      </w:tr>
    </w:tbl>
    <w:p w14:paraId="66B128B6" w14:textId="77777777" w:rsidR="008423E4" w:rsidRPr="00BE0E75" w:rsidRDefault="008423E4" w:rsidP="001D57BC">
      <w:pPr>
        <w:jc w:val="both"/>
        <w:rPr>
          <w:rFonts w:ascii="Arial" w:hAnsi="Arial"/>
          <w:sz w:val="16"/>
          <w:szCs w:val="16"/>
        </w:rPr>
      </w:pPr>
    </w:p>
    <w:p w14:paraId="3573BB70" w14:textId="77777777" w:rsidR="004108C3" w:rsidRPr="008423E4" w:rsidRDefault="004108C3" w:rsidP="001D57BC"/>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BD390" w14:textId="77777777" w:rsidR="00000000" w:rsidRDefault="000F72F6">
      <w:r>
        <w:separator/>
      </w:r>
    </w:p>
  </w:endnote>
  <w:endnote w:type="continuationSeparator" w:id="0">
    <w:p w14:paraId="3F02DD4E" w14:textId="77777777" w:rsidR="00000000" w:rsidRDefault="000F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720C"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0D320C" w14:paraId="6BE17CC2" w14:textId="77777777" w:rsidTr="009C1E9A">
      <w:trPr>
        <w:cantSplit/>
      </w:trPr>
      <w:tc>
        <w:tcPr>
          <w:tcW w:w="0" w:type="pct"/>
        </w:tcPr>
        <w:p w14:paraId="61E7FEE2" w14:textId="77777777" w:rsidR="00137D90" w:rsidRDefault="00137D90" w:rsidP="009C1E9A">
          <w:pPr>
            <w:pStyle w:val="Footer"/>
            <w:tabs>
              <w:tab w:val="clear" w:pos="8640"/>
              <w:tab w:val="right" w:pos="9360"/>
            </w:tabs>
          </w:pPr>
        </w:p>
      </w:tc>
      <w:tc>
        <w:tcPr>
          <w:tcW w:w="2395" w:type="pct"/>
        </w:tcPr>
        <w:p w14:paraId="1C2A1F83" w14:textId="77777777" w:rsidR="00137D90" w:rsidRDefault="00137D90" w:rsidP="009C1E9A">
          <w:pPr>
            <w:pStyle w:val="Footer"/>
            <w:tabs>
              <w:tab w:val="clear" w:pos="8640"/>
              <w:tab w:val="right" w:pos="9360"/>
            </w:tabs>
          </w:pPr>
        </w:p>
        <w:p w14:paraId="17079E4A" w14:textId="77777777" w:rsidR="001A4310" w:rsidRDefault="001A4310" w:rsidP="009C1E9A">
          <w:pPr>
            <w:pStyle w:val="Footer"/>
            <w:tabs>
              <w:tab w:val="clear" w:pos="8640"/>
              <w:tab w:val="right" w:pos="9360"/>
            </w:tabs>
          </w:pPr>
        </w:p>
        <w:p w14:paraId="1A502B1E" w14:textId="77777777" w:rsidR="00137D90" w:rsidRDefault="00137D90" w:rsidP="009C1E9A">
          <w:pPr>
            <w:pStyle w:val="Footer"/>
            <w:tabs>
              <w:tab w:val="clear" w:pos="8640"/>
              <w:tab w:val="right" w:pos="9360"/>
            </w:tabs>
          </w:pPr>
        </w:p>
      </w:tc>
      <w:tc>
        <w:tcPr>
          <w:tcW w:w="2453" w:type="pct"/>
        </w:tcPr>
        <w:p w14:paraId="1092D426" w14:textId="77777777" w:rsidR="00137D90" w:rsidRDefault="00137D90" w:rsidP="009C1E9A">
          <w:pPr>
            <w:pStyle w:val="Footer"/>
            <w:tabs>
              <w:tab w:val="clear" w:pos="8640"/>
              <w:tab w:val="right" w:pos="9360"/>
            </w:tabs>
            <w:jc w:val="right"/>
          </w:pPr>
        </w:p>
      </w:tc>
    </w:tr>
    <w:tr w:rsidR="000D320C" w14:paraId="099ECA34" w14:textId="77777777" w:rsidTr="009C1E9A">
      <w:trPr>
        <w:cantSplit/>
      </w:trPr>
      <w:tc>
        <w:tcPr>
          <w:tcW w:w="0" w:type="pct"/>
        </w:tcPr>
        <w:p w14:paraId="447C1F34" w14:textId="77777777" w:rsidR="00EC379B" w:rsidRDefault="00EC379B" w:rsidP="009C1E9A">
          <w:pPr>
            <w:pStyle w:val="Footer"/>
            <w:tabs>
              <w:tab w:val="clear" w:pos="8640"/>
              <w:tab w:val="right" w:pos="9360"/>
            </w:tabs>
          </w:pPr>
        </w:p>
      </w:tc>
      <w:tc>
        <w:tcPr>
          <w:tcW w:w="2395" w:type="pct"/>
        </w:tcPr>
        <w:p w14:paraId="68C5EA20" w14:textId="407EC9B8" w:rsidR="00EC379B" w:rsidRPr="009C1E9A" w:rsidRDefault="000F72F6" w:rsidP="009C1E9A">
          <w:pPr>
            <w:pStyle w:val="Footer"/>
            <w:tabs>
              <w:tab w:val="clear" w:pos="8640"/>
              <w:tab w:val="right" w:pos="9360"/>
            </w:tabs>
            <w:rPr>
              <w:rFonts w:ascii="Shruti" w:hAnsi="Shruti"/>
              <w:sz w:val="22"/>
            </w:rPr>
          </w:pPr>
          <w:r>
            <w:rPr>
              <w:rFonts w:ascii="Shruti" w:hAnsi="Shruti"/>
              <w:sz w:val="22"/>
            </w:rPr>
            <w:t>88R 19085-D</w:t>
          </w:r>
        </w:p>
      </w:tc>
      <w:tc>
        <w:tcPr>
          <w:tcW w:w="2453" w:type="pct"/>
        </w:tcPr>
        <w:p w14:paraId="0BB3BE78" w14:textId="29CA05FA" w:rsidR="00EC379B" w:rsidRDefault="000F72F6" w:rsidP="009C1E9A">
          <w:pPr>
            <w:pStyle w:val="Footer"/>
            <w:tabs>
              <w:tab w:val="clear" w:pos="8640"/>
              <w:tab w:val="right" w:pos="9360"/>
            </w:tabs>
            <w:jc w:val="right"/>
          </w:pPr>
          <w:r>
            <w:fldChar w:fldCharType="begin"/>
          </w:r>
          <w:r>
            <w:instrText xml:space="preserve"> DOCPROPERTY  OTID  \* MERGEFORMAT </w:instrText>
          </w:r>
          <w:r>
            <w:fldChar w:fldCharType="separate"/>
          </w:r>
          <w:r w:rsidR="00582A90">
            <w:t>23.75.130</w:t>
          </w:r>
          <w:r>
            <w:fldChar w:fldCharType="end"/>
          </w:r>
        </w:p>
      </w:tc>
    </w:tr>
    <w:tr w:rsidR="000D320C" w14:paraId="372A4207" w14:textId="77777777" w:rsidTr="009C1E9A">
      <w:trPr>
        <w:cantSplit/>
      </w:trPr>
      <w:tc>
        <w:tcPr>
          <w:tcW w:w="0" w:type="pct"/>
        </w:tcPr>
        <w:p w14:paraId="2BBFE0BE" w14:textId="77777777" w:rsidR="00EC379B" w:rsidRDefault="00EC379B" w:rsidP="009C1E9A">
          <w:pPr>
            <w:pStyle w:val="Footer"/>
            <w:tabs>
              <w:tab w:val="clear" w:pos="4320"/>
              <w:tab w:val="clear" w:pos="8640"/>
              <w:tab w:val="left" w:pos="2865"/>
            </w:tabs>
          </w:pPr>
        </w:p>
      </w:tc>
      <w:tc>
        <w:tcPr>
          <w:tcW w:w="2395" w:type="pct"/>
        </w:tcPr>
        <w:p w14:paraId="7B1DA72C"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BA32E22" w14:textId="77777777" w:rsidR="00EC379B" w:rsidRDefault="00EC379B" w:rsidP="006D504F">
          <w:pPr>
            <w:pStyle w:val="Footer"/>
            <w:rPr>
              <w:rStyle w:val="PageNumber"/>
            </w:rPr>
          </w:pPr>
        </w:p>
        <w:p w14:paraId="7E2D9E99" w14:textId="77777777" w:rsidR="00EC379B" w:rsidRDefault="00EC379B" w:rsidP="009C1E9A">
          <w:pPr>
            <w:pStyle w:val="Footer"/>
            <w:tabs>
              <w:tab w:val="clear" w:pos="8640"/>
              <w:tab w:val="right" w:pos="9360"/>
            </w:tabs>
            <w:jc w:val="right"/>
          </w:pPr>
        </w:p>
      </w:tc>
    </w:tr>
    <w:tr w:rsidR="000D320C" w14:paraId="45077A67" w14:textId="77777777" w:rsidTr="009C1E9A">
      <w:trPr>
        <w:cantSplit/>
        <w:trHeight w:val="323"/>
      </w:trPr>
      <w:tc>
        <w:tcPr>
          <w:tcW w:w="0" w:type="pct"/>
          <w:gridSpan w:val="3"/>
        </w:tcPr>
        <w:p w14:paraId="6B33D67D" w14:textId="77777777" w:rsidR="00EC379B" w:rsidRDefault="000F72F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3EB87258" w14:textId="77777777" w:rsidR="00EC379B" w:rsidRDefault="00EC379B" w:rsidP="009C1E9A">
          <w:pPr>
            <w:pStyle w:val="Footer"/>
            <w:tabs>
              <w:tab w:val="clear" w:pos="8640"/>
              <w:tab w:val="right" w:pos="9360"/>
            </w:tabs>
            <w:jc w:val="center"/>
          </w:pPr>
        </w:p>
      </w:tc>
    </w:tr>
  </w:tbl>
  <w:p w14:paraId="4AEF927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2F68"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237E" w14:textId="77777777" w:rsidR="00000000" w:rsidRDefault="000F72F6">
      <w:r>
        <w:separator/>
      </w:r>
    </w:p>
  </w:footnote>
  <w:footnote w:type="continuationSeparator" w:id="0">
    <w:p w14:paraId="59B7050D" w14:textId="77777777" w:rsidR="00000000" w:rsidRDefault="000F7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B1BF"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01DE"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C87C"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707E9"/>
    <w:multiLevelType w:val="hybridMultilevel"/>
    <w:tmpl w:val="33688DC8"/>
    <w:lvl w:ilvl="0" w:tplc="18F4BF74">
      <w:start w:val="1"/>
      <w:numFmt w:val="bullet"/>
      <w:lvlText w:val=""/>
      <w:lvlJc w:val="left"/>
      <w:pPr>
        <w:tabs>
          <w:tab w:val="num" w:pos="720"/>
        </w:tabs>
        <w:ind w:left="720" w:hanging="360"/>
      </w:pPr>
      <w:rPr>
        <w:rFonts w:ascii="Symbol" w:hAnsi="Symbol" w:hint="default"/>
      </w:rPr>
    </w:lvl>
    <w:lvl w:ilvl="1" w:tplc="7C2E8A02">
      <w:start w:val="1"/>
      <w:numFmt w:val="bullet"/>
      <w:lvlText w:val="o"/>
      <w:lvlJc w:val="left"/>
      <w:pPr>
        <w:ind w:left="1440" w:hanging="360"/>
      </w:pPr>
      <w:rPr>
        <w:rFonts w:ascii="Courier New" w:hAnsi="Courier New" w:cs="Courier New" w:hint="default"/>
      </w:rPr>
    </w:lvl>
    <w:lvl w:ilvl="2" w:tplc="FF528B92" w:tentative="1">
      <w:start w:val="1"/>
      <w:numFmt w:val="bullet"/>
      <w:lvlText w:val=""/>
      <w:lvlJc w:val="left"/>
      <w:pPr>
        <w:ind w:left="2160" w:hanging="360"/>
      </w:pPr>
      <w:rPr>
        <w:rFonts w:ascii="Wingdings" w:hAnsi="Wingdings" w:hint="default"/>
      </w:rPr>
    </w:lvl>
    <w:lvl w:ilvl="3" w:tplc="03CA9530" w:tentative="1">
      <w:start w:val="1"/>
      <w:numFmt w:val="bullet"/>
      <w:lvlText w:val=""/>
      <w:lvlJc w:val="left"/>
      <w:pPr>
        <w:ind w:left="2880" w:hanging="360"/>
      </w:pPr>
      <w:rPr>
        <w:rFonts w:ascii="Symbol" w:hAnsi="Symbol" w:hint="default"/>
      </w:rPr>
    </w:lvl>
    <w:lvl w:ilvl="4" w:tplc="E530E220" w:tentative="1">
      <w:start w:val="1"/>
      <w:numFmt w:val="bullet"/>
      <w:lvlText w:val="o"/>
      <w:lvlJc w:val="left"/>
      <w:pPr>
        <w:ind w:left="3600" w:hanging="360"/>
      </w:pPr>
      <w:rPr>
        <w:rFonts w:ascii="Courier New" w:hAnsi="Courier New" w:cs="Courier New" w:hint="default"/>
      </w:rPr>
    </w:lvl>
    <w:lvl w:ilvl="5" w:tplc="793A447E" w:tentative="1">
      <w:start w:val="1"/>
      <w:numFmt w:val="bullet"/>
      <w:lvlText w:val=""/>
      <w:lvlJc w:val="left"/>
      <w:pPr>
        <w:ind w:left="4320" w:hanging="360"/>
      </w:pPr>
      <w:rPr>
        <w:rFonts w:ascii="Wingdings" w:hAnsi="Wingdings" w:hint="default"/>
      </w:rPr>
    </w:lvl>
    <w:lvl w:ilvl="6" w:tplc="1CC4ED9E" w:tentative="1">
      <w:start w:val="1"/>
      <w:numFmt w:val="bullet"/>
      <w:lvlText w:val=""/>
      <w:lvlJc w:val="left"/>
      <w:pPr>
        <w:ind w:left="5040" w:hanging="360"/>
      </w:pPr>
      <w:rPr>
        <w:rFonts w:ascii="Symbol" w:hAnsi="Symbol" w:hint="default"/>
      </w:rPr>
    </w:lvl>
    <w:lvl w:ilvl="7" w:tplc="5F1C4EEE" w:tentative="1">
      <w:start w:val="1"/>
      <w:numFmt w:val="bullet"/>
      <w:lvlText w:val="o"/>
      <w:lvlJc w:val="left"/>
      <w:pPr>
        <w:ind w:left="5760" w:hanging="360"/>
      </w:pPr>
      <w:rPr>
        <w:rFonts w:ascii="Courier New" w:hAnsi="Courier New" w:cs="Courier New" w:hint="default"/>
      </w:rPr>
    </w:lvl>
    <w:lvl w:ilvl="8" w:tplc="9528B0D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80"/>
    <w:rsid w:val="00000A70"/>
    <w:rsid w:val="000032B8"/>
    <w:rsid w:val="00003B06"/>
    <w:rsid w:val="000054B9"/>
    <w:rsid w:val="00007461"/>
    <w:rsid w:val="0001117E"/>
    <w:rsid w:val="0001125F"/>
    <w:rsid w:val="0001338E"/>
    <w:rsid w:val="00013D24"/>
    <w:rsid w:val="00014AF0"/>
    <w:rsid w:val="000155D6"/>
    <w:rsid w:val="00015D4E"/>
    <w:rsid w:val="000205AA"/>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0C"/>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0F72F6"/>
    <w:rsid w:val="0010154D"/>
    <w:rsid w:val="00102D3F"/>
    <w:rsid w:val="00102EC7"/>
    <w:rsid w:val="0010347D"/>
    <w:rsid w:val="00106B1C"/>
    <w:rsid w:val="00110F8C"/>
    <w:rsid w:val="0011274A"/>
    <w:rsid w:val="00113522"/>
    <w:rsid w:val="0011378D"/>
    <w:rsid w:val="00114C9F"/>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56B2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6580"/>
    <w:rsid w:val="001B75B8"/>
    <w:rsid w:val="001C1230"/>
    <w:rsid w:val="001C21E0"/>
    <w:rsid w:val="001C60B5"/>
    <w:rsid w:val="001C61B0"/>
    <w:rsid w:val="001C7957"/>
    <w:rsid w:val="001C7DB8"/>
    <w:rsid w:val="001C7EA8"/>
    <w:rsid w:val="001D1711"/>
    <w:rsid w:val="001D2A01"/>
    <w:rsid w:val="001D2EF6"/>
    <w:rsid w:val="001D37A8"/>
    <w:rsid w:val="001D462E"/>
    <w:rsid w:val="001D57BC"/>
    <w:rsid w:val="001D60B9"/>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35CFF"/>
    <w:rsid w:val="00236794"/>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54AF"/>
    <w:rsid w:val="002874E3"/>
    <w:rsid w:val="00287656"/>
    <w:rsid w:val="00290EF6"/>
    <w:rsid w:val="00291518"/>
    <w:rsid w:val="00296FF0"/>
    <w:rsid w:val="002A17C0"/>
    <w:rsid w:val="002A48DF"/>
    <w:rsid w:val="002A5A84"/>
    <w:rsid w:val="002A6E6F"/>
    <w:rsid w:val="002A74E4"/>
    <w:rsid w:val="002A7CFE"/>
    <w:rsid w:val="002B2678"/>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2C33"/>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A781C"/>
    <w:rsid w:val="003B1501"/>
    <w:rsid w:val="003B185E"/>
    <w:rsid w:val="003B198A"/>
    <w:rsid w:val="003B1CA3"/>
    <w:rsid w:val="003B1ED9"/>
    <w:rsid w:val="003B2891"/>
    <w:rsid w:val="003B3DF3"/>
    <w:rsid w:val="003B4088"/>
    <w:rsid w:val="003B48E2"/>
    <w:rsid w:val="003B4FA1"/>
    <w:rsid w:val="003B5BAD"/>
    <w:rsid w:val="003B66B6"/>
    <w:rsid w:val="003B7984"/>
    <w:rsid w:val="003B7AF6"/>
    <w:rsid w:val="003C0411"/>
    <w:rsid w:val="003C1871"/>
    <w:rsid w:val="003C1C55"/>
    <w:rsid w:val="003C25EA"/>
    <w:rsid w:val="003C36FD"/>
    <w:rsid w:val="003C5ABC"/>
    <w:rsid w:val="003C664C"/>
    <w:rsid w:val="003D726D"/>
    <w:rsid w:val="003E0875"/>
    <w:rsid w:val="003E0BB8"/>
    <w:rsid w:val="003E6CB0"/>
    <w:rsid w:val="003F1F5E"/>
    <w:rsid w:val="003F286A"/>
    <w:rsid w:val="003F4717"/>
    <w:rsid w:val="003F77F8"/>
    <w:rsid w:val="00400ACD"/>
    <w:rsid w:val="00401723"/>
    <w:rsid w:val="00403B15"/>
    <w:rsid w:val="00403E8A"/>
    <w:rsid w:val="00405D4B"/>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A2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38DF"/>
    <w:rsid w:val="005269CE"/>
    <w:rsid w:val="005304B2"/>
    <w:rsid w:val="005336BD"/>
    <w:rsid w:val="00534A49"/>
    <w:rsid w:val="005363BB"/>
    <w:rsid w:val="00541B98"/>
    <w:rsid w:val="00543374"/>
    <w:rsid w:val="0054354A"/>
    <w:rsid w:val="00545548"/>
    <w:rsid w:val="00545A37"/>
    <w:rsid w:val="00546923"/>
    <w:rsid w:val="00551CA6"/>
    <w:rsid w:val="00555034"/>
    <w:rsid w:val="00555E2C"/>
    <w:rsid w:val="005570D2"/>
    <w:rsid w:val="00560567"/>
    <w:rsid w:val="00561528"/>
    <w:rsid w:val="0056153F"/>
    <w:rsid w:val="00561B14"/>
    <w:rsid w:val="00562C87"/>
    <w:rsid w:val="005636BD"/>
    <w:rsid w:val="005666D5"/>
    <w:rsid w:val="005669A7"/>
    <w:rsid w:val="00573401"/>
    <w:rsid w:val="00576188"/>
    <w:rsid w:val="00576714"/>
    <w:rsid w:val="0057685A"/>
    <w:rsid w:val="00582A90"/>
    <w:rsid w:val="005832EE"/>
    <w:rsid w:val="005847EF"/>
    <w:rsid w:val="005851E6"/>
    <w:rsid w:val="0058776F"/>
    <w:rsid w:val="005878B7"/>
    <w:rsid w:val="00592C9A"/>
    <w:rsid w:val="00593DF8"/>
    <w:rsid w:val="00595745"/>
    <w:rsid w:val="005A0E18"/>
    <w:rsid w:val="005A12A5"/>
    <w:rsid w:val="005A3790"/>
    <w:rsid w:val="005A3CCB"/>
    <w:rsid w:val="005A5EEC"/>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4D07"/>
    <w:rsid w:val="005E6EB0"/>
    <w:rsid w:val="005E738F"/>
    <w:rsid w:val="005E788B"/>
    <w:rsid w:val="005F1519"/>
    <w:rsid w:val="005F1FF5"/>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05B7"/>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65B9"/>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67075"/>
    <w:rsid w:val="0077098E"/>
    <w:rsid w:val="0077108F"/>
    <w:rsid w:val="00771287"/>
    <w:rsid w:val="0077149E"/>
    <w:rsid w:val="0077577B"/>
    <w:rsid w:val="00777518"/>
    <w:rsid w:val="0077779E"/>
    <w:rsid w:val="00780FB6"/>
    <w:rsid w:val="0078406E"/>
    <w:rsid w:val="007845B1"/>
    <w:rsid w:val="0078552A"/>
    <w:rsid w:val="00785729"/>
    <w:rsid w:val="00786058"/>
    <w:rsid w:val="0079487D"/>
    <w:rsid w:val="007966D4"/>
    <w:rsid w:val="00796A0A"/>
    <w:rsid w:val="0079792C"/>
    <w:rsid w:val="007A0989"/>
    <w:rsid w:val="007A331F"/>
    <w:rsid w:val="007A3844"/>
    <w:rsid w:val="007A4381"/>
    <w:rsid w:val="007A5466"/>
    <w:rsid w:val="007A629A"/>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27D2"/>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297"/>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0E34"/>
    <w:rsid w:val="009418E9"/>
    <w:rsid w:val="00946044"/>
    <w:rsid w:val="0094653B"/>
    <w:rsid w:val="009465AB"/>
    <w:rsid w:val="00946DEE"/>
    <w:rsid w:val="00953499"/>
    <w:rsid w:val="00954A16"/>
    <w:rsid w:val="0095696D"/>
    <w:rsid w:val="00960F2D"/>
    <w:rsid w:val="0096482F"/>
    <w:rsid w:val="00964E3A"/>
    <w:rsid w:val="0096692B"/>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A6F62"/>
    <w:rsid w:val="009A7BA6"/>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E7B6C"/>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3E8C"/>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D83"/>
    <w:rsid w:val="00AC2E9A"/>
    <w:rsid w:val="00AC5AAB"/>
    <w:rsid w:val="00AC5AEC"/>
    <w:rsid w:val="00AC5F28"/>
    <w:rsid w:val="00AC6900"/>
    <w:rsid w:val="00AD304B"/>
    <w:rsid w:val="00AD4497"/>
    <w:rsid w:val="00AD7780"/>
    <w:rsid w:val="00AE0B92"/>
    <w:rsid w:val="00AE2263"/>
    <w:rsid w:val="00AE248E"/>
    <w:rsid w:val="00AE2D12"/>
    <w:rsid w:val="00AE2F06"/>
    <w:rsid w:val="00AE326A"/>
    <w:rsid w:val="00AE4F1C"/>
    <w:rsid w:val="00AF1433"/>
    <w:rsid w:val="00AF48B4"/>
    <w:rsid w:val="00AF4923"/>
    <w:rsid w:val="00AF7C74"/>
    <w:rsid w:val="00B000AF"/>
    <w:rsid w:val="00B00609"/>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35D0D"/>
    <w:rsid w:val="00B43672"/>
    <w:rsid w:val="00B473D8"/>
    <w:rsid w:val="00B5165A"/>
    <w:rsid w:val="00B524C1"/>
    <w:rsid w:val="00B52C8D"/>
    <w:rsid w:val="00B564BF"/>
    <w:rsid w:val="00B6104E"/>
    <w:rsid w:val="00B610C7"/>
    <w:rsid w:val="00B62106"/>
    <w:rsid w:val="00B626A8"/>
    <w:rsid w:val="00B65695"/>
    <w:rsid w:val="00B66526"/>
    <w:rsid w:val="00B665A3"/>
    <w:rsid w:val="00B718AE"/>
    <w:rsid w:val="00B7383F"/>
    <w:rsid w:val="00B73BB4"/>
    <w:rsid w:val="00B74A96"/>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3491"/>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0B00"/>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4235"/>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548"/>
    <w:rsid w:val="00CB4B4B"/>
    <w:rsid w:val="00CB4B73"/>
    <w:rsid w:val="00CB74CB"/>
    <w:rsid w:val="00CB7E04"/>
    <w:rsid w:val="00CC24B7"/>
    <w:rsid w:val="00CC7131"/>
    <w:rsid w:val="00CC7B9E"/>
    <w:rsid w:val="00CD06CA"/>
    <w:rsid w:val="00CD076A"/>
    <w:rsid w:val="00CD180C"/>
    <w:rsid w:val="00CD37DA"/>
    <w:rsid w:val="00CD47D7"/>
    <w:rsid w:val="00CD4F2C"/>
    <w:rsid w:val="00CD731C"/>
    <w:rsid w:val="00CE08E8"/>
    <w:rsid w:val="00CE2133"/>
    <w:rsid w:val="00CE245D"/>
    <w:rsid w:val="00CE300F"/>
    <w:rsid w:val="00CE3582"/>
    <w:rsid w:val="00CE3795"/>
    <w:rsid w:val="00CE3E20"/>
    <w:rsid w:val="00CF2842"/>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13E6"/>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2215"/>
    <w:rsid w:val="00E2551E"/>
    <w:rsid w:val="00E26B13"/>
    <w:rsid w:val="00E27E5A"/>
    <w:rsid w:val="00E31135"/>
    <w:rsid w:val="00E317BA"/>
    <w:rsid w:val="00E3469B"/>
    <w:rsid w:val="00E3679D"/>
    <w:rsid w:val="00E36AFF"/>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4CD0"/>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B5656"/>
    <w:rsid w:val="00EC02A2"/>
    <w:rsid w:val="00EC369F"/>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2D6"/>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4792A"/>
    <w:rsid w:val="00F50130"/>
    <w:rsid w:val="00F512D9"/>
    <w:rsid w:val="00F52402"/>
    <w:rsid w:val="00F5605D"/>
    <w:rsid w:val="00F6514B"/>
    <w:rsid w:val="00F6533E"/>
    <w:rsid w:val="00F6587F"/>
    <w:rsid w:val="00F67981"/>
    <w:rsid w:val="00F706CA"/>
    <w:rsid w:val="00F70F8D"/>
    <w:rsid w:val="00F71C5A"/>
    <w:rsid w:val="00F733A4"/>
    <w:rsid w:val="00F733C2"/>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FFC52E-4541-464A-ABC6-5C9768E3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B6580"/>
    <w:rPr>
      <w:sz w:val="16"/>
      <w:szCs w:val="16"/>
    </w:rPr>
  </w:style>
  <w:style w:type="paragraph" w:styleId="CommentText">
    <w:name w:val="annotation text"/>
    <w:basedOn w:val="Normal"/>
    <w:link w:val="CommentTextChar"/>
    <w:semiHidden/>
    <w:unhideWhenUsed/>
    <w:rsid w:val="001B6580"/>
    <w:rPr>
      <w:sz w:val="20"/>
      <w:szCs w:val="20"/>
    </w:rPr>
  </w:style>
  <w:style w:type="character" w:customStyle="1" w:styleId="CommentTextChar">
    <w:name w:val="Comment Text Char"/>
    <w:basedOn w:val="DefaultParagraphFont"/>
    <w:link w:val="CommentText"/>
    <w:semiHidden/>
    <w:rsid w:val="001B6580"/>
  </w:style>
  <w:style w:type="paragraph" w:styleId="CommentSubject">
    <w:name w:val="annotation subject"/>
    <w:basedOn w:val="CommentText"/>
    <w:next w:val="CommentText"/>
    <w:link w:val="CommentSubjectChar"/>
    <w:semiHidden/>
    <w:unhideWhenUsed/>
    <w:rsid w:val="001B6580"/>
    <w:rPr>
      <w:b/>
      <w:bCs/>
    </w:rPr>
  </w:style>
  <w:style w:type="character" w:customStyle="1" w:styleId="CommentSubjectChar">
    <w:name w:val="Comment Subject Char"/>
    <w:basedOn w:val="CommentTextChar"/>
    <w:link w:val="CommentSubject"/>
    <w:semiHidden/>
    <w:rsid w:val="001B6580"/>
    <w:rPr>
      <w:b/>
      <w:bCs/>
    </w:rPr>
  </w:style>
  <w:style w:type="paragraph" w:styleId="Revision">
    <w:name w:val="Revision"/>
    <w:hidden/>
    <w:uiPriority w:val="99"/>
    <w:semiHidden/>
    <w:rsid w:val="00B738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1897</Characters>
  <Application>Microsoft Office Word</Application>
  <DocSecurity>4</DocSecurity>
  <Lines>53</Lines>
  <Paragraphs>16</Paragraphs>
  <ScaleCrop>false</ScaleCrop>
  <HeadingPairs>
    <vt:vector size="2" baseType="variant">
      <vt:variant>
        <vt:lpstr>Title</vt:lpstr>
      </vt:variant>
      <vt:variant>
        <vt:i4>1</vt:i4>
      </vt:variant>
    </vt:vector>
  </HeadingPairs>
  <TitlesOfParts>
    <vt:vector size="1" baseType="lpstr">
      <vt:lpstr>BA - HB00279 (Committee Report (Unamended))</vt:lpstr>
    </vt:vector>
  </TitlesOfParts>
  <Company>State of Texas</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19085</dc:subject>
  <dc:creator>State of Texas</dc:creator>
  <dc:description>HB 279 by Jetton-(H)Criminal Jurisprudence</dc:description>
  <cp:lastModifiedBy>Damian Duarte</cp:lastModifiedBy>
  <cp:revision>2</cp:revision>
  <cp:lastPrinted>2003-11-26T17:21:00Z</cp:lastPrinted>
  <dcterms:created xsi:type="dcterms:W3CDTF">2023-03-22T19:04:00Z</dcterms:created>
  <dcterms:modified xsi:type="dcterms:W3CDTF">2023-03-22T19:04:00Z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23.75.130</vt:lpwstr>
  </property>
</Properties>
</file>