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E59FE" w14:paraId="7FF9AA3A" w14:textId="77777777" w:rsidTr="00345119">
        <w:tc>
          <w:tcPr>
            <w:tcW w:w="9576" w:type="dxa"/>
            <w:noWrap/>
          </w:tcPr>
          <w:p w14:paraId="6AB36A15" w14:textId="77777777" w:rsidR="008423E4" w:rsidRPr="0022177D" w:rsidRDefault="00576129" w:rsidP="00735DBC">
            <w:pPr>
              <w:pStyle w:val="Heading1"/>
            </w:pPr>
            <w:r w:rsidRPr="00631897">
              <w:t>BILL ANALYSIS</w:t>
            </w:r>
          </w:p>
        </w:tc>
      </w:tr>
    </w:tbl>
    <w:p w14:paraId="280463EA" w14:textId="77777777" w:rsidR="008423E4" w:rsidRPr="0022177D" w:rsidRDefault="008423E4" w:rsidP="00735DBC">
      <w:pPr>
        <w:jc w:val="center"/>
      </w:pPr>
    </w:p>
    <w:p w14:paraId="4B79D0C3" w14:textId="77777777" w:rsidR="008423E4" w:rsidRPr="00B31F0E" w:rsidRDefault="008423E4" w:rsidP="00735DBC"/>
    <w:p w14:paraId="1B4AB0FE" w14:textId="77777777" w:rsidR="008423E4" w:rsidRPr="00742794" w:rsidRDefault="008423E4" w:rsidP="00735DB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E59FE" w14:paraId="69E3BE9B" w14:textId="77777777" w:rsidTr="00345119">
        <w:tc>
          <w:tcPr>
            <w:tcW w:w="9576" w:type="dxa"/>
          </w:tcPr>
          <w:p w14:paraId="1B74C62F" w14:textId="2DD4335A" w:rsidR="008423E4" w:rsidRPr="00861995" w:rsidRDefault="00576129" w:rsidP="00735DBC">
            <w:pPr>
              <w:jc w:val="right"/>
            </w:pPr>
            <w:r>
              <w:t>H.B. 327</w:t>
            </w:r>
          </w:p>
        </w:tc>
      </w:tr>
      <w:tr w:rsidR="003E59FE" w14:paraId="5E77D03B" w14:textId="77777777" w:rsidTr="00345119">
        <w:tc>
          <w:tcPr>
            <w:tcW w:w="9576" w:type="dxa"/>
          </w:tcPr>
          <w:p w14:paraId="61142FBA" w14:textId="40C2CFF9" w:rsidR="008423E4" w:rsidRPr="00861995" w:rsidRDefault="00576129" w:rsidP="00735DBC">
            <w:pPr>
              <w:jc w:val="right"/>
            </w:pPr>
            <w:r>
              <w:t xml:space="preserve">By: </w:t>
            </w:r>
            <w:r w:rsidR="00C10640">
              <w:t>Thompson, Senfronia</w:t>
            </w:r>
          </w:p>
        </w:tc>
      </w:tr>
      <w:tr w:rsidR="003E59FE" w14:paraId="7B2BA8BC" w14:textId="77777777" w:rsidTr="00345119">
        <w:tc>
          <w:tcPr>
            <w:tcW w:w="9576" w:type="dxa"/>
          </w:tcPr>
          <w:p w14:paraId="357C4339" w14:textId="0CB159DA" w:rsidR="008423E4" w:rsidRPr="00861995" w:rsidRDefault="00576129" w:rsidP="00735DBC">
            <w:pPr>
              <w:jc w:val="right"/>
            </w:pPr>
            <w:r>
              <w:t>Criminal Jurisprudence</w:t>
            </w:r>
          </w:p>
        </w:tc>
      </w:tr>
      <w:tr w:rsidR="003E59FE" w14:paraId="5F0B5750" w14:textId="77777777" w:rsidTr="00345119">
        <w:tc>
          <w:tcPr>
            <w:tcW w:w="9576" w:type="dxa"/>
          </w:tcPr>
          <w:p w14:paraId="54F53BFE" w14:textId="0AD0C43C" w:rsidR="008423E4" w:rsidRDefault="00576129" w:rsidP="00735DBC">
            <w:pPr>
              <w:jc w:val="right"/>
            </w:pPr>
            <w:r>
              <w:t>Committee Report (Unamended)</w:t>
            </w:r>
          </w:p>
        </w:tc>
      </w:tr>
    </w:tbl>
    <w:p w14:paraId="5121824F" w14:textId="77777777" w:rsidR="008423E4" w:rsidRDefault="008423E4" w:rsidP="00735DBC">
      <w:pPr>
        <w:tabs>
          <w:tab w:val="right" w:pos="9360"/>
        </w:tabs>
      </w:pPr>
    </w:p>
    <w:p w14:paraId="0D910045" w14:textId="77777777" w:rsidR="008423E4" w:rsidRDefault="008423E4" w:rsidP="00735DBC"/>
    <w:p w14:paraId="0EC41C4E" w14:textId="77777777" w:rsidR="008423E4" w:rsidRDefault="008423E4" w:rsidP="00735DB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E59FE" w14:paraId="7CBDBC83" w14:textId="77777777" w:rsidTr="00345119">
        <w:tc>
          <w:tcPr>
            <w:tcW w:w="9576" w:type="dxa"/>
          </w:tcPr>
          <w:p w14:paraId="147E8985" w14:textId="77777777" w:rsidR="008423E4" w:rsidRPr="00A8133F" w:rsidRDefault="00576129" w:rsidP="00735DB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56E7B19" w14:textId="77777777" w:rsidR="008423E4" w:rsidRDefault="008423E4" w:rsidP="00735DBC"/>
          <w:p w14:paraId="0A754860" w14:textId="1E5ED9E8" w:rsidR="008423E4" w:rsidRDefault="00576129" w:rsidP="00735DB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 Texas, victims who have been compelled to break the law in the context of an inherently coercive arrangement with a trafficker or abuser are </w:t>
            </w:r>
            <w:r w:rsidR="00150047">
              <w:t>not able to</w:t>
            </w:r>
            <w:r>
              <w:t xml:space="preserve"> </w:t>
            </w:r>
            <w:r w:rsidR="00150047">
              <w:t xml:space="preserve">introduce </w:t>
            </w:r>
            <w:r>
              <w:t xml:space="preserve">evidence of their history of victimization as an affirmative defense at trial. </w:t>
            </w:r>
            <w:r w:rsidR="00614131">
              <w:t>A</w:t>
            </w:r>
            <w:r w:rsidR="00150047">
              <w:t xml:space="preserve"> recent criminal appeals court ruling provided</w:t>
            </w:r>
            <w:r w:rsidR="00FA40AA">
              <w:t xml:space="preserve"> that the current standard of "reasonable firmness" </w:t>
            </w:r>
            <w:r w:rsidR="00150047">
              <w:t xml:space="preserve">with regard to compulsion to commit an offense does not include a person who has become more susceptible to coercion because of a traumatic event. </w:t>
            </w:r>
            <w:r w:rsidR="00FB1852">
              <w:t xml:space="preserve">Consequently, </w:t>
            </w:r>
            <w:r w:rsidR="00614131">
              <w:t xml:space="preserve">someone who is more susceptible to coercion than the average person because of a traumatic event </w:t>
            </w:r>
            <w:r w:rsidR="00FB1852">
              <w:t xml:space="preserve">is unable </w:t>
            </w:r>
            <w:r w:rsidR="00614131">
              <w:t>to introduce evidence of their past trauma</w:t>
            </w:r>
            <w:r w:rsidR="002A7C73">
              <w:t xml:space="preserve"> </w:t>
            </w:r>
            <w:r w:rsidR="00FB1852">
              <w:t xml:space="preserve">for a jury to consider </w:t>
            </w:r>
            <w:r w:rsidR="002A7C73">
              <w:t>at trial</w:t>
            </w:r>
            <w:r w:rsidR="00614131">
              <w:t>. H.B.</w:t>
            </w:r>
            <w:r w:rsidR="006F248A">
              <w:t> </w:t>
            </w:r>
            <w:r w:rsidR="00614131">
              <w:t>327 seeks to clarify that the law is meant to allow juries to consider the complete picture of a duress-inducing threat by</w:t>
            </w:r>
            <w:r w:rsidR="00614131" w:rsidRPr="00614131">
              <w:t xml:space="preserve"> allow</w:t>
            </w:r>
            <w:r w:rsidR="00614131">
              <w:t>ing</w:t>
            </w:r>
            <w:r w:rsidR="00614131" w:rsidRPr="00614131">
              <w:t xml:space="preserve"> defendants to introduce evidence of their past trauma </w:t>
            </w:r>
            <w:r w:rsidR="00614131">
              <w:t>so that</w:t>
            </w:r>
            <w:r w:rsidR="00614131" w:rsidRPr="00614131">
              <w:t xml:space="preserve"> juries </w:t>
            </w:r>
            <w:r w:rsidR="00614131">
              <w:t>may</w:t>
            </w:r>
            <w:r w:rsidR="00614131" w:rsidRPr="00614131">
              <w:t xml:space="preserve"> consider whether the force or threat of force would render a reasonable person in the situation of the defendant incapable of resisting pressure.</w:t>
            </w:r>
          </w:p>
          <w:p w14:paraId="506639A1" w14:textId="77777777" w:rsidR="008423E4" w:rsidRPr="00E26B13" w:rsidRDefault="008423E4" w:rsidP="00735DBC">
            <w:pPr>
              <w:rPr>
                <w:b/>
              </w:rPr>
            </w:pPr>
          </w:p>
        </w:tc>
      </w:tr>
      <w:tr w:rsidR="003E59FE" w14:paraId="285C2301" w14:textId="77777777" w:rsidTr="00345119">
        <w:tc>
          <w:tcPr>
            <w:tcW w:w="9576" w:type="dxa"/>
          </w:tcPr>
          <w:p w14:paraId="15F5E46E" w14:textId="77777777" w:rsidR="0017725B" w:rsidRDefault="00576129" w:rsidP="00735DB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54906BD" w14:textId="77777777" w:rsidR="0017725B" w:rsidRDefault="0017725B" w:rsidP="00735DBC">
            <w:pPr>
              <w:rPr>
                <w:b/>
                <w:u w:val="single"/>
              </w:rPr>
            </w:pPr>
          </w:p>
          <w:p w14:paraId="574671E0" w14:textId="77777777" w:rsidR="0017725B" w:rsidRDefault="00576129" w:rsidP="00735DBC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</w:t>
            </w:r>
            <w:r>
              <w:t>person for community supervision, parole, or mandatory supervision.</w:t>
            </w:r>
          </w:p>
          <w:p w14:paraId="2D942BAC" w14:textId="49CCF7AD" w:rsidR="00FF636F" w:rsidRPr="009B4A16" w:rsidRDefault="00FF636F" w:rsidP="00735DBC">
            <w:pPr>
              <w:jc w:val="both"/>
            </w:pPr>
          </w:p>
        </w:tc>
      </w:tr>
      <w:tr w:rsidR="003E59FE" w14:paraId="438344DA" w14:textId="77777777" w:rsidTr="00345119">
        <w:tc>
          <w:tcPr>
            <w:tcW w:w="9576" w:type="dxa"/>
          </w:tcPr>
          <w:p w14:paraId="71B795B5" w14:textId="77777777" w:rsidR="008423E4" w:rsidRPr="00A8133F" w:rsidRDefault="00576129" w:rsidP="00735DB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AF7315F" w14:textId="77777777" w:rsidR="008423E4" w:rsidRDefault="008423E4" w:rsidP="00735DBC"/>
          <w:p w14:paraId="4071E617" w14:textId="77777777" w:rsidR="008423E4" w:rsidRDefault="00576129" w:rsidP="00735DB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82DE3A6" w14:textId="5F224304" w:rsidR="00FF636F" w:rsidRPr="009B4A16" w:rsidRDefault="00FF636F" w:rsidP="00735DB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3E59FE" w14:paraId="059292F4" w14:textId="77777777" w:rsidTr="00345119">
        <w:tc>
          <w:tcPr>
            <w:tcW w:w="9576" w:type="dxa"/>
          </w:tcPr>
          <w:p w14:paraId="1DF5281A" w14:textId="77777777" w:rsidR="008423E4" w:rsidRPr="00A8133F" w:rsidRDefault="00576129" w:rsidP="00735DB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1103D2B" w14:textId="77777777" w:rsidR="008423E4" w:rsidRDefault="008423E4" w:rsidP="00735DBC"/>
          <w:p w14:paraId="1A40631E" w14:textId="2433992F" w:rsidR="008423E4" w:rsidRDefault="00576129" w:rsidP="00735DB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A11D80">
              <w:t>327</w:t>
            </w:r>
            <w:r>
              <w:t xml:space="preserve"> amends the Penal Code to </w:t>
            </w:r>
            <w:r w:rsidR="001D1BEF">
              <w:t>change</w:t>
            </w:r>
            <w:r w:rsidR="001D1BEF" w:rsidRPr="001D1BEF">
              <w:t xml:space="preserve"> the </w:t>
            </w:r>
            <w:r w:rsidR="00FA40AA">
              <w:t>circumstances under which</w:t>
            </w:r>
            <w:r w:rsidR="001D1BEF" w:rsidRPr="001D1BEF">
              <w:t xml:space="preserve"> "compulsion"</w:t>
            </w:r>
            <w:r w:rsidR="00FA40AA">
              <w:t xml:space="preserve"> exists</w:t>
            </w:r>
            <w:r w:rsidR="001D1BEF" w:rsidRPr="001D1BEF">
              <w:t xml:space="preserve"> for purposes of asserting an affirmative defense to prosecution of an offense committed under duress to </w:t>
            </w:r>
            <w:r w:rsidR="00FA40AA">
              <w:t>only if</w:t>
            </w:r>
            <w:r w:rsidR="00FA40AA" w:rsidRPr="001D1BEF">
              <w:t xml:space="preserve"> </w:t>
            </w:r>
            <w:r w:rsidR="001D1BEF" w:rsidRPr="001D1BEF">
              <w:t>the force or threat of force would render a reasonable person in the situation of the defendant incapable of resisting the pressure</w:t>
            </w:r>
            <w:r w:rsidR="00947B53">
              <w:t>.</w:t>
            </w:r>
            <w:r w:rsidR="00497E7B">
              <w:t xml:space="preserve"> The change applies only to an offense committed on or after the bill's effective date.</w:t>
            </w:r>
            <w:r w:rsidR="006301C7">
              <w:t xml:space="preserve">   </w:t>
            </w:r>
          </w:p>
          <w:p w14:paraId="47077EA6" w14:textId="4D1ADA95" w:rsidR="00FF636F" w:rsidRPr="009B4A16" w:rsidRDefault="00FF636F" w:rsidP="00735DB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3E59FE" w14:paraId="2D50F986" w14:textId="77777777" w:rsidTr="00345119">
        <w:tc>
          <w:tcPr>
            <w:tcW w:w="9576" w:type="dxa"/>
          </w:tcPr>
          <w:p w14:paraId="631C5CA7" w14:textId="77777777" w:rsidR="008423E4" w:rsidRPr="00A8133F" w:rsidRDefault="00576129" w:rsidP="00735DB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21B4D7B" w14:textId="77777777" w:rsidR="008423E4" w:rsidRDefault="008423E4" w:rsidP="00735DBC"/>
          <w:p w14:paraId="7C784737" w14:textId="6A885E7D" w:rsidR="008423E4" w:rsidRPr="009B4A16" w:rsidRDefault="00576129" w:rsidP="00735DB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A11D80">
              <w:t>3</w:t>
            </w:r>
            <w:r>
              <w:t>.</w:t>
            </w:r>
          </w:p>
        </w:tc>
      </w:tr>
    </w:tbl>
    <w:p w14:paraId="16815CEE" w14:textId="77777777" w:rsidR="008423E4" w:rsidRPr="00BE0E75" w:rsidRDefault="008423E4" w:rsidP="00735DBC">
      <w:pPr>
        <w:jc w:val="both"/>
        <w:rPr>
          <w:rFonts w:ascii="Arial" w:hAnsi="Arial"/>
          <w:sz w:val="16"/>
          <w:szCs w:val="16"/>
        </w:rPr>
      </w:pPr>
    </w:p>
    <w:p w14:paraId="7BD6C25E" w14:textId="77777777" w:rsidR="004108C3" w:rsidRPr="008423E4" w:rsidRDefault="004108C3" w:rsidP="00735DBC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91A95" w14:textId="77777777" w:rsidR="00000000" w:rsidRDefault="00576129">
      <w:r>
        <w:separator/>
      </w:r>
    </w:p>
  </w:endnote>
  <w:endnote w:type="continuationSeparator" w:id="0">
    <w:p w14:paraId="76A8653B" w14:textId="77777777" w:rsidR="00000000" w:rsidRDefault="0057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CAD62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E59FE" w14:paraId="7738FABD" w14:textId="77777777" w:rsidTr="009C1E9A">
      <w:trPr>
        <w:cantSplit/>
      </w:trPr>
      <w:tc>
        <w:tcPr>
          <w:tcW w:w="0" w:type="pct"/>
        </w:tcPr>
        <w:p w14:paraId="48FFEBB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D03800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A53B2F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8054B1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E1F061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E59FE" w14:paraId="093A92C0" w14:textId="77777777" w:rsidTr="009C1E9A">
      <w:trPr>
        <w:cantSplit/>
      </w:trPr>
      <w:tc>
        <w:tcPr>
          <w:tcW w:w="0" w:type="pct"/>
        </w:tcPr>
        <w:p w14:paraId="5FF81DD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C9CD030" w14:textId="0604E294" w:rsidR="00EC379B" w:rsidRPr="009C1E9A" w:rsidRDefault="0057612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26692-D</w:t>
          </w:r>
        </w:p>
      </w:tc>
      <w:tc>
        <w:tcPr>
          <w:tcW w:w="2453" w:type="pct"/>
        </w:tcPr>
        <w:p w14:paraId="36EBA58B" w14:textId="37DA5826" w:rsidR="00EC379B" w:rsidRDefault="0057612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A351B">
            <w:t>23.118.931</w:t>
          </w:r>
          <w:r>
            <w:fldChar w:fldCharType="end"/>
          </w:r>
        </w:p>
      </w:tc>
    </w:tr>
    <w:tr w:rsidR="003E59FE" w14:paraId="14FCB758" w14:textId="77777777" w:rsidTr="009C1E9A">
      <w:trPr>
        <w:cantSplit/>
      </w:trPr>
      <w:tc>
        <w:tcPr>
          <w:tcW w:w="0" w:type="pct"/>
        </w:tcPr>
        <w:p w14:paraId="271C8DA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D72A7C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29AE63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B7EA7E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E59FE" w14:paraId="34F1469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E1274B0" w14:textId="206D6CC6" w:rsidR="00EC379B" w:rsidRDefault="0057612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FF636F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5136AB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72F035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439DE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CEDDD" w14:textId="77777777" w:rsidR="00000000" w:rsidRDefault="00576129">
      <w:r>
        <w:separator/>
      </w:r>
    </w:p>
  </w:footnote>
  <w:footnote w:type="continuationSeparator" w:id="0">
    <w:p w14:paraId="185193CA" w14:textId="77777777" w:rsidR="00000000" w:rsidRDefault="00576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4BCB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76DFE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E636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0B94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20DA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0047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1D4B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1BEF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E7B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33"/>
    <w:rsid w:val="00287656"/>
    <w:rsid w:val="00291518"/>
    <w:rsid w:val="00296FF0"/>
    <w:rsid w:val="002A17C0"/>
    <w:rsid w:val="002A48DF"/>
    <w:rsid w:val="002A5A84"/>
    <w:rsid w:val="002A6E6F"/>
    <w:rsid w:val="002A74E4"/>
    <w:rsid w:val="002A7C73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5DA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6F5C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3BE2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59FE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E7B"/>
    <w:rsid w:val="004A03F7"/>
    <w:rsid w:val="004A081C"/>
    <w:rsid w:val="004A123F"/>
    <w:rsid w:val="004A2172"/>
    <w:rsid w:val="004B138F"/>
    <w:rsid w:val="004B412A"/>
    <w:rsid w:val="004B5563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06AA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0642"/>
    <w:rsid w:val="0056153F"/>
    <w:rsid w:val="00561B14"/>
    <w:rsid w:val="00562C87"/>
    <w:rsid w:val="005636BD"/>
    <w:rsid w:val="005666D5"/>
    <w:rsid w:val="005669A7"/>
    <w:rsid w:val="00573401"/>
    <w:rsid w:val="00576129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0E30"/>
    <w:rsid w:val="0061159E"/>
    <w:rsid w:val="00614131"/>
    <w:rsid w:val="00614633"/>
    <w:rsid w:val="00614BC8"/>
    <w:rsid w:val="006151FB"/>
    <w:rsid w:val="00617411"/>
    <w:rsid w:val="006249CB"/>
    <w:rsid w:val="006272DD"/>
    <w:rsid w:val="006301C7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2EED"/>
    <w:rsid w:val="006C4709"/>
    <w:rsid w:val="006D3005"/>
    <w:rsid w:val="006D504F"/>
    <w:rsid w:val="006D723E"/>
    <w:rsid w:val="006E0CAC"/>
    <w:rsid w:val="006E1CFB"/>
    <w:rsid w:val="006E1F94"/>
    <w:rsid w:val="006E26C1"/>
    <w:rsid w:val="006E30A8"/>
    <w:rsid w:val="006E45B0"/>
    <w:rsid w:val="006E5692"/>
    <w:rsid w:val="006F248A"/>
    <w:rsid w:val="006F365D"/>
    <w:rsid w:val="006F4BB0"/>
    <w:rsid w:val="007031BD"/>
    <w:rsid w:val="00703E80"/>
    <w:rsid w:val="00704945"/>
    <w:rsid w:val="00705276"/>
    <w:rsid w:val="007066A0"/>
    <w:rsid w:val="007075FB"/>
    <w:rsid w:val="0070787B"/>
    <w:rsid w:val="00710D9D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5DBC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6866"/>
    <w:rsid w:val="007509BE"/>
    <w:rsid w:val="0075287B"/>
    <w:rsid w:val="00755C7B"/>
    <w:rsid w:val="00764786"/>
    <w:rsid w:val="00766E12"/>
    <w:rsid w:val="0077098E"/>
    <w:rsid w:val="00771287"/>
    <w:rsid w:val="0077149E"/>
    <w:rsid w:val="00777148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6B52"/>
    <w:rsid w:val="00850CF0"/>
    <w:rsid w:val="00851869"/>
    <w:rsid w:val="00851A3D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877E5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1893"/>
    <w:rsid w:val="008D27A5"/>
    <w:rsid w:val="008D2AAB"/>
    <w:rsid w:val="008D309C"/>
    <w:rsid w:val="008D4134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47B53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2F0B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823"/>
    <w:rsid w:val="00995B0B"/>
    <w:rsid w:val="009A1883"/>
    <w:rsid w:val="009A2D25"/>
    <w:rsid w:val="009A39F5"/>
    <w:rsid w:val="009A4588"/>
    <w:rsid w:val="009A5EA5"/>
    <w:rsid w:val="009B00C2"/>
    <w:rsid w:val="009B26AB"/>
    <w:rsid w:val="009B3476"/>
    <w:rsid w:val="009B39BC"/>
    <w:rsid w:val="009B4A16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1D80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457E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27327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B6EB9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064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967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4EC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0CD5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7762D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B88"/>
    <w:rsid w:val="00D97E00"/>
    <w:rsid w:val="00DA00BC"/>
    <w:rsid w:val="00DA0E22"/>
    <w:rsid w:val="00DA1EFA"/>
    <w:rsid w:val="00DA25E7"/>
    <w:rsid w:val="00DA351B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092B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2196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2790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56F86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40AA"/>
    <w:rsid w:val="00FA59FD"/>
    <w:rsid w:val="00FA5D8C"/>
    <w:rsid w:val="00FA6403"/>
    <w:rsid w:val="00FB16CD"/>
    <w:rsid w:val="00FB1852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36F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D086AB-73A7-42FA-9A88-E287C18F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809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301C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301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01C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30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301C7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E809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C106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1779</Characters>
  <Application>Microsoft Office Word</Application>
  <DocSecurity>4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HB00327 (Committee Report (Unamended))</vt:lpstr>
    </vt:vector>
  </TitlesOfParts>
  <Company>State of Texas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26692</dc:subject>
  <dc:creator>State of Texas</dc:creator>
  <dc:description>HB 327 by Thompson, Senfronia-(H)Criminal Jurisprudence</dc:description>
  <cp:lastModifiedBy>Stacey Nicchio</cp:lastModifiedBy>
  <cp:revision>2</cp:revision>
  <cp:lastPrinted>2003-11-26T17:21:00Z</cp:lastPrinted>
  <dcterms:created xsi:type="dcterms:W3CDTF">2023-05-03T22:35:00Z</dcterms:created>
  <dcterms:modified xsi:type="dcterms:W3CDTF">2023-05-03T22:35:00Z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23.118.931</vt:lpwstr>
  </property>
</Properties>
</file>