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58FA" w14:paraId="7E3C3533" w14:textId="77777777" w:rsidTr="00990815">
        <w:tc>
          <w:tcPr>
            <w:tcW w:w="9576" w:type="dxa"/>
            <w:noWrap/>
          </w:tcPr>
          <w:p w14:paraId="2B3DD5B4" w14:textId="77777777" w:rsidR="008423E4" w:rsidRPr="0022177D" w:rsidRDefault="00E12800" w:rsidP="001F62E1">
            <w:pPr>
              <w:pStyle w:val="Heading1"/>
            </w:pPr>
            <w:r w:rsidRPr="00631897">
              <w:t>BILL ANALYSIS</w:t>
            </w:r>
          </w:p>
        </w:tc>
      </w:tr>
    </w:tbl>
    <w:p w14:paraId="66D1EB6C" w14:textId="77777777" w:rsidR="008423E4" w:rsidRPr="0022177D" w:rsidRDefault="008423E4" w:rsidP="001F62E1">
      <w:pPr>
        <w:jc w:val="center"/>
      </w:pPr>
    </w:p>
    <w:p w14:paraId="1E417EDB" w14:textId="77777777" w:rsidR="008423E4" w:rsidRPr="00B31F0E" w:rsidRDefault="008423E4" w:rsidP="001F62E1"/>
    <w:p w14:paraId="51AC4B42" w14:textId="77777777" w:rsidR="008423E4" w:rsidRPr="00742794" w:rsidRDefault="008423E4" w:rsidP="001F62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58FA" w14:paraId="1D0B599D" w14:textId="77777777" w:rsidTr="00990815">
        <w:tc>
          <w:tcPr>
            <w:tcW w:w="9576" w:type="dxa"/>
          </w:tcPr>
          <w:p w14:paraId="59D0098D" w14:textId="7FE74D4C" w:rsidR="008423E4" w:rsidRPr="00861995" w:rsidRDefault="00E12800" w:rsidP="001F62E1">
            <w:pPr>
              <w:jc w:val="right"/>
            </w:pPr>
            <w:r>
              <w:t>H.B. 347</w:t>
            </w:r>
          </w:p>
        </w:tc>
      </w:tr>
      <w:tr w:rsidR="004858FA" w14:paraId="71B0B626" w14:textId="77777777" w:rsidTr="00990815">
        <w:tc>
          <w:tcPr>
            <w:tcW w:w="9576" w:type="dxa"/>
          </w:tcPr>
          <w:p w14:paraId="5779AB62" w14:textId="47CA4C20" w:rsidR="008423E4" w:rsidRPr="00861995" w:rsidRDefault="00E12800" w:rsidP="001F62E1">
            <w:pPr>
              <w:jc w:val="right"/>
            </w:pPr>
            <w:r>
              <w:t xml:space="preserve">By: </w:t>
            </w:r>
            <w:r w:rsidR="007B5F6D">
              <w:t>Johnson, Jarvis</w:t>
            </w:r>
          </w:p>
        </w:tc>
      </w:tr>
      <w:tr w:rsidR="004858FA" w14:paraId="3B88ECAA" w14:textId="77777777" w:rsidTr="00990815">
        <w:tc>
          <w:tcPr>
            <w:tcW w:w="9576" w:type="dxa"/>
          </w:tcPr>
          <w:p w14:paraId="2348D10F" w14:textId="16EA36C0" w:rsidR="008423E4" w:rsidRPr="00861995" w:rsidRDefault="00E12800" w:rsidP="001F62E1">
            <w:pPr>
              <w:jc w:val="right"/>
            </w:pPr>
            <w:r>
              <w:t>Homeland Security &amp; Public Safety</w:t>
            </w:r>
          </w:p>
        </w:tc>
      </w:tr>
      <w:tr w:rsidR="004858FA" w14:paraId="0F33A85F" w14:textId="77777777" w:rsidTr="00990815">
        <w:tc>
          <w:tcPr>
            <w:tcW w:w="9576" w:type="dxa"/>
          </w:tcPr>
          <w:p w14:paraId="0EEC02CA" w14:textId="3805982B" w:rsidR="008423E4" w:rsidRDefault="00E12800" w:rsidP="001F62E1">
            <w:pPr>
              <w:jc w:val="right"/>
            </w:pPr>
            <w:r>
              <w:t>Committee Report (Unamended)</w:t>
            </w:r>
          </w:p>
        </w:tc>
      </w:tr>
    </w:tbl>
    <w:p w14:paraId="4BCF05B3" w14:textId="77777777" w:rsidR="008423E4" w:rsidRDefault="008423E4" w:rsidP="001F62E1">
      <w:pPr>
        <w:tabs>
          <w:tab w:val="right" w:pos="9360"/>
        </w:tabs>
      </w:pPr>
    </w:p>
    <w:p w14:paraId="601A7EEA" w14:textId="77777777" w:rsidR="008423E4" w:rsidRDefault="008423E4" w:rsidP="001F62E1"/>
    <w:p w14:paraId="7383BD82" w14:textId="77777777" w:rsidR="008423E4" w:rsidRDefault="008423E4" w:rsidP="001F62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58FA" w14:paraId="1F72854B" w14:textId="77777777" w:rsidTr="00F423A4">
        <w:tc>
          <w:tcPr>
            <w:tcW w:w="9360" w:type="dxa"/>
          </w:tcPr>
          <w:p w14:paraId="200A10A6" w14:textId="77777777" w:rsidR="008423E4" w:rsidRPr="00A8133F" w:rsidRDefault="00E12800" w:rsidP="001F62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2D83DA" w14:textId="77777777" w:rsidR="008423E4" w:rsidRDefault="008423E4" w:rsidP="001F62E1"/>
          <w:p w14:paraId="162809FB" w14:textId="33EEBEE9" w:rsidR="008423E4" w:rsidRDefault="00E12800" w:rsidP="001F62E1">
            <w:pPr>
              <w:pStyle w:val="Header"/>
              <w:jc w:val="both"/>
            </w:pPr>
            <w:r>
              <w:t>In Texas</w:t>
            </w:r>
            <w:r w:rsidR="00FB6581">
              <w:t xml:space="preserve">, when a law enforcement officer arrests someone who has a child with them, </w:t>
            </w:r>
            <w:r>
              <w:t xml:space="preserve">the officer </w:t>
            </w:r>
            <w:r w:rsidR="00FB6581">
              <w:t>may release the child to a juvenile probation department, the Department of Family and Protective Services</w:t>
            </w:r>
            <w:r>
              <w:t>,</w:t>
            </w:r>
            <w:r w:rsidR="00FB6581">
              <w:t xml:space="preserve"> or another person authorized to care for the child.</w:t>
            </w:r>
            <w:r>
              <w:t xml:space="preserve"> </w:t>
            </w:r>
            <w:r w:rsidR="003E77DE">
              <w:t>Across the state,</w:t>
            </w:r>
            <w:r w:rsidR="00FB6581">
              <w:t xml:space="preserve"> law enforcement agencies are one of the highest reporters to C</w:t>
            </w:r>
            <w:r>
              <w:t xml:space="preserve">hild </w:t>
            </w:r>
            <w:r w:rsidR="00FB6581">
              <w:t>P</w:t>
            </w:r>
            <w:r>
              <w:t xml:space="preserve">rotective </w:t>
            </w:r>
            <w:r w:rsidR="00FB6581">
              <w:t>S</w:t>
            </w:r>
            <w:r>
              <w:t>ervices</w:t>
            </w:r>
            <w:r w:rsidR="00E806C9">
              <w:t xml:space="preserve"> (CPS)</w:t>
            </w:r>
            <w:r w:rsidR="00FB6581">
              <w:t xml:space="preserve">. </w:t>
            </w:r>
            <w:r w:rsidR="00BB4E05">
              <w:t xml:space="preserve">However, given that children </w:t>
            </w:r>
            <w:r w:rsidR="00FB6581">
              <w:t>who are with their parent during</w:t>
            </w:r>
            <w:r w:rsidR="00BB4E05">
              <w:t xml:space="preserve"> an</w:t>
            </w:r>
            <w:r w:rsidR="00FB6581">
              <w:t xml:space="preserve"> arrest are not necessarily being abused or neglected</w:t>
            </w:r>
            <w:r w:rsidR="00BB4E05">
              <w:t xml:space="preserve">, </w:t>
            </w:r>
            <w:r w:rsidR="004C416C">
              <w:t>the state should seek</w:t>
            </w:r>
            <w:r w:rsidR="00FB6581">
              <w:t xml:space="preserve"> to reduce children's interaction with CPS when it is not necessary.</w:t>
            </w:r>
            <w:r w:rsidR="00BB4E05">
              <w:t xml:space="preserve"> </w:t>
            </w:r>
            <w:r w:rsidR="00FB6581">
              <w:t>H</w:t>
            </w:r>
            <w:r w:rsidR="00BB4E05">
              <w:t>.</w:t>
            </w:r>
            <w:r w:rsidR="00FB6581">
              <w:t>B</w:t>
            </w:r>
            <w:r w:rsidR="00BB4E05">
              <w:t>.</w:t>
            </w:r>
            <w:r w:rsidR="00FB6581">
              <w:t xml:space="preserve"> </w:t>
            </w:r>
            <w:r w:rsidR="0023744F">
              <w:t xml:space="preserve">347 </w:t>
            </w:r>
            <w:r w:rsidR="0026355B">
              <w:t xml:space="preserve">seeks </w:t>
            </w:r>
            <w:r w:rsidR="00BB4E05">
              <w:t xml:space="preserve">to address this issue by requiring </w:t>
            </w:r>
            <w:r w:rsidR="00BB4E05" w:rsidRPr="00BB4E05">
              <w:t xml:space="preserve">each law enforcement agency in Texas to adopt </w:t>
            </w:r>
            <w:r w:rsidR="000E3E88">
              <w:t xml:space="preserve">a policy </w:t>
            </w:r>
            <w:r w:rsidR="00BB4E05" w:rsidRPr="00BB4E05">
              <w:t>r</w:t>
            </w:r>
            <w:r w:rsidR="00BB4E05">
              <w:t>egarding the safe placement of</w:t>
            </w:r>
            <w:r w:rsidR="00BB4E05" w:rsidRPr="00BB4E05">
              <w:t xml:space="preserve"> child</w:t>
            </w:r>
            <w:r w:rsidR="00BB4E05">
              <w:t xml:space="preserve">ren </w:t>
            </w:r>
            <w:r w:rsidR="000E3E88">
              <w:t>in the care, custody, or control of a person at the time the person is</w:t>
            </w:r>
            <w:r w:rsidR="00BB4E05">
              <w:t xml:space="preserve"> arrested</w:t>
            </w:r>
            <w:r w:rsidR="00FB6581">
              <w:t>.</w:t>
            </w:r>
          </w:p>
          <w:p w14:paraId="1913961D" w14:textId="77777777" w:rsidR="008423E4" w:rsidRPr="00E26B13" w:rsidRDefault="008423E4" w:rsidP="001F62E1">
            <w:pPr>
              <w:rPr>
                <w:b/>
              </w:rPr>
            </w:pPr>
          </w:p>
        </w:tc>
      </w:tr>
      <w:tr w:rsidR="004858FA" w14:paraId="57A2568C" w14:textId="77777777" w:rsidTr="00F423A4">
        <w:tc>
          <w:tcPr>
            <w:tcW w:w="9360" w:type="dxa"/>
          </w:tcPr>
          <w:p w14:paraId="07704EEA" w14:textId="77777777" w:rsidR="0017725B" w:rsidRDefault="00E12800" w:rsidP="001F62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A90111D" w14:textId="77777777" w:rsidR="0017725B" w:rsidRDefault="0017725B" w:rsidP="001F62E1">
            <w:pPr>
              <w:rPr>
                <w:b/>
                <w:u w:val="single"/>
              </w:rPr>
            </w:pPr>
          </w:p>
          <w:p w14:paraId="03ED88E3" w14:textId="77777777" w:rsidR="004E5CBA" w:rsidRPr="004E5CBA" w:rsidRDefault="00E12800" w:rsidP="001F62E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</w:t>
            </w:r>
            <w:r>
              <w:t>ty of a person for community supervision, parole, or mandatory supervision.</w:t>
            </w:r>
          </w:p>
          <w:p w14:paraId="4AA92FFA" w14:textId="77777777" w:rsidR="0017725B" w:rsidRPr="0017725B" w:rsidRDefault="0017725B" w:rsidP="001F62E1">
            <w:pPr>
              <w:rPr>
                <w:b/>
                <w:u w:val="single"/>
              </w:rPr>
            </w:pPr>
          </w:p>
        </w:tc>
      </w:tr>
      <w:tr w:rsidR="004858FA" w14:paraId="67D897D5" w14:textId="77777777" w:rsidTr="00F423A4">
        <w:tc>
          <w:tcPr>
            <w:tcW w:w="9360" w:type="dxa"/>
          </w:tcPr>
          <w:p w14:paraId="09DF12B4" w14:textId="77777777" w:rsidR="008423E4" w:rsidRPr="00A8133F" w:rsidRDefault="00E12800" w:rsidP="001F62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DD2EB3" w14:textId="77777777" w:rsidR="008423E4" w:rsidRDefault="008423E4" w:rsidP="001F62E1"/>
          <w:p w14:paraId="3955626B" w14:textId="77777777" w:rsidR="004E5CBA" w:rsidRDefault="00E12800" w:rsidP="001F62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</w:t>
            </w:r>
            <w:r>
              <w:t>ution.</w:t>
            </w:r>
          </w:p>
          <w:p w14:paraId="1BAD7119" w14:textId="77777777" w:rsidR="008423E4" w:rsidRPr="00E21FDC" w:rsidRDefault="008423E4" w:rsidP="001F62E1">
            <w:pPr>
              <w:rPr>
                <w:b/>
              </w:rPr>
            </w:pPr>
          </w:p>
        </w:tc>
      </w:tr>
      <w:tr w:rsidR="004858FA" w14:paraId="6A0B8279" w14:textId="77777777" w:rsidTr="00F423A4">
        <w:tc>
          <w:tcPr>
            <w:tcW w:w="9360" w:type="dxa"/>
          </w:tcPr>
          <w:p w14:paraId="7B45B8B7" w14:textId="77777777" w:rsidR="008423E4" w:rsidRPr="00A8133F" w:rsidRDefault="00E12800" w:rsidP="001F62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CC4BBA" w14:textId="77777777" w:rsidR="008423E4" w:rsidRDefault="008423E4" w:rsidP="001F62E1"/>
          <w:p w14:paraId="44648BA1" w14:textId="0F9C4252" w:rsidR="0017208D" w:rsidRDefault="00E12800" w:rsidP="001F62E1">
            <w:pPr>
              <w:pStyle w:val="Header"/>
              <w:jc w:val="both"/>
            </w:pPr>
            <w:r>
              <w:t xml:space="preserve">H.B. </w:t>
            </w:r>
            <w:r w:rsidR="004476EF">
              <w:t xml:space="preserve">347 </w:t>
            </w:r>
            <w:r>
              <w:t xml:space="preserve">amends the Code of Criminal Procedure to require each law enforcement agency in Texas to adopt </w:t>
            </w:r>
            <w:r w:rsidR="000646D9">
              <w:t xml:space="preserve">not later than June 1, </w:t>
            </w:r>
            <w:r w:rsidR="004476EF">
              <w:t>2024</w:t>
            </w:r>
            <w:r w:rsidR="000646D9">
              <w:t xml:space="preserve">, </w:t>
            </w:r>
            <w:r>
              <w:t>a written policy regarding the safe placement of a child who is in the care, custody, or control of a</w:t>
            </w:r>
            <w:r w:rsidR="000E1689">
              <w:t>n arrested</w:t>
            </w:r>
            <w:r>
              <w:t xml:space="preserve"> person at the time </w:t>
            </w:r>
            <w:r w:rsidR="000E1689">
              <w:t>of the</w:t>
            </w:r>
            <w:r>
              <w:t xml:space="preserve"> </w:t>
            </w:r>
            <w:r w:rsidR="004476EF">
              <w:t xml:space="preserve">person's </w:t>
            </w:r>
            <w:r>
              <w:t>arrest. The policy</w:t>
            </w:r>
            <w:r w:rsidR="000C7FB3">
              <w:t xml:space="preserve"> must </w:t>
            </w:r>
            <w:r w:rsidR="005B618A">
              <w:t>require</w:t>
            </w:r>
            <w:r w:rsidR="000C7FB3">
              <w:t xml:space="preserve"> </w:t>
            </w:r>
            <w:r>
              <w:t>the following:</w:t>
            </w:r>
          </w:p>
          <w:p w14:paraId="125ACDC3" w14:textId="0C723283" w:rsidR="0017208D" w:rsidRDefault="00E12800" w:rsidP="001F62E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that</w:t>
            </w:r>
            <w:r w:rsidR="00753966">
              <w:t xml:space="preserve"> the arresting officer </w:t>
            </w:r>
            <w:r>
              <w:t>attempt to locate a competent adult</w:t>
            </w:r>
            <w:r w:rsidR="006343B6">
              <w:t xml:space="preserve"> identified by the arrested person</w:t>
            </w:r>
            <w:r>
              <w:t xml:space="preserve"> to whom the</w:t>
            </w:r>
            <w:r w:rsidR="0044117B">
              <w:t xml:space="preserve"> officer may release the</w:t>
            </w:r>
            <w:r>
              <w:t xml:space="preserve"> child;</w:t>
            </w:r>
            <w:r w:rsidR="00753966">
              <w:t xml:space="preserve"> </w:t>
            </w:r>
          </w:p>
          <w:p w14:paraId="669B66D9" w14:textId="77777777" w:rsidR="00AC756E" w:rsidRDefault="00E12800" w:rsidP="001F62E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that</w:t>
            </w:r>
            <w:r w:rsidR="00753966">
              <w:t xml:space="preserve"> the officer, </w:t>
            </w:r>
            <w:r w:rsidR="006343B6">
              <w:t xml:space="preserve">before releasing the child to that adult, </w:t>
            </w:r>
            <w:r>
              <w:t>do the following:</w:t>
            </w:r>
          </w:p>
          <w:p w14:paraId="0C858036" w14:textId="08F2D390" w:rsidR="00AC756E" w:rsidRDefault="00E12800" w:rsidP="001F62E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verify the adult is at least 18 years </w:t>
            </w:r>
            <w:r w:rsidR="00C57CDD">
              <w:t>of age</w:t>
            </w:r>
            <w:r>
              <w:t xml:space="preserve">; </w:t>
            </w:r>
          </w:p>
          <w:p w14:paraId="1BFEB88D" w14:textId="04DDC07C" w:rsidR="00AC756E" w:rsidRDefault="00E12800" w:rsidP="001F62E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search relevant databases</w:t>
            </w:r>
            <w:r w:rsidR="006343B6">
              <w:t xml:space="preserve"> of the National Crime Information Center system</w:t>
            </w:r>
            <w:r>
              <w:t xml:space="preserve"> to verify that the </w:t>
            </w:r>
            <w:r w:rsidR="0019171A">
              <w:t>adult</w:t>
            </w:r>
            <w:r>
              <w:t xml:space="preserve"> meets certain criteria;</w:t>
            </w:r>
            <w:r w:rsidR="001067C8">
              <w:t xml:space="preserve"> and </w:t>
            </w:r>
          </w:p>
          <w:p w14:paraId="17FC1616" w14:textId="3E494592" w:rsidR="00E34AC3" w:rsidRDefault="00E12800" w:rsidP="001F62E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collect</w:t>
            </w:r>
            <w:r w:rsidR="001067C8">
              <w:t xml:space="preserve"> information about the child's placement</w:t>
            </w:r>
            <w:r w:rsidR="00993F88">
              <w:t xml:space="preserve"> </w:t>
            </w:r>
            <w:r w:rsidR="00993F88" w:rsidRPr="00993F88">
              <w:t>to provide to the</w:t>
            </w:r>
            <w:r w:rsidR="0044117B">
              <w:t xml:space="preserve"> arrested</w:t>
            </w:r>
            <w:r w:rsidR="00993F88" w:rsidRPr="00993F88">
              <w:t xml:space="preserve"> person on the person's release</w:t>
            </w:r>
            <w:r w:rsidR="0017208D">
              <w:t>;</w:t>
            </w:r>
            <w:r w:rsidR="00EC48EC">
              <w:t xml:space="preserve"> </w:t>
            </w:r>
          </w:p>
          <w:p w14:paraId="5DB79614" w14:textId="4A2DF80A" w:rsidR="00EC48EC" w:rsidRDefault="00E12800" w:rsidP="001F62E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that </w:t>
            </w:r>
            <w:r w:rsidR="00753966">
              <w:t xml:space="preserve">the officer, </w:t>
            </w:r>
            <w:r w:rsidR="00E34AC3">
              <w:t xml:space="preserve">if unable to locate a competent adult after a reasonable period of time and a good faith effort, </w:t>
            </w:r>
            <w:r>
              <w:t>may</w:t>
            </w:r>
            <w:r w:rsidR="00753966">
              <w:t xml:space="preserve"> </w:t>
            </w:r>
            <w:r w:rsidR="00E34AC3">
              <w:t xml:space="preserve">release the child to a safe living arrangement determined under the bill's provisions; </w:t>
            </w:r>
            <w:r w:rsidR="001067C8">
              <w:t>and</w:t>
            </w:r>
          </w:p>
          <w:p w14:paraId="5378AC67" w14:textId="1E1618BF" w:rsidR="000646D9" w:rsidRDefault="00E12800" w:rsidP="001F62E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that</w:t>
            </w:r>
            <w:r w:rsidR="00753966">
              <w:t xml:space="preserve"> the officer, </w:t>
            </w:r>
            <w:r w:rsidR="001067C8">
              <w:t xml:space="preserve">if unable to locate a </w:t>
            </w:r>
            <w:r w:rsidR="00E34AC3">
              <w:t>safe living arrangement</w:t>
            </w:r>
            <w:r w:rsidR="001067C8">
              <w:t xml:space="preserve"> after a reasonable period of time</w:t>
            </w:r>
            <w:r w:rsidR="00486FFD">
              <w:t xml:space="preserve"> and a good faith effort</w:t>
            </w:r>
            <w:r w:rsidR="001067C8">
              <w:t xml:space="preserve">, </w:t>
            </w:r>
            <w:r>
              <w:t>may</w:t>
            </w:r>
            <w:r w:rsidR="00753966">
              <w:t xml:space="preserve"> </w:t>
            </w:r>
            <w:r w:rsidR="001067C8">
              <w:t xml:space="preserve">release the child to a victim services-related division within the law enforcement agency to arrange </w:t>
            </w:r>
            <w:r w:rsidR="0017208D">
              <w:t>the</w:t>
            </w:r>
            <w:r w:rsidR="001067C8">
              <w:t xml:space="preserve"> child's</w:t>
            </w:r>
            <w:r w:rsidR="0017208D">
              <w:t xml:space="preserve"> release </w:t>
            </w:r>
            <w:r w:rsidR="00F40BF0">
              <w:t xml:space="preserve">to </w:t>
            </w:r>
            <w:r w:rsidR="00B53501">
              <w:t xml:space="preserve">the </w:t>
            </w:r>
            <w:r w:rsidR="0017208D">
              <w:t>D</w:t>
            </w:r>
            <w:r w:rsidR="00B53501">
              <w:t xml:space="preserve">epartment of </w:t>
            </w:r>
            <w:r w:rsidR="0017208D">
              <w:t>F</w:t>
            </w:r>
            <w:r w:rsidR="00B53501">
              <w:t xml:space="preserve">amily </w:t>
            </w:r>
            <w:r w:rsidR="00C57CDD">
              <w:t xml:space="preserve">and </w:t>
            </w:r>
            <w:r w:rsidR="0017208D">
              <w:t>P</w:t>
            </w:r>
            <w:r w:rsidR="00B53501">
              <w:t xml:space="preserve">rotective </w:t>
            </w:r>
            <w:r w:rsidR="0017208D">
              <w:t>S</w:t>
            </w:r>
            <w:r w:rsidR="00B53501">
              <w:t>ervices</w:t>
            </w:r>
            <w:r w:rsidR="0017208D">
              <w:t>.</w:t>
            </w:r>
          </w:p>
          <w:p w14:paraId="577AC09C" w14:textId="66DE18EA" w:rsidR="000646D9" w:rsidRPr="009C36CD" w:rsidRDefault="00E12800" w:rsidP="001F62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each</w:t>
            </w:r>
            <w:r w:rsidR="0019171A">
              <w:t xml:space="preserve"> law enforcement agency</w:t>
            </w:r>
            <w:r w:rsidR="00486FFD">
              <w:t xml:space="preserve"> to </w:t>
            </w:r>
            <w:r w:rsidR="00486FFD" w:rsidRPr="00486FFD">
              <w:t xml:space="preserve">coordinate with child-care providers, nonprofit organizations, and faith-based entities in the agency's region to develop options for safe living arrangements for </w:t>
            </w:r>
            <w:r w:rsidR="0023744F">
              <w:t xml:space="preserve">such </w:t>
            </w:r>
            <w:r w:rsidR="00486FFD" w:rsidRPr="00486FFD">
              <w:t xml:space="preserve">a child and </w:t>
            </w:r>
            <w:r w:rsidR="00B53501">
              <w:t xml:space="preserve">to </w:t>
            </w:r>
            <w:r w:rsidR="00486FFD" w:rsidRPr="00486FFD">
              <w:t>develop</w:t>
            </w:r>
            <w:r>
              <w:t xml:space="preserve"> an agreement that provides the procedures for the agency to release a child to </w:t>
            </w:r>
            <w:r w:rsidR="00B53501">
              <w:t xml:space="preserve">the </w:t>
            </w:r>
            <w:r>
              <w:t>care</w:t>
            </w:r>
            <w:r w:rsidR="00486FFD">
              <w:t xml:space="preserve"> of those </w:t>
            </w:r>
            <w:r w:rsidR="00B53501">
              <w:t>entities</w:t>
            </w:r>
            <w:r>
              <w:t>.</w:t>
            </w:r>
          </w:p>
          <w:p w14:paraId="1B3C0EAB" w14:textId="77777777" w:rsidR="008423E4" w:rsidRPr="00835628" w:rsidRDefault="008423E4" w:rsidP="001F62E1">
            <w:pPr>
              <w:rPr>
                <w:b/>
              </w:rPr>
            </w:pPr>
          </w:p>
        </w:tc>
      </w:tr>
      <w:tr w:rsidR="004858FA" w14:paraId="6F15D896" w14:textId="77777777" w:rsidTr="00F423A4">
        <w:tc>
          <w:tcPr>
            <w:tcW w:w="9360" w:type="dxa"/>
          </w:tcPr>
          <w:p w14:paraId="56993951" w14:textId="77777777" w:rsidR="008423E4" w:rsidRPr="00A8133F" w:rsidRDefault="00E12800" w:rsidP="001F62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38BEB4" w14:textId="77777777" w:rsidR="008423E4" w:rsidRDefault="008423E4" w:rsidP="001F62E1"/>
          <w:p w14:paraId="4EF8D6E8" w14:textId="716EC1A4" w:rsidR="008423E4" w:rsidRPr="003624F2" w:rsidRDefault="00E12800" w:rsidP="001F62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B59621D" w14:textId="77777777" w:rsidR="008423E4" w:rsidRPr="00233FDB" w:rsidRDefault="008423E4" w:rsidP="001F62E1">
            <w:pPr>
              <w:rPr>
                <w:b/>
              </w:rPr>
            </w:pPr>
          </w:p>
        </w:tc>
      </w:tr>
    </w:tbl>
    <w:p w14:paraId="3422DB78" w14:textId="77777777" w:rsidR="008423E4" w:rsidRPr="00BE0E75" w:rsidRDefault="008423E4" w:rsidP="001F62E1">
      <w:pPr>
        <w:jc w:val="both"/>
        <w:rPr>
          <w:rFonts w:ascii="Arial" w:hAnsi="Arial"/>
          <w:sz w:val="16"/>
          <w:szCs w:val="16"/>
        </w:rPr>
      </w:pPr>
    </w:p>
    <w:p w14:paraId="384A5081" w14:textId="77777777" w:rsidR="004108C3" w:rsidRPr="008423E4" w:rsidRDefault="004108C3" w:rsidP="001F62E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F555" w14:textId="77777777" w:rsidR="00000000" w:rsidRDefault="00E12800">
      <w:r>
        <w:separator/>
      </w:r>
    </w:p>
  </w:endnote>
  <w:endnote w:type="continuationSeparator" w:id="0">
    <w:p w14:paraId="41985F23" w14:textId="77777777" w:rsidR="00000000" w:rsidRDefault="00E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84EC" w14:textId="77777777" w:rsidR="00990815" w:rsidRDefault="00990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58FA" w14:paraId="167E13F7" w14:textId="77777777" w:rsidTr="009C1E9A">
      <w:trPr>
        <w:cantSplit/>
      </w:trPr>
      <w:tc>
        <w:tcPr>
          <w:tcW w:w="0" w:type="pct"/>
        </w:tcPr>
        <w:p w14:paraId="52C219B3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60BEDE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87387E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8F1EB3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499AC92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58FA" w14:paraId="194E7950" w14:textId="77777777" w:rsidTr="009C1E9A">
      <w:trPr>
        <w:cantSplit/>
      </w:trPr>
      <w:tc>
        <w:tcPr>
          <w:tcW w:w="0" w:type="pct"/>
        </w:tcPr>
        <w:p w14:paraId="7DD0A3AC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23FF7C" w14:textId="21C95B10" w:rsidR="00990815" w:rsidRPr="009C1E9A" w:rsidRDefault="00E128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19149-D</w:t>
          </w:r>
        </w:p>
      </w:tc>
      <w:tc>
        <w:tcPr>
          <w:tcW w:w="2453" w:type="pct"/>
        </w:tcPr>
        <w:p w14:paraId="280D1795" w14:textId="5934C5FA" w:rsidR="00990815" w:rsidRDefault="00E128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03746">
            <w:t>23.75.268</w:t>
          </w:r>
          <w:r>
            <w:fldChar w:fldCharType="end"/>
          </w:r>
        </w:p>
      </w:tc>
    </w:tr>
    <w:tr w:rsidR="004858FA" w14:paraId="6CBA4327" w14:textId="77777777" w:rsidTr="009C1E9A">
      <w:trPr>
        <w:cantSplit/>
      </w:trPr>
      <w:tc>
        <w:tcPr>
          <w:tcW w:w="0" w:type="pct"/>
        </w:tcPr>
        <w:p w14:paraId="72909ECB" w14:textId="77777777" w:rsidR="00990815" w:rsidRDefault="009908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28BC72" w14:textId="0C9FBDB1" w:rsidR="00990815" w:rsidRPr="009C1E9A" w:rsidRDefault="009908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D22E12" w14:textId="77777777" w:rsidR="00990815" w:rsidRDefault="00990815" w:rsidP="006D504F">
          <w:pPr>
            <w:pStyle w:val="Footer"/>
            <w:rPr>
              <w:rStyle w:val="PageNumber"/>
            </w:rPr>
          </w:pPr>
        </w:p>
        <w:p w14:paraId="543E150C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58FA" w14:paraId="1CD468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AF1F30" w14:textId="0A7445D7" w:rsidR="00990815" w:rsidRDefault="00E128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724E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94C3D32" w14:textId="77777777" w:rsidR="00990815" w:rsidRDefault="0099081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CB1E8D" w14:textId="77777777" w:rsidR="00990815" w:rsidRPr="00FF6F72" w:rsidRDefault="0099081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39F7" w14:textId="77777777" w:rsidR="00990815" w:rsidRDefault="0099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38CD" w14:textId="77777777" w:rsidR="00000000" w:rsidRDefault="00E12800">
      <w:r>
        <w:separator/>
      </w:r>
    </w:p>
  </w:footnote>
  <w:footnote w:type="continuationSeparator" w:id="0">
    <w:p w14:paraId="3987AA89" w14:textId="77777777" w:rsidR="00000000" w:rsidRDefault="00E1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6D84" w14:textId="77777777" w:rsidR="00990815" w:rsidRDefault="00990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482D" w14:textId="77777777" w:rsidR="00990815" w:rsidRDefault="00990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F789" w14:textId="77777777" w:rsidR="00990815" w:rsidRDefault="00990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4E7"/>
    <w:multiLevelType w:val="hybridMultilevel"/>
    <w:tmpl w:val="A32EB186"/>
    <w:lvl w:ilvl="0" w:tplc="ED86D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0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C5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A7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C6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0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D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3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4C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E59E7"/>
    <w:multiLevelType w:val="hybridMultilevel"/>
    <w:tmpl w:val="9C7477CC"/>
    <w:lvl w:ilvl="0" w:tplc="CB8C3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07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A4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2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CA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CA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D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89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81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40344"/>
    <w:multiLevelType w:val="hybridMultilevel"/>
    <w:tmpl w:val="E5E4FC24"/>
    <w:lvl w:ilvl="0" w:tplc="DB6C3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A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4E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A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2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C7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9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0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C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EB"/>
    <w:rsid w:val="00000A70"/>
    <w:rsid w:val="00002A43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4F8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6D9"/>
    <w:rsid w:val="00064BF2"/>
    <w:rsid w:val="000667BA"/>
    <w:rsid w:val="000676A7"/>
    <w:rsid w:val="00067E7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C7FB3"/>
    <w:rsid w:val="000D2EBA"/>
    <w:rsid w:val="000D32A1"/>
    <w:rsid w:val="000D3725"/>
    <w:rsid w:val="000D46E5"/>
    <w:rsid w:val="000D769C"/>
    <w:rsid w:val="000E1689"/>
    <w:rsid w:val="000E1976"/>
    <w:rsid w:val="000E20F1"/>
    <w:rsid w:val="000E3E88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7C8"/>
    <w:rsid w:val="00110F8C"/>
    <w:rsid w:val="0011274A"/>
    <w:rsid w:val="00113522"/>
    <w:rsid w:val="0011378D"/>
    <w:rsid w:val="00115EE9"/>
    <w:rsid w:val="001169F9"/>
    <w:rsid w:val="00117271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08D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71A"/>
    <w:rsid w:val="00191FB1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A86"/>
    <w:rsid w:val="001E2CAD"/>
    <w:rsid w:val="001E34DB"/>
    <w:rsid w:val="001E37CD"/>
    <w:rsid w:val="001E4070"/>
    <w:rsid w:val="001E655E"/>
    <w:rsid w:val="001F3CB8"/>
    <w:rsid w:val="001F62E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80C"/>
    <w:rsid w:val="00234F58"/>
    <w:rsid w:val="0023507D"/>
    <w:rsid w:val="0023744F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AB7"/>
    <w:rsid w:val="00262A66"/>
    <w:rsid w:val="00263140"/>
    <w:rsid w:val="002631C8"/>
    <w:rsid w:val="0026355B"/>
    <w:rsid w:val="00265133"/>
    <w:rsid w:val="00265A23"/>
    <w:rsid w:val="00267841"/>
    <w:rsid w:val="002710C3"/>
    <w:rsid w:val="002724EA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1D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19E"/>
    <w:rsid w:val="002B7BA7"/>
    <w:rsid w:val="002C1C17"/>
    <w:rsid w:val="002C3203"/>
    <w:rsid w:val="002C3B07"/>
    <w:rsid w:val="002C532B"/>
    <w:rsid w:val="002C5713"/>
    <w:rsid w:val="002D05CC"/>
    <w:rsid w:val="002D305A"/>
    <w:rsid w:val="002E059C"/>
    <w:rsid w:val="002E21B8"/>
    <w:rsid w:val="002E7DF9"/>
    <w:rsid w:val="002F097B"/>
    <w:rsid w:val="002F3111"/>
    <w:rsid w:val="002F4AEC"/>
    <w:rsid w:val="002F795D"/>
    <w:rsid w:val="0030003C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7DE"/>
    <w:rsid w:val="003F1F5E"/>
    <w:rsid w:val="003F286A"/>
    <w:rsid w:val="003F6DB7"/>
    <w:rsid w:val="003F77F8"/>
    <w:rsid w:val="00400ACD"/>
    <w:rsid w:val="00403B15"/>
    <w:rsid w:val="00403E8A"/>
    <w:rsid w:val="0040449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7CC"/>
    <w:rsid w:val="0043190E"/>
    <w:rsid w:val="004324E9"/>
    <w:rsid w:val="004350F3"/>
    <w:rsid w:val="00436980"/>
    <w:rsid w:val="00441016"/>
    <w:rsid w:val="0044117B"/>
    <w:rsid w:val="00441F2F"/>
    <w:rsid w:val="0044228B"/>
    <w:rsid w:val="00447018"/>
    <w:rsid w:val="004476EF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07BC"/>
    <w:rsid w:val="004824A7"/>
    <w:rsid w:val="00483AF0"/>
    <w:rsid w:val="00484167"/>
    <w:rsid w:val="004856FB"/>
    <w:rsid w:val="004858FA"/>
    <w:rsid w:val="00486FFD"/>
    <w:rsid w:val="00491A8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16C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3FC"/>
    <w:rsid w:val="004D6497"/>
    <w:rsid w:val="004E0E60"/>
    <w:rsid w:val="004E12A3"/>
    <w:rsid w:val="004E2492"/>
    <w:rsid w:val="004E3096"/>
    <w:rsid w:val="004E47F2"/>
    <w:rsid w:val="004E4E2B"/>
    <w:rsid w:val="004E5CBA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2E1"/>
    <w:rsid w:val="00543374"/>
    <w:rsid w:val="00545548"/>
    <w:rsid w:val="00546923"/>
    <w:rsid w:val="00551CA6"/>
    <w:rsid w:val="00555034"/>
    <w:rsid w:val="005570D2"/>
    <w:rsid w:val="00557C71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DBE"/>
    <w:rsid w:val="005B5516"/>
    <w:rsid w:val="005B5D2B"/>
    <w:rsid w:val="005B618A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92A"/>
    <w:rsid w:val="00603B0F"/>
    <w:rsid w:val="006049F5"/>
    <w:rsid w:val="00605F7B"/>
    <w:rsid w:val="0060797A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3B6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9E0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746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8CF"/>
    <w:rsid w:val="00742794"/>
    <w:rsid w:val="00743C4C"/>
    <w:rsid w:val="007445B7"/>
    <w:rsid w:val="00744920"/>
    <w:rsid w:val="007509BE"/>
    <w:rsid w:val="0075287B"/>
    <w:rsid w:val="00753966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F6D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E88"/>
    <w:rsid w:val="00871775"/>
    <w:rsid w:val="00871AEF"/>
    <w:rsid w:val="008726E5"/>
    <w:rsid w:val="0087289E"/>
    <w:rsid w:val="00874C05"/>
    <w:rsid w:val="0087680A"/>
    <w:rsid w:val="008806EB"/>
    <w:rsid w:val="008826F2"/>
    <w:rsid w:val="00883977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376"/>
    <w:rsid w:val="008B05D8"/>
    <w:rsid w:val="008B0B3D"/>
    <w:rsid w:val="008B2B1A"/>
    <w:rsid w:val="008B3428"/>
    <w:rsid w:val="008B6C3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B1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815"/>
    <w:rsid w:val="00993F88"/>
    <w:rsid w:val="0099403D"/>
    <w:rsid w:val="00995B0B"/>
    <w:rsid w:val="009A06C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094"/>
    <w:rsid w:val="00A0432D"/>
    <w:rsid w:val="00A07689"/>
    <w:rsid w:val="00A07906"/>
    <w:rsid w:val="00A10908"/>
    <w:rsid w:val="00A12330"/>
    <w:rsid w:val="00A1259F"/>
    <w:rsid w:val="00A13EBC"/>
    <w:rsid w:val="00A1446F"/>
    <w:rsid w:val="00A151B5"/>
    <w:rsid w:val="00A170DE"/>
    <w:rsid w:val="00A220FF"/>
    <w:rsid w:val="00A227E0"/>
    <w:rsid w:val="00A232E4"/>
    <w:rsid w:val="00A24AAD"/>
    <w:rsid w:val="00A26A8A"/>
    <w:rsid w:val="00A26DD3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168C"/>
    <w:rsid w:val="00AC2E9A"/>
    <w:rsid w:val="00AC5AAB"/>
    <w:rsid w:val="00AC5AEC"/>
    <w:rsid w:val="00AC5F28"/>
    <w:rsid w:val="00AC6900"/>
    <w:rsid w:val="00AC756E"/>
    <w:rsid w:val="00AD1BC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468"/>
    <w:rsid w:val="00B43672"/>
    <w:rsid w:val="00B473D8"/>
    <w:rsid w:val="00B5165A"/>
    <w:rsid w:val="00B524C1"/>
    <w:rsid w:val="00B52C8D"/>
    <w:rsid w:val="00B53501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2A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E05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3D8C"/>
    <w:rsid w:val="00BD402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C25"/>
    <w:rsid w:val="00C14EE6"/>
    <w:rsid w:val="00C151DA"/>
    <w:rsid w:val="00C152A1"/>
    <w:rsid w:val="00C16CCB"/>
    <w:rsid w:val="00C2142B"/>
    <w:rsid w:val="00C22987"/>
    <w:rsid w:val="00C23956"/>
    <w:rsid w:val="00C248E6"/>
    <w:rsid w:val="00C24CD4"/>
    <w:rsid w:val="00C2766F"/>
    <w:rsid w:val="00C31F29"/>
    <w:rsid w:val="00C3223B"/>
    <w:rsid w:val="00C333C6"/>
    <w:rsid w:val="00C35CC5"/>
    <w:rsid w:val="00C361C5"/>
    <w:rsid w:val="00C377D1"/>
    <w:rsid w:val="00C37BDA"/>
    <w:rsid w:val="00C37C84"/>
    <w:rsid w:val="00C4132D"/>
    <w:rsid w:val="00C42B41"/>
    <w:rsid w:val="00C46166"/>
    <w:rsid w:val="00C4710D"/>
    <w:rsid w:val="00C50CAD"/>
    <w:rsid w:val="00C57933"/>
    <w:rsid w:val="00C57CDD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DE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47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B63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4E"/>
    <w:rsid w:val="00E1228E"/>
    <w:rsid w:val="00E12800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AC3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63F"/>
    <w:rsid w:val="00E51446"/>
    <w:rsid w:val="00E529C8"/>
    <w:rsid w:val="00E55DA0"/>
    <w:rsid w:val="00E56033"/>
    <w:rsid w:val="00E61159"/>
    <w:rsid w:val="00E622D6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6C9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8E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0BF0"/>
    <w:rsid w:val="00F41186"/>
    <w:rsid w:val="00F41EEF"/>
    <w:rsid w:val="00F41FAC"/>
    <w:rsid w:val="00F423A4"/>
    <w:rsid w:val="00F423D3"/>
    <w:rsid w:val="00F44349"/>
    <w:rsid w:val="00F4569E"/>
    <w:rsid w:val="00F45AFC"/>
    <w:rsid w:val="00F462F4"/>
    <w:rsid w:val="00F50130"/>
    <w:rsid w:val="00F52402"/>
    <w:rsid w:val="00F5605D"/>
    <w:rsid w:val="00F634E4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581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7F2"/>
    <w:rsid w:val="00FF0A28"/>
    <w:rsid w:val="00FF0B8B"/>
    <w:rsid w:val="00FF0E93"/>
    <w:rsid w:val="00FF13C3"/>
    <w:rsid w:val="00FF1A37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C8F035-EE40-446F-934F-E4C6FA5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00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0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03C"/>
    <w:rPr>
      <w:b/>
      <w:bCs/>
    </w:rPr>
  </w:style>
  <w:style w:type="character" w:styleId="Hyperlink">
    <w:name w:val="Hyperlink"/>
    <w:basedOn w:val="DefaultParagraphFont"/>
    <w:unhideWhenUsed/>
    <w:rsid w:val="000344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344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3501"/>
    <w:pPr>
      <w:ind w:left="720"/>
      <w:contextualSpacing/>
    </w:pPr>
  </w:style>
  <w:style w:type="paragraph" w:styleId="Revision">
    <w:name w:val="Revision"/>
    <w:hidden/>
    <w:uiPriority w:val="99"/>
    <w:semiHidden/>
    <w:rsid w:val="005B61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2638</Characters>
  <Application>Microsoft Office Word</Application>
  <DocSecurity>4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HB00347 (Committee Report (Unamended))</vt:lpstr>
    </vt:vector>
  </TitlesOfParts>
  <Company>State of Texas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19149</dc:subject>
  <dc:creator>State of Texas</dc:creator>
  <dc:description>HB 347 by Johnson, Jarvis-(H)Homeland Security &amp; Public Safety</dc:description>
  <cp:lastModifiedBy>Matthew Lee</cp:lastModifiedBy>
  <cp:revision>2</cp:revision>
  <cp:lastPrinted>2003-11-26T17:21:00Z</cp:lastPrinted>
  <dcterms:created xsi:type="dcterms:W3CDTF">2023-03-24T19:41:00Z</dcterms:created>
  <dcterms:modified xsi:type="dcterms:W3CDTF">2023-03-24T19:41:00Z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23.75.268</vt:lpwstr>
  </property>
</Properties>
</file>