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71753" w14:paraId="252AD629" w14:textId="77777777" w:rsidTr="00D768CF">
        <w:tc>
          <w:tcPr>
            <w:tcW w:w="9576" w:type="dxa"/>
            <w:noWrap/>
          </w:tcPr>
          <w:p w14:paraId="7F637274" w14:textId="77777777" w:rsidR="008423E4" w:rsidRPr="0022177D" w:rsidRDefault="00AD6B14" w:rsidP="00FD73D8">
            <w:pPr>
              <w:pStyle w:val="Heading1"/>
            </w:pPr>
            <w:r w:rsidRPr="00631897">
              <w:t>BILL ANALYSIS</w:t>
            </w:r>
          </w:p>
        </w:tc>
      </w:tr>
    </w:tbl>
    <w:p w14:paraId="7766ACD8" w14:textId="77777777" w:rsidR="008423E4" w:rsidRPr="0022177D" w:rsidRDefault="008423E4" w:rsidP="00FD73D8">
      <w:pPr>
        <w:jc w:val="center"/>
      </w:pPr>
    </w:p>
    <w:p w14:paraId="3901E563" w14:textId="77777777" w:rsidR="008423E4" w:rsidRPr="00B31F0E" w:rsidRDefault="008423E4" w:rsidP="00FD73D8"/>
    <w:p w14:paraId="18C9D7D1" w14:textId="77777777" w:rsidR="008423E4" w:rsidRPr="00742794" w:rsidRDefault="008423E4" w:rsidP="00FD73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1753" w14:paraId="65FE81BC" w14:textId="77777777" w:rsidTr="00D768CF">
        <w:tc>
          <w:tcPr>
            <w:tcW w:w="9576" w:type="dxa"/>
          </w:tcPr>
          <w:p w14:paraId="12692008" w14:textId="74E7C6F5" w:rsidR="008423E4" w:rsidRPr="00861995" w:rsidRDefault="00AD6B14" w:rsidP="00FD73D8">
            <w:pPr>
              <w:jc w:val="right"/>
            </w:pPr>
            <w:r>
              <w:t>H.B. 361</w:t>
            </w:r>
          </w:p>
        </w:tc>
      </w:tr>
      <w:tr w:rsidR="00A71753" w14:paraId="4BF2C499" w14:textId="77777777" w:rsidTr="00D768CF">
        <w:tc>
          <w:tcPr>
            <w:tcW w:w="9576" w:type="dxa"/>
          </w:tcPr>
          <w:p w14:paraId="6FC3F74A" w14:textId="68E0CE4E" w:rsidR="008423E4" w:rsidRPr="00861995" w:rsidRDefault="00AD6B14" w:rsidP="00FD73D8">
            <w:pPr>
              <w:jc w:val="right"/>
            </w:pPr>
            <w:r>
              <w:t xml:space="preserve">By: </w:t>
            </w:r>
            <w:r w:rsidR="00E53ACC">
              <w:t>Thompson, Senfronia</w:t>
            </w:r>
          </w:p>
        </w:tc>
      </w:tr>
      <w:tr w:rsidR="00A71753" w14:paraId="5F8029B2" w14:textId="77777777" w:rsidTr="00D768CF">
        <w:tc>
          <w:tcPr>
            <w:tcW w:w="9576" w:type="dxa"/>
          </w:tcPr>
          <w:p w14:paraId="3B6CFF05" w14:textId="7258F36C" w:rsidR="008423E4" w:rsidRPr="00861995" w:rsidRDefault="00AD6B14" w:rsidP="00FD73D8">
            <w:pPr>
              <w:jc w:val="right"/>
            </w:pPr>
            <w:r>
              <w:t>Corrections</w:t>
            </w:r>
          </w:p>
        </w:tc>
      </w:tr>
      <w:tr w:rsidR="00A71753" w14:paraId="0C0D8E72" w14:textId="77777777" w:rsidTr="00D768CF">
        <w:tc>
          <w:tcPr>
            <w:tcW w:w="9576" w:type="dxa"/>
          </w:tcPr>
          <w:p w14:paraId="52CC8B6C" w14:textId="4CF37C2D" w:rsidR="008423E4" w:rsidRDefault="00AD6B14" w:rsidP="00FD73D8">
            <w:pPr>
              <w:jc w:val="right"/>
            </w:pPr>
            <w:r>
              <w:t>Committee Report (Unamended)</w:t>
            </w:r>
          </w:p>
        </w:tc>
      </w:tr>
    </w:tbl>
    <w:p w14:paraId="7F1E6794" w14:textId="77777777" w:rsidR="008423E4" w:rsidRDefault="008423E4" w:rsidP="00FD73D8">
      <w:pPr>
        <w:tabs>
          <w:tab w:val="right" w:pos="9360"/>
        </w:tabs>
      </w:pPr>
    </w:p>
    <w:p w14:paraId="4C78937F" w14:textId="77777777" w:rsidR="008423E4" w:rsidRDefault="008423E4" w:rsidP="00FD73D8"/>
    <w:p w14:paraId="48BF5D5B" w14:textId="77777777" w:rsidR="008423E4" w:rsidRDefault="008423E4" w:rsidP="00FD73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71753" w14:paraId="1EE39CE5" w14:textId="77777777" w:rsidTr="00D768CF">
        <w:tc>
          <w:tcPr>
            <w:tcW w:w="9576" w:type="dxa"/>
          </w:tcPr>
          <w:p w14:paraId="706D4D50" w14:textId="77777777" w:rsidR="008423E4" w:rsidRPr="00A8133F" w:rsidRDefault="00AD6B14" w:rsidP="00FD73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3BED6D" w14:textId="77777777" w:rsidR="008423E4" w:rsidRDefault="008423E4" w:rsidP="00FD73D8"/>
          <w:p w14:paraId="12102FB7" w14:textId="70A53DB6" w:rsidR="008423E4" w:rsidRDefault="00AD6B14" w:rsidP="00FD73D8">
            <w:pPr>
              <w:pStyle w:val="Header"/>
              <w:jc w:val="both"/>
            </w:pPr>
            <w:r>
              <w:t>According to a Texas Criminal Justice Coalition 2018 report</w:t>
            </w:r>
            <w:r w:rsidR="00AB3F57">
              <w:t>, 81</w:t>
            </w:r>
            <w:r w:rsidR="00C31FD9">
              <w:t xml:space="preserve"> percent</w:t>
            </w:r>
            <w:r w:rsidR="00AB3F57">
              <w:t xml:space="preserve"> of incarcerated women are mothers, many of whom are the primary caretakers of their children. Healthy relationships between parents and children are essential to promoting positive development of health in children. </w:t>
            </w:r>
            <w:r w:rsidR="000E01A7">
              <w:t>A</w:t>
            </w:r>
            <w:r w:rsidR="000D2F7C">
              <w:t>ccording to a Marshall Project report</w:t>
            </w:r>
            <w:r w:rsidR="00ED21EC">
              <w:t>,</w:t>
            </w:r>
            <w:r w:rsidR="000E01A7">
              <w:t xml:space="preserve"> i</w:t>
            </w:r>
            <w:r w:rsidR="00AB3F57">
              <w:t>ncarcerated women los</w:t>
            </w:r>
            <w:r w:rsidR="009E00FC">
              <w:t>e</w:t>
            </w:r>
            <w:r w:rsidR="00AB3F57">
              <w:t xml:space="preserve"> their children to the foster care system at a rate five times higher than incarcerated men. Separation from parents can be detrimental to a child</w:t>
            </w:r>
            <w:r w:rsidR="003978DB">
              <w:t>,</w:t>
            </w:r>
            <w:r w:rsidR="00AB3F57">
              <w:t xml:space="preserve"> leading to social challenges, behavioral issues, </w:t>
            </w:r>
            <w:r w:rsidR="00D04082">
              <w:t xml:space="preserve">or </w:t>
            </w:r>
            <w:r w:rsidR="00AB3F57">
              <w:t xml:space="preserve">poor mental and physical health. </w:t>
            </w:r>
            <w:r w:rsidR="009E00FC">
              <w:t>H.B. 361</w:t>
            </w:r>
            <w:r w:rsidR="00AB3F57">
              <w:t xml:space="preserve"> seeks to address childhood outcomes </w:t>
            </w:r>
            <w:r w:rsidR="003978DB">
              <w:t xml:space="preserve">that </w:t>
            </w:r>
            <w:r w:rsidR="00AB3F57">
              <w:t>can be negatively affected by a parent</w:t>
            </w:r>
            <w:r w:rsidR="00D04082">
              <w:t>'</w:t>
            </w:r>
            <w:r w:rsidR="00AB3F57">
              <w:t>s incarceration</w:t>
            </w:r>
            <w:r w:rsidR="009E00FC">
              <w:t xml:space="preserve"> by</w:t>
            </w:r>
            <w:r w:rsidR="00AB3F57">
              <w:t xml:space="preserve"> allow</w:t>
            </w:r>
            <w:r w:rsidR="009E00FC">
              <w:t>ing</w:t>
            </w:r>
            <w:r w:rsidR="00AB3F57">
              <w:t xml:space="preserve"> </w:t>
            </w:r>
            <w:r w:rsidR="000E01A7">
              <w:t>judges</w:t>
            </w:r>
            <w:r w:rsidR="00AB3F57">
              <w:t xml:space="preserve"> to</w:t>
            </w:r>
            <w:r w:rsidR="009E00FC">
              <w:t xml:space="preserve"> </w:t>
            </w:r>
            <w:r w:rsidR="00AB3F57">
              <w:t xml:space="preserve">divert parents from prison to </w:t>
            </w:r>
            <w:r w:rsidR="004B6FFC">
              <w:t xml:space="preserve">a more </w:t>
            </w:r>
            <w:r w:rsidR="00AB3F57">
              <w:t>community</w:t>
            </w:r>
            <w:r w:rsidR="00BD7F4F">
              <w:noBreakHyphen/>
            </w:r>
            <w:r w:rsidR="00AB3F57">
              <w:t xml:space="preserve">based supervision </w:t>
            </w:r>
            <w:r w:rsidR="00B97A6E">
              <w:t>and</w:t>
            </w:r>
            <w:r w:rsidR="00AB3F57">
              <w:t xml:space="preserve"> recommend additional rehabilitative services. Prior to sentencing a convicted parent to community supervision, judges would </w:t>
            </w:r>
            <w:r w:rsidR="0056416C">
              <w:t xml:space="preserve">be required </w:t>
            </w:r>
            <w:r w:rsidR="00AB3F57">
              <w:t>to take into consideration primary caretaker status</w:t>
            </w:r>
            <w:r w:rsidR="00B97A6E">
              <w:t xml:space="preserve">, </w:t>
            </w:r>
            <w:r w:rsidR="00AB3F57">
              <w:t>rehabilitative opportunities available in the community</w:t>
            </w:r>
            <w:r w:rsidR="00B97A6E">
              <w:t xml:space="preserve">, </w:t>
            </w:r>
            <w:r w:rsidR="00AB3F57">
              <w:t>the likelihood of successful completion of community supervision</w:t>
            </w:r>
            <w:r w:rsidR="00B97A6E">
              <w:t xml:space="preserve">, and </w:t>
            </w:r>
            <w:r w:rsidR="00AB3F57">
              <w:t>the needs of the person</w:t>
            </w:r>
            <w:r w:rsidR="00D04082">
              <w:t>'</w:t>
            </w:r>
            <w:r w:rsidR="00AB3F57">
              <w:t>s family members and any public safety concerns</w:t>
            </w:r>
            <w:r w:rsidR="0056416C">
              <w:t>, as applicable</w:t>
            </w:r>
            <w:r w:rsidR="00AB3F57">
              <w:t>.</w:t>
            </w:r>
            <w:r w:rsidR="004B6FFC">
              <w:t xml:space="preserve"> This will hold parents accountable for their actions while simultaneously allowing them to be present to support their families. </w:t>
            </w:r>
          </w:p>
          <w:p w14:paraId="12032D0A" w14:textId="77777777" w:rsidR="008423E4" w:rsidRPr="00E26B13" w:rsidRDefault="008423E4" w:rsidP="00FD73D8">
            <w:pPr>
              <w:rPr>
                <w:b/>
              </w:rPr>
            </w:pPr>
          </w:p>
        </w:tc>
      </w:tr>
      <w:tr w:rsidR="00A71753" w14:paraId="416BC5F8" w14:textId="77777777" w:rsidTr="00D768CF">
        <w:tc>
          <w:tcPr>
            <w:tcW w:w="9576" w:type="dxa"/>
          </w:tcPr>
          <w:p w14:paraId="1D06C2E1" w14:textId="77777777" w:rsidR="0017725B" w:rsidRDefault="00AD6B14" w:rsidP="00FD73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14:paraId="276EE25E" w14:textId="77777777" w:rsidR="0017725B" w:rsidRDefault="0017725B" w:rsidP="00FD73D8">
            <w:pPr>
              <w:rPr>
                <w:b/>
                <w:u w:val="single"/>
              </w:rPr>
            </w:pPr>
          </w:p>
          <w:p w14:paraId="7020F727" w14:textId="50AEE699" w:rsidR="0086390F" w:rsidRPr="0086390F" w:rsidRDefault="00AD6B14" w:rsidP="00FD73D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14:paraId="63B56836" w14:textId="77777777" w:rsidR="0017725B" w:rsidRPr="0017725B" w:rsidRDefault="0017725B" w:rsidP="00FD73D8">
            <w:pPr>
              <w:rPr>
                <w:b/>
                <w:u w:val="single"/>
              </w:rPr>
            </w:pPr>
          </w:p>
        </w:tc>
      </w:tr>
      <w:tr w:rsidR="00A71753" w14:paraId="078437B3" w14:textId="77777777" w:rsidTr="00D768CF">
        <w:tc>
          <w:tcPr>
            <w:tcW w:w="9576" w:type="dxa"/>
          </w:tcPr>
          <w:p w14:paraId="5E969994" w14:textId="77777777" w:rsidR="008423E4" w:rsidRPr="00A8133F" w:rsidRDefault="00AD6B14" w:rsidP="00FD73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8E9E7A" w14:textId="77777777" w:rsidR="008423E4" w:rsidRDefault="008423E4" w:rsidP="00FD73D8"/>
          <w:p w14:paraId="2D3B6D0D" w14:textId="5BD34711" w:rsidR="0086390F" w:rsidRDefault="00AD6B14" w:rsidP="00FD73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F148D8" w14:textId="77777777" w:rsidR="008423E4" w:rsidRPr="00E21FDC" w:rsidRDefault="008423E4" w:rsidP="00FD73D8">
            <w:pPr>
              <w:rPr>
                <w:b/>
              </w:rPr>
            </w:pPr>
          </w:p>
        </w:tc>
      </w:tr>
      <w:tr w:rsidR="00A71753" w14:paraId="3419E4BE" w14:textId="77777777" w:rsidTr="00D768CF">
        <w:tc>
          <w:tcPr>
            <w:tcW w:w="9576" w:type="dxa"/>
          </w:tcPr>
          <w:p w14:paraId="76598E76" w14:textId="2258420B" w:rsidR="008423E4" w:rsidRPr="00A8133F" w:rsidRDefault="00AD6B14" w:rsidP="00FD73D8">
            <w:pPr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BB4D29" w14:textId="77777777" w:rsidR="008423E4" w:rsidRDefault="008423E4" w:rsidP="00FD73D8"/>
          <w:p w14:paraId="0B49F340" w14:textId="3121C32E" w:rsidR="00290BF7" w:rsidRDefault="00AD6B14" w:rsidP="00FD73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361 amends the Code of Criminal Procedure to </w:t>
            </w:r>
            <w:r w:rsidR="00EB129A">
              <w:t>require a</w:t>
            </w:r>
            <w:r>
              <w:t xml:space="preserve"> court</w:t>
            </w:r>
            <w:r w:rsidR="00B13B07">
              <w:t xml:space="preserve"> on an applicable defendant</w:t>
            </w:r>
            <w:r w:rsidR="002A5259">
              <w:t>'</w:t>
            </w:r>
            <w:r w:rsidR="00B13B07">
              <w:t>s written motion</w:t>
            </w:r>
            <w:r w:rsidR="00A43177">
              <w:t xml:space="preserve"> that includes evidence of the defendant's status as a primary caretaker of a child</w:t>
            </w:r>
            <w:r w:rsidR="008820B8">
              <w:t>,</w:t>
            </w:r>
            <w:r w:rsidR="00B13B07">
              <w:t xml:space="preserve"> and</w:t>
            </w:r>
            <w:r w:rsidR="008820B8">
              <w:t xml:space="preserve"> </w:t>
            </w:r>
            <w:r w:rsidR="0065738F">
              <w:t>either</w:t>
            </w:r>
            <w:r>
              <w:t xml:space="preserve"> after receiving a plea of guilty or nolo contendere</w:t>
            </w:r>
            <w:r>
              <w:t>, hearing the evidence, and finding that the evidence substantiates guilt</w:t>
            </w:r>
            <w:r w:rsidR="0065738F">
              <w:t xml:space="preserve"> or before imposing a sentence requiring confinement</w:t>
            </w:r>
            <w:r>
              <w:t>,</w:t>
            </w:r>
            <w:r w:rsidR="0065738F">
              <w:t xml:space="preserve"> </w:t>
            </w:r>
            <w:r w:rsidR="00EB129A">
              <w:t xml:space="preserve">to </w:t>
            </w:r>
            <w:r>
              <w:t xml:space="preserve">consider the defendant's </w:t>
            </w:r>
            <w:r w:rsidR="00A43177">
              <w:t xml:space="preserve">primary caretaker </w:t>
            </w:r>
            <w:r>
              <w:t>status.</w:t>
            </w:r>
            <w:r w:rsidR="00EB129A">
              <w:t xml:space="preserve"> </w:t>
            </w:r>
            <w:r w:rsidR="00E3189E">
              <w:t xml:space="preserve">The bill applies only to a defendant who is the primary caretaker of a child and </w:t>
            </w:r>
            <w:r w:rsidR="007929E2">
              <w:t xml:space="preserve">is </w:t>
            </w:r>
            <w:r>
              <w:t>either:</w:t>
            </w:r>
          </w:p>
          <w:p w14:paraId="05498E7D" w14:textId="7D1BB2C6" w:rsidR="00290BF7" w:rsidRDefault="00AD6B14" w:rsidP="00FD73D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charged with an offense for which the defendant is eligible for deferred adjudication community supervision;</w:t>
            </w:r>
            <w:r w:rsidR="00D12E63">
              <w:t xml:space="preserve"> or </w:t>
            </w:r>
          </w:p>
          <w:p w14:paraId="48544454" w14:textId="53CAC84D" w:rsidR="00290BF7" w:rsidRDefault="00AD6B14" w:rsidP="00FD73D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convicted </w:t>
            </w:r>
            <w:r w:rsidR="00FC1066">
              <w:t xml:space="preserve">of </w:t>
            </w:r>
            <w:r>
              <w:t xml:space="preserve">an offense for which the defendant is </w:t>
            </w:r>
            <w:r>
              <w:t xml:space="preserve">eligible </w:t>
            </w:r>
            <w:r w:rsidR="00D12E63">
              <w:t>for community supervision</w:t>
            </w:r>
            <w:r w:rsidR="00E3189E">
              <w:t xml:space="preserve">. </w:t>
            </w:r>
          </w:p>
          <w:p w14:paraId="517E4296" w14:textId="6D86353B" w:rsidR="00F36758" w:rsidRDefault="00AD6B14" w:rsidP="00FD73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</w:t>
            </w:r>
            <w:r w:rsidR="009C07DF">
              <w:t xml:space="preserve">the court, </w:t>
            </w:r>
            <w:r>
              <w:t>a</w:t>
            </w:r>
            <w:r w:rsidR="008A527F">
              <w:t xml:space="preserve">s soon as practicable after receipt of </w:t>
            </w:r>
            <w:r>
              <w:t>such a</w:t>
            </w:r>
            <w:r w:rsidR="008A527F">
              <w:t xml:space="preserve"> motion, </w:t>
            </w:r>
            <w:r>
              <w:t>to</w:t>
            </w:r>
            <w:r w:rsidR="008A527F">
              <w:t xml:space="preserve"> make written findings regarding the defendant's primary caretaker status</w:t>
            </w:r>
            <w:r w:rsidR="00240059">
              <w:t xml:space="preserve">. </w:t>
            </w:r>
            <w:r w:rsidR="00FC1066">
              <w:t xml:space="preserve">With respect to a defendant who is convicted of an offense and eligible for community supervision, the bill prohibits the court from imposing a sentence of confinement without first making the written finding. </w:t>
            </w:r>
            <w:r>
              <w:t xml:space="preserve">The bill authorizes </w:t>
            </w:r>
            <w:r w:rsidR="00444272">
              <w:t>the court</w:t>
            </w:r>
            <w:r>
              <w:t xml:space="preserve"> </w:t>
            </w:r>
            <w:r w:rsidR="00FC1066">
              <w:t xml:space="preserve">either </w:t>
            </w:r>
            <w:r>
              <w:t>to defer further proceedings without entering an adjudication of gu</w:t>
            </w:r>
            <w:r>
              <w:t xml:space="preserve">ilt and place </w:t>
            </w:r>
            <w:r w:rsidR="007D5402">
              <w:t xml:space="preserve">a </w:t>
            </w:r>
            <w:r>
              <w:t xml:space="preserve">defendant on deferred adjudication community supervision </w:t>
            </w:r>
            <w:r w:rsidR="00290BF7">
              <w:t>or to suspend the imposition of a sentence and place a defendant on community supervision</w:t>
            </w:r>
            <w:r w:rsidR="0084537A">
              <w:t>, as applicable,</w:t>
            </w:r>
            <w:r w:rsidR="00290BF7">
              <w:t xml:space="preserve"> </w:t>
            </w:r>
            <w:r>
              <w:t>under the following circumstances:</w:t>
            </w:r>
          </w:p>
          <w:p w14:paraId="11136890" w14:textId="45214F90" w:rsidR="00F36758" w:rsidRDefault="00AD6B14" w:rsidP="00FD73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</w:t>
            </w:r>
            <w:r w:rsidR="008A527F">
              <w:t xml:space="preserve">n </w:t>
            </w:r>
            <w:r w:rsidR="007D5402">
              <w:t xml:space="preserve">a </w:t>
            </w:r>
            <w:r w:rsidR="008A527F">
              <w:t>determination by the court that the defendant is the primary caretaker of a child</w:t>
            </w:r>
            <w:r>
              <w:t>;</w:t>
            </w:r>
            <w:r w:rsidR="007D5402">
              <w:t xml:space="preserve"> or</w:t>
            </w:r>
          </w:p>
          <w:p w14:paraId="7DC84AB4" w14:textId="76AABD4A" w:rsidR="00E964F9" w:rsidRDefault="00AD6B14" w:rsidP="00FD73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an applicable defendant who does not file a motion, </w:t>
            </w:r>
            <w:r w:rsidR="00D42C25">
              <w:t>i</w:t>
            </w:r>
            <w:r w:rsidR="008A527F">
              <w:t xml:space="preserve">f </w:t>
            </w:r>
            <w:r>
              <w:t xml:space="preserve">it is </w:t>
            </w:r>
            <w:r w:rsidR="008A527F">
              <w:t xml:space="preserve">the court's opinion </w:t>
            </w:r>
            <w:r>
              <w:t xml:space="preserve">that </w:t>
            </w:r>
            <w:r w:rsidR="008A527F">
              <w:t>the defendant, the defendant's child or children</w:t>
            </w:r>
            <w:r w:rsidR="0084537A">
              <w:t xml:space="preserve">, and best interest of society or justice, as applicable, </w:t>
            </w:r>
            <w:r w:rsidR="008A527F">
              <w:t>will be served</w:t>
            </w:r>
            <w:r w:rsidR="00D42C25">
              <w:t>.</w:t>
            </w:r>
          </w:p>
          <w:p w14:paraId="7CA33C7D" w14:textId="77777777" w:rsidR="002868E9" w:rsidRDefault="002868E9" w:rsidP="00FD73D8">
            <w:pPr>
              <w:pStyle w:val="Header"/>
              <w:jc w:val="both"/>
            </w:pPr>
          </w:p>
          <w:p w14:paraId="40D582F8" w14:textId="245628DE" w:rsidR="009C07DF" w:rsidRDefault="00AD6B14" w:rsidP="00FD73D8">
            <w:pPr>
              <w:pStyle w:val="Header"/>
              <w:jc w:val="both"/>
            </w:pPr>
            <w:r>
              <w:t>H.B. 361</w:t>
            </w:r>
            <w:r w:rsidR="00E964F9">
              <w:t xml:space="preserve"> authorizes a court placing a defendant </w:t>
            </w:r>
            <w:r w:rsidR="00FC1066">
              <w:t xml:space="preserve">on supervision </w:t>
            </w:r>
            <w:r w:rsidR="00E964F9">
              <w:t xml:space="preserve">to impose </w:t>
            </w:r>
            <w:r w:rsidR="002868E9">
              <w:t xml:space="preserve">certain </w:t>
            </w:r>
            <w:r w:rsidR="00E964F9">
              <w:t>conditions that emphasize parent-child unity and the defendant's rehabilitation in a community setting and that provide support to the parent-child relationship</w:t>
            </w:r>
            <w:r w:rsidR="002868E9">
              <w:t xml:space="preserve">. The bill prohibits a </w:t>
            </w:r>
            <w:r w:rsidR="002868E9" w:rsidRPr="002868E9">
              <w:t xml:space="preserve">court </w:t>
            </w:r>
            <w:r w:rsidR="002868E9">
              <w:t>from</w:t>
            </w:r>
            <w:r w:rsidR="002868E9" w:rsidRPr="002868E9">
              <w:t xml:space="preserve"> requir</w:t>
            </w:r>
            <w:r w:rsidR="002868E9">
              <w:t>ing</w:t>
            </w:r>
            <w:r w:rsidR="002868E9" w:rsidRPr="002868E9">
              <w:t xml:space="preserve"> as a condition of supervision that the defendant submit to a term of confinement </w:t>
            </w:r>
            <w:r w:rsidR="005D30F5">
              <w:t xml:space="preserve">but authorizes a </w:t>
            </w:r>
            <w:r w:rsidR="002868E9" w:rsidRPr="002868E9">
              <w:t xml:space="preserve">court </w:t>
            </w:r>
            <w:r w:rsidR="00E11B43">
              <w:t xml:space="preserve">either </w:t>
            </w:r>
            <w:r w:rsidR="002868E9" w:rsidRPr="002868E9">
              <w:t>proceed</w:t>
            </w:r>
            <w:r w:rsidR="005D30F5">
              <w:t>ing</w:t>
            </w:r>
            <w:r w:rsidR="002868E9" w:rsidRPr="002868E9">
              <w:t xml:space="preserve"> with an adjudication of guilt </w:t>
            </w:r>
            <w:r w:rsidR="00705513">
              <w:t xml:space="preserve">or on a determination that the defendant violated a condition of supervision </w:t>
            </w:r>
            <w:r w:rsidR="007025BA">
              <w:t xml:space="preserve">or that the defendant's community supervision is revoked </w:t>
            </w:r>
            <w:r w:rsidR="005D30F5">
              <w:t>to order the defendant to submit to a term of confinement.</w:t>
            </w:r>
            <w:r w:rsidR="002868E9">
              <w:t xml:space="preserve"> The bill authorizes </w:t>
            </w:r>
            <w:r w:rsidR="005D30F5">
              <w:t>the arrest and detention of a</w:t>
            </w:r>
            <w:r w:rsidR="000D5FE3" w:rsidRPr="000D5FE3">
              <w:t xml:space="preserve"> defendant </w:t>
            </w:r>
            <w:r w:rsidR="000D5FE3">
              <w:t>o</w:t>
            </w:r>
            <w:r w:rsidR="000D5FE3" w:rsidRPr="000D5FE3">
              <w:t>n violation of a condition of deferred adjudication community supervision</w:t>
            </w:r>
            <w:r w:rsidR="005D30F5">
              <w:t xml:space="preserve"> imposed under the bill</w:t>
            </w:r>
            <w:r w:rsidR="00760557">
              <w:t>'</w:t>
            </w:r>
            <w:r w:rsidR="005D30F5">
              <w:t>s provisions</w:t>
            </w:r>
            <w:r w:rsidR="000D5FE3">
              <w:t>.</w:t>
            </w:r>
            <w:r w:rsidR="000D5FE3" w:rsidRPr="000D5FE3">
              <w:t xml:space="preserve"> </w:t>
            </w:r>
          </w:p>
          <w:p w14:paraId="6F2CC5A2" w14:textId="06FA04C2" w:rsidR="00A43177" w:rsidRDefault="00A43177" w:rsidP="00FD73D8">
            <w:pPr>
              <w:pStyle w:val="Header"/>
              <w:jc w:val="both"/>
            </w:pPr>
          </w:p>
          <w:p w14:paraId="40954890" w14:textId="39EC673B" w:rsidR="00A43177" w:rsidRDefault="00AD6B14" w:rsidP="00FD73D8">
            <w:pPr>
              <w:pStyle w:val="Header"/>
              <w:jc w:val="both"/>
            </w:pPr>
            <w:r>
              <w:t xml:space="preserve">H.B. 361 defines "primary caretaker of a child" as a </w:t>
            </w:r>
            <w:r w:rsidRPr="00A43177">
              <w:t>person, including a person who has temporarily relinquished custody of the child as a result</w:t>
            </w:r>
            <w:r w:rsidRPr="00A43177">
              <w:t xml:space="preserve"> of pretrial detention, who has assumed or will soon assume responsibility for a dependent child younger than 18 years of age by providing for the child's needs, including housing, health care, financial support, education, family support, or safety</w:t>
            </w:r>
            <w:r>
              <w:t xml:space="preserve">. </w:t>
            </w:r>
          </w:p>
          <w:p w14:paraId="408B5161" w14:textId="77777777" w:rsidR="009C07DF" w:rsidRDefault="009C07DF" w:rsidP="00FD73D8">
            <w:pPr>
              <w:pStyle w:val="Header"/>
              <w:jc w:val="both"/>
            </w:pPr>
          </w:p>
          <w:p w14:paraId="69309D6A" w14:textId="644DE34E" w:rsidR="000D5FE3" w:rsidRDefault="00AD6B14" w:rsidP="00FD73D8">
            <w:pPr>
              <w:pStyle w:val="Header"/>
              <w:jc w:val="both"/>
            </w:pPr>
            <w:r>
              <w:t>H.B</w:t>
            </w:r>
            <w:r>
              <w:t>. 361</w:t>
            </w:r>
            <w:r w:rsidR="00787A53">
              <w:t xml:space="preserve"> appl</w:t>
            </w:r>
            <w:r>
              <w:t>ies</w:t>
            </w:r>
            <w:r w:rsidR="00787A53">
              <w:t xml:space="preserve"> to </w:t>
            </w:r>
            <w:r w:rsidR="00787A53" w:rsidRPr="00787A53">
              <w:t>a defendant</w:t>
            </w:r>
            <w:r w:rsidR="009C07DF">
              <w:t xml:space="preserve"> </w:t>
            </w:r>
            <w:r w:rsidR="00787A53" w:rsidRPr="00787A53">
              <w:t xml:space="preserve">who enters a plea of guilty or nolo contendere </w:t>
            </w:r>
            <w:r w:rsidR="002C5E35">
              <w:t xml:space="preserve">or is sentenced </w:t>
            </w:r>
            <w:r w:rsidR="00787A53" w:rsidRPr="00787A53">
              <w:t xml:space="preserve">for an offense on or after the </w:t>
            </w:r>
            <w:r>
              <w:t>bill</w:t>
            </w:r>
            <w:r w:rsidR="00760557">
              <w:t>'</w:t>
            </w:r>
            <w:r>
              <w:t xml:space="preserve">s </w:t>
            </w:r>
            <w:r w:rsidR="00787A53" w:rsidRPr="00787A53">
              <w:t>effective date, regardless of when the offense was committed</w:t>
            </w:r>
            <w:r w:rsidR="00787A53">
              <w:t xml:space="preserve">. </w:t>
            </w:r>
          </w:p>
          <w:p w14:paraId="17019E12" w14:textId="395E1876" w:rsidR="008423E4" w:rsidRPr="00835628" w:rsidRDefault="008423E4" w:rsidP="00FD73D8">
            <w:pPr>
              <w:pStyle w:val="Header"/>
              <w:jc w:val="both"/>
              <w:rPr>
                <w:b/>
              </w:rPr>
            </w:pPr>
          </w:p>
        </w:tc>
      </w:tr>
      <w:tr w:rsidR="00A71753" w14:paraId="3E2F5BEB" w14:textId="77777777" w:rsidTr="00D768CF">
        <w:tc>
          <w:tcPr>
            <w:tcW w:w="9576" w:type="dxa"/>
          </w:tcPr>
          <w:p w14:paraId="606927F3" w14:textId="77777777" w:rsidR="008423E4" w:rsidRPr="00A8133F" w:rsidRDefault="00AD6B14" w:rsidP="00FD73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2E6C15" w14:textId="77777777" w:rsidR="008423E4" w:rsidRDefault="008423E4" w:rsidP="00FD73D8"/>
          <w:p w14:paraId="38F538D9" w14:textId="74A02404" w:rsidR="008423E4" w:rsidRPr="003624F2" w:rsidRDefault="00AD6B14" w:rsidP="00FD73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92A0CB" w14:textId="77777777" w:rsidR="008423E4" w:rsidRPr="00233FDB" w:rsidRDefault="008423E4" w:rsidP="00FD73D8">
            <w:pPr>
              <w:rPr>
                <w:b/>
              </w:rPr>
            </w:pPr>
          </w:p>
        </w:tc>
      </w:tr>
    </w:tbl>
    <w:p w14:paraId="39E62DD9" w14:textId="77777777" w:rsidR="008423E4" w:rsidRPr="00BE0E75" w:rsidRDefault="008423E4" w:rsidP="00FD73D8">
      <w:pPr>
        <w:jc w:val="both"/>
        <w:rPr>
          <w:rFonts w:ascii="Arial" w:hAnsi="Arial"/>
          <w:sz w:val="16"/>
          <w:szCs w:val="16"/>
        </w:rPr>
      </w:pPr>
    </w:p>
    <w:p w14:paraId="4E79B1C0" w14:textId="77777777" w:rsidR="004108C3" w:rsidRPr="008423E4" w:rsidRDefault="004108C3" w:rsidP="00FD73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8A85" w14:textId="77777777" w:rsidR="00000000" w:rsidRDefault="00AD6B14">
      <w:r>
        <w:separator/>
      </w:r>
    </w:p>
  </w:endnote>
  <w:endnote w:type="continuationSeparator" w:id="0">
    <w:p w14:paraId="18C09415" w14:textId="77777777" w:rsidR="00000000" w:rsidRDefault="00AD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EA6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1753" w14:paraId="035146B6" w14:textId="77777777" w:rsidTr="009C1E9A">
      <w:trPr>
        <w:cantSplit/>
      </w:trPr>
      <w:tc>
        <w:tcPr>
          <w:tcW w:w="0" w:type="pct"/>
        </w:tcPr>
        <w:p w14:paraId="599FE7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830F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EDBE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AC7F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9C89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1753" w14:paraId="1F132198" w14:textId="77777777" w:rsidTr="009C1E9A">
      <w:trPr>
        <w:cantSplit/>
      </w:trPr>
      <w:tc>
        <w:tcPr>
          <w:tcW w:w="0" w:type="pct"/>
        </w:tcPr>
        <w:p w14:paraId="601270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6D54C3" w14:textId="6F7CEEFA" w:rsidR="00EC379B" w:rsidRPr="009C1E9A" w:rsidRDefault="00AD6B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23436-D</w:t>
          </w:r>
        </w:p>
      </w:tc>
      <w:tc>
        <w:tcPr>
          <w:tcW w:w="2453" w:type="pct"/>
        </w:tcPr>
        <w:p w14:paraId="0359976F" w14:textId="0F2CBB4B" w:rsidR="00EC379B" w:rsidRDefault="00AD6B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17252">
            <w:t>23.102.760</w:t>
          </w:r>
          <w:r>
            <w:fldChar w:fldCharType="end"/>
          </w:r>
        </w:p>
      </w:tc>
    </w:tr>
    <w:tr w:rsidR="00A71753" w14:paraId="0935A0C9" w14:textId="77777777" w:rsidTr="009C1E9A">
      <w:trPr>
        <w:cantSplit/>
      </w:trPr>
      <w:tc>
        <w:tcPr>
          <w:tcW w:w="0" w:type="pct"/>
        </w:tcPr>
        <w:p w14:paraId="3BFC746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0A3F0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20BE7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36D9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1753" w14:paraId="22E4346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65FCE8" w14:textId="77777777" w:rsidR="00EC379B" w:rsidRDefault="00AD6B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A451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BABC4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272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ADD9" w14:textId="77777777" w:rsidR="00000000" w:rsidRDefault="00AD6B14">
      <w:r>
        <w:separator/>
      </w:r>
    </w:p>
  </w:footnote>
  <w:footnote w:type="continuationSeparator" w:id="0">
    <w:p w14:paraId="5E2AC97F" w14:textId="77777777" w:rsidR="00000000" w:rsidRDefault="00AD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6CE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F15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0C9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1C2B"/>
    <w:multiLevelType w:val="hybridMultilevel"/>
    <w:tmpl w:val="8F542A34"/>
    <w:lvl w:ilvl="0" w:tplc="BE3C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4B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C5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2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5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0A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2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007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28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2F89"/>
    <w:multiLevelType w:val="hybridMultilevel"/>
    <w:tmpl w:val="D498563C"/>
    <w:lvl w:ilvl="0" w:tplc="C7A6B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07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87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D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8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82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A1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2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6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5747">
    <w:abstractNumId w:val="0"/>
  </w:num>
  <w:num w:numId="2" w16cid:durableId="142306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7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252"/>
    <w:rsid w:val="00020C1E"/>
    <w:rsid w:val="00020E9B"/>
    <w:rsid w:val="000236C1"/>
    <w:rsid w:val="000236EC"/>
    <w:rsid w:val="000240C4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2F7C"/>
    <w:rsid w:val="000D32A1"/>
    <w:rsid w:val="000D3725"/>
    <w:rsid w:val="000D46E5"/>
    <w:rsid w:val="000D5FE3"/>
    <w:rsid w:val="000D769C"/>
    <w:rsid w:val="000E01A7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F8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059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8E9"/>
    <w:rsid w:val="002874E3"/>
    <w:rsid w:val="00287656"/>
    <w:rsid w:val="00290BF7"/>
    <w:rsid w:val="00291518"/>
    <w:rsid w:val="002928E5"/>
    <w:rsid w:val="00296FF0"/>
    <w:rsid w:val="002A17C0"/>
    <w:rsid w:val="002A48DF"/>
    <w:rsid w:val="002A5259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5E35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8C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4EAF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8D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27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DD"/>
    <w:rsid w:val="004A03F7"/>
    <w:rsid w:val="004A081C"/>
    <w:rsid w:val="004A123F"/>
    <w:rsid w:val="004A2172"/>
    <w:rsid w:val="004A239F"/>
    <w:rsid w:val="004B138F"/>
    <w:rsid w:val="004B412A"/>
    <w:rsid w:val="004B576C"/>
    <w:rsid w:val="004B6FF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EFA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16C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0F5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2E54"/>
    <w:rsid w:val="00603B0F"/>
    <w:rsid w:val="006049F5"/>
    <w:rsid w:val="00605F7B"/>
    <w:rsid w:val="00607E64"/>
    <w:rsid w:val="00610406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A9B"/>
    <w:rsid w:val="00650692"/>
    <w:rsid w:val="006508D3"/>
    <w:rsid w:val="00650AFA"/>
    <w:rsid w:val="0065738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1CD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5BA"/>
    <w:rsid w:val="007031BD"/>
    <w:rsid w:val="00703E80"/>
    <w:rsid w:val="00705276"/>
    <w:rsid w:val="00705513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4A9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557"/>
    <w:rsid w:val="00764786"/>
    <w:rsid w:val="00766E12"/>
    <w:rsid w:val="0077098E"/>
    <w:rsid w:val="00771287"/>
    <w:rsid w:val="0077149E"/>
    <w:rsid w:val="00777518"/>
    <w:rsid w:val="0077779E"/>
    <w:rsid w:val="00780EA8"/>
    <w:rsid w:val="00780FB6"/>
    <w:rsid w:val="0078552A"/>
    <w:rsid w:val="00785729"/>
    <w:rsid w:val="00786058"/>
    <w:rsid w:val="00787A53"/>
    <w:rsid w:val="007929E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68B"/>
    <w:rsid w:val="007C462E"/>
    <w:rsid w:val="007C496B"/>
    <w:rsid w:val="007C6803"/>
    <w:rsid w:val="007D2892"/>
    <w:rsid w:val="007D2DCC"/>
    <w:rsid w:val="007D47E1"/>
    <w:rsid w:val="007D5402"/>
    <w:rsid w:val="007D7FCB"/>
    <w:rsid w:val="007E33B6"/>
    <w:rsid w:val="007E59E8"/>
    <w:rsid w:val="007F091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76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37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90F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0B8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27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EF8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F6B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7DF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0FC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177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753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48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F57"/>
    <w:rsid w:val="00AB474B"/>
    <w:rsid w:val="00AB5CCC"/>
    <w:rsid w:val="00AB74E2"/>
    <w:rsid w:val="00AC193C"/>
    <w:rsid w:val="00AC2E9A"/>
    <w:rsid w:val="00AC5AAB"/>
    <w:rsid w:val="00AC5AEC"/>
    <w:rsid w:val="00AC5F28"/>
    <w:rsid w:val="00AC6900"/>
    <w:rsid w:val="00AD304B"/>
    <w:rsid w:val="00AD4497"/>
    <w:rsid w:val="00AD6B1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AF8"/>
    <w:rsid w:val="00B07488"/>
    <w:rsid w:val="00B075A2"/>
    <w:rsid w:val="00B10DD2"/>
    <w:rsid w:val="00B115DC"/>
    <w:rsid w:val="00B11952"/>
    <w:rsid w:val="00B1223B"/>
    <w:rsid w:val="00B13B07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24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79E"/>
    <w:rsid w:val="00B73BB4"/>
    <w:rsid w:val="00B80532"/>
    <w:rsid w:val="00B82039"/>
    <w:rsid w:val="00B82454"/>
    <w:rsid w:val="00B90097"/>
    <w:rsid w:val="00B90999"/>
    <w:rsid w:val="00B91AD7"/>
    <w:rsid w:val="00B92D23"/>
    <w:rsid w:val="00B9505A"/>
    <w:rsid w:val="00B95BC8"/>
    <w:rsid w:val="00B96E87"/>
    <w:rsid w:val="00B97A6E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F4F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101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FD9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082"/>
    <w:rsid w:val="00D051E6"/>
    <w:rsid w:val="00D060A8"/>
    <w:rsid w:val="00D06605"/>
    <w:rsid w:val="00D0720F"/>
    <w:rsid w:val="00D074E2"/>
    <w:rsid w:val="00D07DE9"/>
    <w:rsid w:val="00D11B0B"/>
    <w:rsid w:val="00D12A3E"/>
    <w:rsid w:val="00D12E63"/>
    <w:rsid w:val="00D22160"/>
    <w:rsid w:val="00D22172"/>
    <w:rsid w:val="00D2301B"/>
    <w:rsid w:val="00D239EE"/>
    <w:rsid w:val="00D30534"/>
    <w:rsid w:val="00D313B5"/>
    <w:rsid w:val="00D348FD"/>
    <w:rsid w:val="00D35728"/>
    <w:rsid w:val="00D359A7"/>
    <w:rsid w:val="00D37BCF"/>
    <w:rsid w:val="00D40F93"/>
    <w:rsid w:val="00D42277"/>
    <w:rsid w:val="00D42C25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3D8"/>
    <w:rsid w:val="00D76631"/>
    <w:rsid w:val="00D768B7"/>
    <w:rsid w:val="00D768CF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77B"/>
    <w:rsid w:val="00E06807"/>
    <w:rsid w:val="00E06C5E"/>
    <w:rsid w:val="00E0752B"/>
    <w:rsid w:val="00E11B43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89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ACC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4F9"/>
    <w:rsid w:val="00E96852"/>
    <w:rsid w:val="00EA16AC"/>
    <w:rsid w:val="00EA20D6"/>
    <w:rsid w:val="00EA385A"/>
    <w:rsid w:val="00EA3931"/>
    <w:rsid w:val="00EA658E"/>
    <w:rsid w:val="00EA7A88"/>
    <w:rsid w:val="00EB129A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1EC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91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75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066"/>
    <w:rsid w:val="00FC5388"/>
    <w:rsid w:val="00FC726C"/>
    <w:rsid w:val="00FD1B4B"/>
    <w:rsid w:val="00FD1B94"/>
    <w:rsid w:val="00FD73D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69C22-48E7-4B0B-B901-CFCCF6A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42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4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42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4272"/>
    <w:rPr>
      <w:b/>
      <w:bCs/>
    </w:rPr>
  </w:style>
  <w:style w:type="paragraph" w:styleId="Revision">
    <w:name w:val="Revision"/>
    <w:hidden/>
    <w:uiPriority w:val="99"/>
    <w:semiHidden/>
    <w:rsid w:val="00602E54"/>
    <w:rPr>
      <w:sz w:val="24"/>
      <w:szCs w:val="24"/>
    </w:rPr>
  </w:style>
  <w:style w:type="character" w:styleId="Hyperlink">
    <w:name w:val="Hyperlink"/>
    <w:basedOn w:val="DefaultParagraphFont"/>
    <w:unhideWhenUsed/>
    <w:rsid w:val="00C31F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F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E0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4292</Characters>
  <Application>Microsoft Office Word</Application>
  <DocSecurity>4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HB00361 (Committee Report (Unamended))</vt:lpstr>
    </vt:vector>
  </TitlesOfParts>
  <Company>State of Texas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23436</dc:subject>
  <dc:creator>State of Texas</dc:creator>
  <dc:description>HB 361 by Thompson, Senfronia-(H)Corrections</dc:description>
  <cp:lastModifiedBy>Stacey Nicchio</cp:lastModifiedBy>
  <cp:revision>2</cp:revision>
  <cp:lastPrinted>2003-11-26T17:21:00Z</cp:lastPrinted>
  <dcterms:created xsi:type="dcterms:W3CDTF">2023-04-14T14:24:00Z</dcterms:created>
  <dcterms:modified xsi:type="dcterms:W3CDTF">2023-04-14T14:24:00Z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23.102.760</vt:lpwstr>
  </property>
</Properties>
</file>