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E7F8F" w14:paraId="1BB0A175" w14:textId="77777777" w:rsidTr="00345119">
        <w:tc>
          <w:tcPr>
            <w:tcW w:w="9576" w:type="dxa"/>
            <w:noWrap/>
          </w:tcPr>
          <w:p w14:paraId="73E462D6" w14:textId="77777777" w:rsidR="008423E4" w:rsidRPr="0022177D" w:rsidRDefault="00743C97" w:rsidP="00FF16BD">
            <w:pPr>
              <w:pStyle w:val="Heading1"/>
            </w:pPr>
            <w:r w:rsidRPr="00631897">
              <w:t>BILL ANALYSIS</w:t>
            </w:r>
          </w:p>
        </w:tc>
      </w:tr>
    </w:tbl>
    <w:p w14:paraId="622EC6C4" w14:textId="77777777" w:rsidR="008423E4" w:rsidRPr="0022177D" w:rsidRDefault="008423E4" w:rsidP="00FF16BD">
      <w:pPr>
        <w:jc w:val="center"/>
      </w:pPr>
    </w:p>
    <w:p w14:paraId="378C2F0F" w14:textId="77777777" w:rsidR="008423E4" w:rsidRPr="00B31F0E" w:rsidRDefault="008423E4" w:rsidP="00FF16BD"/>
    <w:p w14:paraId="17F634D5" w14:textId="77777777" w:rsidR="008423E4" w:rsidRPr="00742794" w:rsidRDefault="008423E4" w:rsidP="00FF16B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E7F8F" w14:paraId="7D611C82" w14:textId="77777777" w:rsidTr="00345119">
        <w:tc>
          <w:tcPr>
            <w:tcW w:w="9576" w:type="dxa"/>
          </w:tcPr>
          <w:p w14:paraId="5B5595CF" w14:textId="74812380" w:rsidR="008423E4" w:rsidRPr="00861995" w:rsidRDefault="00743C97" w:rsidP="00FF16BD">
            <w:pPr>
              <w:jc w:val="right"/>
            </w:pPr>
            <w:r>
              <w:t>C.S.H.B. 393</w:t>
            </w:r>
          </w:p>
        </w:tc>
      </w:tr>
      <w:tr w:rsidR="001E7F8F" w14:paraId="4E002554" w14:textId="77777777" w:rsidTr="00345119">
        <w:tc>
          <w:tcPr>
            <w:tcW w:w="9576" w:type="dxa"/>
          </w:tcPr>
          <w:p w14:paraId="118FA02A" w14:textId="193BE8DA" w:rsidR="008423E4" w:rsidRPr="00861995" w:rsidRDefault="00743C97" w:rsidP="00FF16BD">
            <w:pPr>
              <w:jc w:val="right"/>
            </w:pPr>
            <w:r>
              <w:t xml:space="preserve">By: </w:t>
            </w:r>
            <w:r w:rsidR="00B2054A">
              <w:t>Goldman</w:t>
            </w:r>
          </w:p>
        </w:tc>
      </w:tr>
      <w:tr w:rsidR="001E7F8F" w14:paraId="2D15E0DD" w14:textId="77777777" w:rsidTr="00345119">
        <w:tc>
          <w:tcPr>
            <w:tcW w:w="9576" w:type="dxa"/>
          </w:tcPr>
          <w:p w14:paraId="76A4D896" w14:textId="2A60B6B5" w:rsidR="008423E4" w:rsidRPr="00861995" w:rsidRDefault="00743C97" w:rsidP="00FF16BD">
            <w:pPr>
              <w:jc w:val="right"/>
            </w:pPr>
            <w:r>
              <w:t>Criminal Jurisprudence</w:t>
            </w:r>
          </w:p>
        </w:tc>
      </w:tr>
      <w:tr w:rsidR="001E7F8F" w14:paraId="7797F285" w14:textId="77777777" w:rsidTr="00345119">
        <w:tc>
          <w:tcPr>
            <w:tcW w:w="9576" w:type="dxa"/>
          </w:tcPr>
          <w:p w14:paraId="3B604731" w14:textId="5B4E0A7B" w:rsidR="008423E4" w:rsidRDefault="00743C97" w:rsidP="00FF16BD">
            <w:pPr>
              <w:jc w:val="right"/>
            </w:pPr>
            <w:r>
              <w:t>Committee Report (Substituted)</w:t>
            </w:r>
          </w:p>
        </w:tc>
      </w:tr>
    </w:tbl>
    <w:p w14:paraId="1B3FE2B6" w14:textId="77777777" w:rsidR="008423E4" w:rsidRDefault="008423E4" w:rsidP="00FF16BD">
      <w:pPr>
        <w:tabs>
          <w:tab w:val="right" w:pos="9360"/>
        </w:tabs>
      </w:pPr>
    </w:p>
    <w:p w14:paraId="7CE92679" w14:textId="77777777" w:rsidR="008423E4" w:rsidRDefault="008423E4" w:rsidP="00FF16BD"/>
    <w:p w14:paraId="1775DF4E" w14:textId="77777777" w:rsidR="008423E4" w:rsidRDefault="008423E4" w:rsidP="00FF16B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E7F8F" w14:paraId="422847C0" w14:textId="77777777" w:rsidTr="00345119">
        <w:tc>
          <w:tcPr>
            <w:tcW w:w="9576" w:type="dxa"/>
          </w:tcPr>
          <w:p w14:paraId="200463D1" w14:textId="77777777" w:rsidR="008423E4" w:rsidRPr="00A8133F" w:rsidRDefault="00743C97" w:rsidP="00FF16B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3761068" w14:textId="77777777" w:rsidR="008423E4" w:rsidRDefault="008423E4" w:rsidP="00FF16BD"/>
          <w:p w14:paraId="43604A8F" w14:textId="40B1A8C1" w:rsidR="008423E4" w:rsidRDefault="00743C97" w:rsidP="00FF16B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F0716F">
              <w:t xml:space="preserve">The Tennessee Legislature passed a bill </w:t>
            </w:r>
            <w:r w:rsidR="00B35111">
              <w:t xml:space="preserve">in 2022 </w:t>
            </w:r>
            <w:r w:rsidRPr="00F0716F">
              <w:t>that addressed the issue of restitution</w:t>
            </w:r>
            <w:r>
              <w:t xml:space="preserve"> for</w:t>
            </w:r>
            <w:r w:rsidRPr="00F0716F">
              <w:t xml:space="preserve"> children whose parents are victims of DUI intoxication manslaughter.</w:t>
            </w:r>
            <w:r>
              <w:t xml:space="preserve"> </w:t>
            </w:r>
            <w:r w:rsidRPr="00F0716F">
              <w:t xml:space="preserve">Currently, </w:t>
            </w:r>
            <w:r w:rsidR="00B35111">
              <w:t xml:space="preserve">in Texas, </w:t>
            </w:r>
            <w:r w:rsidRPr="00F0716F">
              <w:t>if a child loses a parent who was a victim of DUI intoxication manslaughter, the perpetrator is not liable for restitution payments to the victim's child. This creat</w:t>
            </w:r>
            <w:r w:rsidRPr="00F0716F">
              <w:t>es an additional financial burden for an already impacted family.</w:t>
            </w:r>
            <w:r>
              <w:t xml:space="preserve"> </w:t>
            </w:r>
            <w:r w:rsidR="00B35111">
              <w:t>C.S.H.B.</w:t>
            </w:r>
            <w:r w:rsidR="006B3307">
              <w:t> </w:t>
            </w:r>
            <w:r w:rsidR="00B35111">
              <w:t>393 seeks to lessen this burden by requiring</w:t>
            </w:r>
            <w:r w:rsidRPr="00F0716F">
              <w:t xml:space="preserve"> those who commit DUI intoxication manslaughter </w:t>
            </w:r>
            <w:r w:rsidR="00B35111">
              <w:t xml:space="preserve">to </w:t>
            </w:r>
            <w:r w:rsidRPr="00F0716F">
              <w:t xml:space="preserve">pay </w:t>
            </w:r>
            <w:r w:rsidR="00B35111" w:rsidRPr="00F0716F">
              <w:t>restitution</w:t>
            </w:r>
            <w:r w:rsidRPr="00F0716F">
              <w:t xml:space="preserve"> to the </w:t>
            </w:r>
            <w:r w:rsidR="00B35111">
              <w:t xml:space="preserve">child or </w:t>
            </w:r>
            <w:r w:rsidRPr="00F0716F">
              <w:t>children of the victim until the child</w:t>
            </w:r>
            <w:r w:rsidR="00B35111">
              <w:t xml:space="preserve"> or children</w:t>
            </w:r>
            <w:r w:rsidRPr="00F0716F">
              <w:t xml:space="preserve"> </w:t>
            </w:r>
            <w:r w:rsidR="00B35111">
              <w:t>are</w:t>
            </w:r>
            <w:r w:rsidR="00B35111" w:rsidRPr="00F0716F">
              <w:t xml:space="preserve"> </w:t>
            </w:r>
            <w:r w:rsidRPr="00F0716F">
              <w:t>18</w:t>
            </w:r>
            <w:r w:rsidR="00B35111">
              <w:t xml:space="preserve"> years old</w:t>
            </w:r>
            <w:r w:rsidRPr="00F0716F">
              <w:t xml:space="preserve"> or graduate from high school</w:t>
            </w:r>
            <w:r w:rsidR="00B35111">
              <w:t xml:space="preserve">, </w:t>
            </w:r>
            <w:r w:rsidRPr="00F0716F">
              <w:t>whichever is later.</w:t>
            </w:r>
          </w:p>
          <w:p w14:paraId="6019358D" w14:textId="77777777" w:rsidR="008423E4" w:rsidRPr="00E26B13" w:rsidRDefault="008423E4" w:rsidP="00FF16BD">
            <w:pPr>
              <w:rPr>
                <w:b/>
              </w:rPr>
            </w:pPr>
          </w:p>
        </w:tc>
      </w:tr>
      <w:tr w:rsidR="001E7F8F" w14:paraId="29E81539" w14:textId="77777777" w:rsidTr="00345119">
        <w:tc>
          <w:tcPr>
            <w:tcW w:w="9576" w:type="dxa"/>
          </w:tcPr>
          <w:p w14:paraId="1E556F50" w14:textId="77777777" w:rsidR="0017725B" w:rsidRDefault="00743C97" w:rsidP="00FF16B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E9C0C61" w14:textId="77777777" w:rsidR="0017725B" w:rsidRDefault="0017725B" w:rsidP="00FF16BD">
            <w:pPr>
              <w:rPr>
                <w:b/>
                <w:u w:val="single"/>
              </w:rPr>
            </w:pPr>
          </w:p>
          <w:p w14:paraId="7D7AC148" w14:textId="6955E974" w:rsidR="00601A85" w:rsidRPr="00601A85" w:rsidRDefault="00743C97" w:rsidP="00FF16BD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</w:t>
            </w:r>
            <w:r>
              <w:t>fenses, or change the eligibility of a person for community supervision, parole, or mandatory supervision.</w:t>
            </w:r>
          </w:p>
          <w:p w14:paraId="675B0552" w14:textId="77777777" w:rsidR="0017725B" w:rsidRPr="0017725B" w:rsidRDefault="0017725B" w:rsidP="00FF16BD">
            <w:pPr>
              <w:rPr>
                <w:b/>
                <w:u w:val="single"/>
              </w:rPr>
            </w:pPr>
          </w:p>
        </w:tc>
      </w:tr>
      <w:tr w:rsidR="001E7F8F" w14:paraId="2CF15A5C" w14:textId="77777777" w:rsidTr="00345119">
        <w:tc>
          <w:tcPr>
            <w:tcW w:w="9576" w:type="dxa"/>
          </w:tcPr>
          <w:p w14:paraId="4782FDE7" w14:textId="77777777" w:rsidR="008423E4" w:rsidRPr="00A8133F" w:rsidRDefault="00743C97" w:rsidP="00FF16B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7536ABA" w14:textId="77777777" w:rsidR="008423E4" w:rsidRDefault="008423E4" w:rsidP="00FF16BD"/>
          <w:p w14:paraId="5BD5C74A" w14:textId="334B45FD" w:rsidR="00601A85" w:rsidRDefault="00743C97" w:rsidP="00FF16B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</w:t>
            </w:r>
            <w:r>
              <w:t>officer, department, agency, or institution.</w:t>
            </w:r>
          </w:p>
          <w:p w14:paraId="6A0DC2A6" w14:textId="77777777" w:rsidR="008423E4" w:rsidRPr="00E21FDC" w:rsidRDefault="008423E4" w:rsidP="00FF16BD">
            <w:pPr>
              <w:rPr>
                <w:b/>
              </w:rPr>
            </w:pPr>
          </w:p>
        </w:tc>
      </w:tr>
      <w:tr w:rsidR="001E7F8F" w14:paraId="2CD3B19F" w14:textId="77777777" w:rsidTr="00345119">
        <w:tc>
          <w:tcPr>
            <w:tcW w:w="9576" w:type="dxa"/>
          </w:tcPr>
          <w:p w14:paraId="42243F28" w14:textId="77777777" w:rsidR="008423E4" w:rsidRPr="00A8133F" w:rsidRDefault="00743C97" w:rsidP="00FF16B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397C32B" w14:textId="77777777" w:rsidR="008423E4" w:rsidRDefault="008423E4" w:rsidP="00FF16BD"/>
          <w:p w14:paraId="0636A7A9" w14:textId="1844ADCD" w:rsidR="000A7CCF" w:rsidRDefault="00743C97" w:rsidP="00FF16BD">
            <w:pPr>
              <w:pStyle w:val="Header"/>
              <w:tabs>
                <w:tab w:val="clear" w:pos="4320"/>
                <w:tab w:val="clear" w:pos="8640"/>
                <w:tab w:val="left" w:pos="890"/>
              </w:tabs>
              <w:jc w:val="both"/>
            </w:pPr>
            <w:r>
              <w:t>C.S.</w:t>
            </w:r>
            <w:r w:rsidR="00C95A56">
              <w:t xml:space="preserve">H.B. </w:t>
            </w:r>
            <w:r>
              <w:t>393</w:t>
            </w:r>
            <w:r w:rsidR="00C95A56">
              <w:t xml:space="preserve"> amends the Code of Criminal Procedure to </w:t>
            </w:r>
            <w:r w:rsidR="00933ADA">
              <w:t>require a court to order a defendant convicted of</w:t>
            </w:r>
            <w:r w:rsidR="00601A85">
              <w:t xml:space="preserve"> </w:t>
            </w:r>
            <w:r w:rsidR="00FE5B44">
              <w:t xml:space="preserve">intoxication manslaughter </w:t>
            </w:r>
            <w:r w:rsidR="00FE5B44" w:rsidRPr="00FE5B44">
              <w:t>to pay restitution for a child whose parent or guardian was the victim of the offense</w:t>
            </w:r>
            <w:r w:rsidR="00153E53">
              <w:t xml:space="preserve">. </w:t>
            </w:r>
            <w:r>
              <w:t>The bill provides the following:</w:t>
            </w:r>
          </w:p>
          <w:p w14:paraId="2BF3996B" w14:textId="415B45FE" w:rsidR="00612363" w:rsidRDefault="00743C97" w:rsidP="00FF16B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left" w:pos="890"/>
              </w:tabs>
              <w:jc w:val="both"/>
            </w:pPr>
            <w:r>
              <w:t>a</w:t>
            </w:r>
            <w:r w:rsidR="00565E45" w:rsidRPr="00565E45">
              <w:t xml:space="preserve"> restitution order issued under </w:t>
            </w:r>
            <w:r w:rsidR="00565E45">
              <w:t>the bill's provisions</w:t>
            </w:r>
            <w:r w:rsidR="00565E45" w:rsidRPr="00565E45">
              <w:t xml:space="preserve"> may be enforced by the</w:t>
            </w:r>
            <w:r w:rsidR="00115E0A">
              <w:t xml:space="preserve"> office of the attorney </w:t>
            </w:r>
            <w:r w:rsidR="00CA7148">
              <w:t>general</w:t>
            </w:r>
            <w:r w:rsidR="00565E45" w:rsidRPr="00565E45">
              <w:t>, or by a person or a parent or guardian of the person named in the order to receive the restitution, in the same manner as a judgment in a civil action</w:t>
            </w:r>
            <w:r>
              <w:t>;</w:t>
            </w:r>
          </w:p>
          <w:p w14:paraId="06C984A7" w14:textId="6C352365" w:rsidR="000A7CCF" w:rsidRDefault="00743C97" w:rsidP="00FF16B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left" w:pos="890"/>
              </w:tabs>
              <w:jc w:val="both"/>
            </w:pPr>
            <w:r>
              <w:t>t</w:t>
            </w:r>
            <w:r w:rsidR="00636300">
              <w:t xml:space="preserve">he court </w:t>
            </w:r>
            <w:r w:rsidR="002546FF">
              <w:t xml:space="preserve">must </w:t>
            </w:r>
            <w:r w:rsidR="00636300">
              <w:t>d</w:t>
            </w:r>
            <w:r w:rsidR="00636300" w:rsidRPr="00FE5B44">
              <w:t xml:space="preserve">etermine </w:t>
            </w:r>
            <w:r w:rsidR="00D75198">
              <w:t>the</w:t>
            </w:r>
            <w:r w:rsidR="00D75198" w:rsidRPr="00FE5B44">
              <w:t xml:space="preserve"> </w:t>
            </w:r>
            <w:r w:rsidR="00636300" w:rsidRPr="00FE5B44">
              <w:t>amount</w:t>
            </w:r>
            <w:r w:rsidR="00643484">
              <w:t xml:space="preserve"> </w:t>
            </w:r>
            <w:r w:rsidR="00D75198">
              <w:t>of</w:t>
            </w:r>
            <w:r w:rsidR="00EC0382">
              <w:t xml:space="preserve"> monthly </w:t>
            </w:r>
            <w:r w:rsidR="00462C26">
              <w:t>restitution</w:t>
            </w:r>
            <w:r w:rsidR="00546D87">
              <w:t xml:space="preserve"> </w:t>
            </w:r>
            <w:r w:rsidR="00EC0382">
              <w:t>payments to</w:t>
            </w:r>
            <w:r w:rsidR="00D75198">
              <w:t xml:space="preserve"> be </w:t>
            </w:r>
            <w:r w:rsidR="002546FF">
              <w:t xml:space="preserve">paid for the </w:t>
            </w:r>
            <w:r w:rsidR="00643484" w:rsidRPr="00FE5B44">
              <w:t>support</w:t>
            </w:r>
            <w:r w:rsidR="00982D0A">
              <w:t xml:space="preserve"> of </w:t>
            </w:r>
            <w:r w:rsidR="00643484" w:rsidRPr="00FE5B44">
              <w:t>the ch</w:t>
            </w:r>
            <w:r w:rsidR="002546FF">
              <w:t>ild</w:t>
            </w:r>
            <w:r w:rsidR="00643484" w:rsidRPr="00FE5B44">
              <w:t xml:space="preserve"> </w:t>
            </w:r>
            <w:r w:rsidR="002546FF">
              <w:t>u</w:t>
            </w:r>
            <w:r w:rsidR="00257B48">
              <w:t>ntil the child reaches 18 years of age or</w:t>
            </w:r>
            <w:r w:rsidR="002546FF">
              <w:t xml:space="preserve"> has</w:t>
            </w:r>
            <w:r w:rsidR="00257B48">
              <w:t xml:space="preserve"> graduate</w:t>
            </w:r>
            <w:r w:rsidR="002546FF">
              <w:t>d from</w:t>
            </w:r>
            <w:r w:rsidR="00257B48">
              <w:t xml:space="preserve"> high school</w:t>
            </w:r>
            <w:r w:rsidR="002546FF">
              <w:t>, whichever is later</w:t>
            </w:r>
            <w:r>
              <w:t>;</w:t>
            </w:r>
            <w:r w:rsidR="00CD00F9">
              <w:t xml:space="preserve"> and</w:t>
            </w:r>
          </w:p>
          <w:p w14:paraId="756583BD" w14:textId="69D9E285" w:rsidR="000A7CCF" w:rsidRDefault="00743C97" w:rsidP="00FF16B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left" w:pos="890"/>
              </w:tabs>
              <w:jc w:val="both"/>
            </w:pPr>
            <w:r>
              <w:t>the d</w:t>
            </w:r>
            <w:r w:rsidRPr="00643484">
              <w:t xml:space="preserve">efendant </w:t>
            </w:r>
            <w:r w:rsidR="00CD00F9">
              <w:t>may not be</w:t>
            </w:r>
            <w:r w:rsidRPr="00643484">
              <w:t xml:space="preserve"> </w:t>
            </w:r>
            <w:r w:rsidRPr="00FE5B44">
              <w:t>required to pay restitution</w:t>
            </w:r>
            <w:r w:rsidR="00CD00F9">
              <w:t xml:space="preserve"> under the bill's provisions</w:t>
            </w:r>
            <w:r w:rsidRPr="00FE5B44">
              <w:t xml:space="preserve"> to an individual who is 19 years of age or older</w:t>
            </w:r>
            <w:r w:rsidR="00CD00F9">
              <w:t>.</w:t>
            </w:r>
          </w:p>
          <w:p w14:paraId="5D60CA18" w14:textId="77777777" w:rsidR="00612363" w:rsidRDefault="00612363" w:rsidP="00FF16BD">
            <w:pPr>
              <w:pStyle w:val="Header"/>
              <w:tabs>
                <w:tab w:val="clear" w:pos="4320"/>
                <w:tab w:val="clear" w:pos="8640"/>
                <w:tab w:val="left" w:pos="890"/>
              </w:tabs>
              <w:ind w:left="360"/>
              <w:jc w:val="both"/>
            </w:pPr>
          </w:p>
          <w:p w14:paraId="51D019A3" w14:textId="292D0647" w:rsidR="005F487F" w:rsidRDefault="00743C97" w:rsidP="00FF16BD">
            <w:pPr>
              <w:pStyle w:val="Header"/>
              <w:tabs>
                <w:tab w:val="clear" w:pos="4320"/>
                <w:tab w:val="clear" w:pos="8640"/>
                <w:tab w:val="left" w:pos="890"/>
              </w:tabs>
              <w:jc w:val="both"/>
            </w:pPr>
            <w:r>
              <w:t>C.S.</w:t>
            </w:r>
            <w:r w:rsidR="00612363">
              <w:t xml:space="preserve">H.B. </w:t>
            </w:r>
            <w:r>
              <w:t xml:space="preserve">393 </w:t>
            </w:r>
            <w:r w:rsidR="00612363">
              <w:t>requires the court to</w:t>
            </w:r>
            <w:r>
              <w:t xml:space="preserve"> determine an amount</w:t>
            </w:r>
            <w:r w:rsidR="00257B48">
              <w:t xml:space="preserve"> for </w:t>
            </w:r>
            <w:r w:rsidR="00864F73">
              <w:t xml:space="preserve">restitution </w:t>
            </w:r>
            <w:r>
              <w:t>that is reasonable and necess</w:t>
            </w:r>
            <w:r>
              <w:t xml:space="preserve">ary to support the child, considering </w:t>
            </w:r>
            <w:r w:rsidR="00546D87">
              <w:t>all relevant factors</w:t>
            </w:r>
            <w:r w:rsidR="00F8022D">
              <w:t>,</w:t>
            </w:r>
            <w:r w:rsidR="00546D87">
              <w:t xml:space="preserve"> including:</w:t>
            </w:r>
          </w:p>
          <w:p w14:paraId="22097D59" w14:textId="034A45A7" w:rsidR="00FD771C" w:rsidRDefault="00743C97" w:rsidP="00FF16B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left" w:pos="890"/>
              </w:tabs>
              <w:jc w:val="both"/>
            </w:pPr>
            <w:r>
              <w:t>the financial needs and resources of the child</w:t>
            </w:r>
            <w:r w:rsidR="00A511E2">
              <w:t xml:space="preserve"> and t</w:t>
            </w:r>
            <w:r w:rsidR="00A511E2" w:rsidRPr="00A511E2">
              <w:t>he surviving parent or guardian</w:t>
            </w:r>
            <w:r>
              <w:t>;</w:t>
            </w:r>
          </w:p>
          <w:p w14:paraId="53480C1B" w14:textId="7F294046" w:rsidR="00FD771C" w:rsidRDefault="00743C97" w:rsidP="00FF16BD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if </w:t>
            </w:r>
            <w:r w:rsidR="0087756E">
              <w:t>the Department of Family and Protective Services (</w:t>
            </w:r>
            <w:r>
              <w:t>DFPS</w:t>
            </w:r>
            <w:r w:rsidR="0087756E">
              <w:t>)</w:t>
            </w:r>
            <w:r>
              <w:t xml:space="preserve"> has been appointed as</w:t>
            </w:r>
            <w:r w:rsidR="00280B63">
              <w:t xml:space="preserve"> the child's</w:t>
            </w:r>
            <w:r>
              <w:t xml:space="preserve"> tempora</w:t>
            </w:r>
            <w:r>
              <w:t>ry or permanent managing conservator</w:t>
            </w:r>
            <w:r w:rsidR="00864F73">
              <w:t xml:space="preserve">, </w:t>
            </w:r>
            <w:r w:rsidR="00864F73" w:rsidRPr="00864F73">
              <w:t>the</w:t>
            </w:r>
            <w:r w:rsidR="00864F73">
              <w:t xml:space="preserve"> state's</w:t>
            </w:r>
            <w:r w:rsidR="00864F73" w:rsidRPr="00864F73">
              <w:t xml:space="preserve"> financial resources</w:t>
            </w:r>
            <w:r>
              <w:t>;</w:t>
            </w:r>
          </w:p>
          <w:p w14:paraId="7BA0045E" w14:textId="03340870" w:rsidR="00FD771C" w:rsidRDefault="00743C97" w:rsidP="00FF16BD">
            <w:pPr>
              <w:pStyle w:val="Header"/>
              <w:numPr>
                <w:ilvl w:val="0"/>
                <w:numId w:val="2"/>
              </w:numPr>
              <w:jc w:val="both"/>
            </w:pPr>
            <w:r>
              <w:t>the standard of living to which the child is accustomed;</w:t>
            </w:r>
          </w:p>
          <w:p w14:paraId="29D4E48C" w14:textId="60D3BA98" w:rsidR="00FD771C" w:rsidRDefault="00743C97" w:rsidP="00FF16BD">
            <w:pPr>
              <w:pStyle w:val="Header"/>
              <w:numPr>
                <w:ilvl w:val="0"/>
                <w:numId w:val="2"/>
              </w:numPr>
              <w:jc w:val="both"/>
            </w:pPr>
            <w:r>
              <w:t>the physical and emotional condition of the child and the child's educational needs;</w:t>
            </w:r>
          </w:p>
          <w:p w14:paraId="184B7BE8" w14:textId="37458BF6" w:rsidR="00FD771C" w:rsidRDefault="00743C97" w:rsidP="00FF16BD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the child's physical and legal </w:t>
            </w:r>
            <w:r>
              <w:t>custody arrangements;</w:t>
            </w:r>
          </w:p>
          <w:p w14:paraId="3E6F1978" w14:textId="02172580" w:rsidR="00546D87" w:rsidRDefault="00743C97" w:rsidP="00FF16B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the reasonable work-related child care expenses of the surviving parent or guardian or other current guardian, if applicable</w:t>
            </w:r>
            <w:r w:rsidR="002E1880">
              <w:t>; and</w:t>
            </w:r>
          </w:p>
          <w:p w14:paraId="64D59896" w14:textId="52AC4A4A" w:rsidR="002E1880" w:rsidRDefault="00743C97" w:rsidP="00FF16B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the financial resources of the defendant.</w:t>
            </w:r>
          </w:p>
          <w:p w14:paraId="4C2B1C4B" w14:textId="2CE93B25" w:rsidR="00646B19" w:rsidRDefault="00646B19" w:rsidP="00FF16B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6B7E732" w14:textId="4D065DC4" w:rsidR="003A53F6" w:rsidRDefault="00743C97" w:rsidP="00FF16B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646B19">
              <w:t xml:space="preserve">H.B. </w:t>
            </w:r>
            <w:r>
              <w:t>393</w:t>
            </w:r>
            <w:r w:rsidR="00646B19">
              <w:t xml:space="preserve"> requires </w:t>
            </w:r>
            <w:r w:rsidR="00EC0382">
              <w:t xml:space="preserve">a </w:t>
            </w:r>
            <w:r w:rsidR="00646B19">
              <w:t>defendant</w:t>
            </w:r>
            <w:r w:rsidR="00EC0382">
              <w:t xml:space="preserve"> who is</w:t>
            </w:r>
            <w:r w:rsidR="00646B19">
              <w:t xml:space="preserve"> </w:t>
            </w:r>
            <w:r w:rsidR="00646B19" w:rsidRPr="00646B19">
              <w:t>unable to make the required payments because the defendant is confined or imprisoned in a correctional facility</w:t>
            </w:r>
            <w:r w:rsidR="00646B19">
              <w:t xml:space="preserve"> to </w:t>
            </w:r>
            <w:r w:rsidR="00646B19" w:rsidRPr="00646B19">
              <w:t>begin payments not later than the first anniversary of the date of the defendant's release</w:t>
            </w:r>
            <w:r w:rsidR="00A701A6">
              <w:t xml:space="preserve"> from the facility</w:t>
            </w:r>
            <w:r w:rsidR="00646B19" w:rsidRPr="00646B19">
              <w:t>.</w:t>
            </w:r>
            <w:r w:rsidR="00646B19">
              <w:t xml:space="preserve"> </w:t>
            </w:r>
            <w:r>
              <w:t>In addition, the bill provides the following:</w:t>
            </w:r>
          </w:p>
          <w:p w14:paraId="3538E4E0" w14:textId="1DD49C5A" w:rsidR="003A53F6" w:rsidRDefault="00743C97" w:rsidP="00FF16BD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="00646B19">
              <w:t xml:space="preserve">he defendant </w:t>
            </w:r>
            <w:r w:rsidR="00A701A6">
              <w:t>may</w:t>
            </w:r>
            <w:r w:rsidR="00646B19">
              <w:t xml:space="preserve"> </w:t>
            </w:r>
            <w:r w:rsidR="00646B19" w:rsidRPr="00646B19">
              <w:t>enter into a payment plan to address any arrearage that exists on</w:t>
            </w:r>
            <w:r w:rsidR="00646B19">
              <w:t xml:space="preserve"> the</w:t>
            </w:r>
            <w:r w:rsidR="00646B19" w:rsidRPr="00646B19">
              <w:t xml:space="preserve"> defendant's release</w:t>
            </w:r>
            <w:r w:rsidR="00646B19">
              <w:t xml:space="preserve"> date</w:t>
            </w:r>
            <w:r>
              <w:t>;</w:t>
            </w:r>
            <w:r w:rsidR="00982D0A">
              <w:t xml:space="preserve"> and</w:t>
            </w:r>
          </w:p>
          <w:p w14:paraId="017649D0" w14:textId="2129EF1F" w:rsidR="00982D0A" w:rsidRDefault="00743C97" w:rsidP="00FF16BD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defendant </w:t>
            </w:r>
            <w:r w:rsidR="00A701A6">
              <w:t>must</w:t>
            </w:r>
            <w:r>
              <w:t xml:space="preserve"> </w:t>
            </w:r>
            <w:r w:rsidRPr="00646B19">
              <w:t>pay all arrearages regardless of whether the restitution payments were scheduled to terminate while the defendant was c</w:t>
            </w:r>
            <w:r w:rsidRPr="00646B19">
              <w:t>onfined or imprisoned</w:t>
            </w:r>
            <w:r w:rsidR="00A701A6">
              <w:t xml:space="preserve"> in the correctional facility</w:t>
            </w:r>
            <w:r>
              <w:t>.</w:t>
            </w:r>
          </w:p>
          <w:p w14:paraId="63CE7435" w14:textId="77777777" w:rsidR="00982D0A" w:rsidRDefault="00982D0A" w:rsidP="00FF16B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B2D17F6" w14:textId="3126AC99" w:rsidR="00CE6EE8" w:rsidRDefault="00743C97" w:rsidP="00FF16BD">
            <w:pPr>
              <w:pStyle w:val="Header"/>
              <w:tabs>
                <w:tab w:val="clear" w:pos="4320"/>
                <w:tab w:val="clear" w:pos="8640"/>
                <w:tab w:val="left" w:pos="890"/>
              </w:tabs>
              <w:jc w:val="both"/>
            </w:pPr>
            <w:r>
              <w:t>C.S.</w:t>
            </w:r>
            <w:r w:rsidR="00982D0A">
              <w:t xml:space="preserve">H.B. </w:t>
            </w:r>
            <w:r>
              <w:t xml:space="preserve">393 </w:t>
            </w:r>
            <w:r w:rsidR="00696E53">
              <w:t>requires a restitution order to require restitution payments to be</w:t>
            </w:r>
            <w:r w:rsidR="002E1880">
              <w:t xml:space="preserve"> </w:t>
            </w:r>
            <w:r w:rsidR="00A5046F">
              <w:t>delivered</w:t>
            </w:r>
            <w:r w:rsidR="002E1880" w:rsidRPr="002E1880">
              <w:t xml:space="preserve"> directly to the person or agency that will accept and forward </w:t>
            </w:r>
            <w:r w:rsidR="002E1880">
              <w:t>the</w:t>
            </w:r>
            <w:r w:rsidR="002E1880" w:rsidRPr="002E1880">
              <w:t xml:space="preserve"> payments </w:t>
            </w:r>
            <w:r w:rsidR="005A47C7">
              <w:t xml:space="preserve">or </w:t>
            </w:r>
            <w:r w:rsidR="00696E53">
              <w:t xml:space="preserve">to a community supervision and corrections department for applicable transfer to be directed to the </w:t>
            </w:r>
            <w:r w:rsidR="008E6BB1">
              <w:t xml:space="preserve">child's </w:t>
            </w:r>
            <w:r w:rsidR="00696E53">
              <w:t xml:space="preserve">parent or guardian or to </w:t>
            </w:r>
            <w:r w:rsidR="0087756E">
              <w:t>DFPS</w:t>
            </w:r>
            <w:r w:rsidR="00696E53">
              <w:t xml:space="preserve">, as </w:t>
            </w:r>
            <w:r w:rsidR="00CA7148" w:rsidRPr="00C039AC">
              <w:t>appropriate</w:t>
            </w:r>
            <w:r w:rsidR="00696E53">
              <w:t xml:space="preserve">. In addition, the </w:t>
            </w:r>
            <w:r w:rsidR="00A701A6">
              <w:t xml:space="preserve">amount of restitution paid under the bill's provisions </w:t>
            </w:r>
            <w:r w:rsidR="00696E53">
              <w:t>must</w:t>
            </w:r>
            <w:r w:rsidR="00A701A6">
              <w:t xml:space="preserve"> be deducted from any civil judgment against the defendant as provided by </w:t>
            </w:r>
            <w:r w:rsidR="003A53F6">
              <w:t xml:space="preserve">the </w:t>
            </w:r>
            <w:r w:rsidR="00A701A6">
              <w:t xml:space="preserve">state law </w:t>
            </w:r>
            <w:r w:rsidR="0053073B">
              <w:t xml:space="preserve">that </w:t>
            </w:r>
            <w:r w:rsidR="003A53F6">
              <w:t>reduc</w:t>
            </w:r>
            <w:r w:rsidR="0053073B">
              <w:t>es</w:t>
            </w:r>
            <w:r w:rsidR="003A53F6">
              <w:t xml:space="preserve"> any amount recovered by a victim </w:t>
            </w:r>
            <w:r w:rsidR="00A20786">
              <w:t xml:space="preserve">by </w:t>
            </w:r>
            <w:r w:rsidR="003A53F6">
              <w:t>any amount previously paid to the victim by the person under an order of restitution</w:t>
            </w:r>
            <w:r w:rsidR="0053073B">
              <w:t>.</w:t>
            </w:r>
          </w:p>
          <w:p w14:paraId="0CB507AF" w14:textId="77777777" w:rsidR="00CE6EE8" w:rsidRDefault="00CE6EE8" w:rsidP="00FF16B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C0F100B" w14:textId="4B7A7708" w:rsidR="00C95A56" w:rsidRPr="009C36CD" w:rsidRDefault="00743C97" w:rsidP="00FF16B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CE6EE8">
              <w:t xml:space="preserve">H.B. </w:t>
            </w:r>
            <w:r>
              <w:t xml:space="preserve">393 </w:t>
            </w:r>
            <w:r w:rsidRPr="00C95A56">
              <w:t xml:space="preserve">applies only to an offense committed on or after the </w:t>
            </w:r>
            <w:r>
              <w:t>bill'</w:t>
            </w:r>
            <w:r w:rsidR="007E0281">
              <w:t>s</w:t>
            </w:r>
            <w:r>
              <w:t xml:space="preserve"> </w:t>
            </w:r>
            <w:r w:rsidRPr="00C95A56">
              <w:t>effective date</w:t>
            </w:r>
            <w:r>
              <w:t>.</w:t>
            </w:r>
            <w:r w:rsidR="00131B03">
              <w:t xml:space="preserve"> The bill provides for the continuation of the law in effect before the bill's effective date for purposes of an offense, or any element thereof, that occurred before that date.</w:t>
            </w:r>
          </w:p>
          <w:p w14:paraId="20C7D218" w14:textId="77777777" w:rsidR="008423E4" w:rsidRPr="00835628" w:rsidRDefault="008423E4" w:rsidP="00FF16BD">
            <w:pPr>
              <w:rPr>
                <w:b/>
              </w:rPr>
            </w:pPr>
          </w:p>
        </w:tc>
      </w:tr>
      <w:tr w:rsidR="001E7F8F" w14:paraId="09C020CC" w14:textId="77777777" w:rsidTr="00345119">
        <w:tc>
          <w:tcPr>
            <w:tcW w:w="9576" w:type="dxa"/>
          </w:tcPr>
          <w:p w14:paraId="5051DE81" w14:textId="77777777" w:rsidR="008423E4" w:rsidRPr="00A8133F" w:rsidRDefault="00743C97" w:rsidP="00FF16BD">
            <w:pPr>
              <w:rPr>
                <w:b/>
              </w:rPr>
            </w:pPr>
            <w:r w:rsidRPr="009C1E9A">
              <w:rPr>
                <w:b/>
                <w:u w:val="single"/>
              </w:rPr>
              <w:t>E</w:t>
            </w:r>
            <w:r w:rsidRPr="009C1E9A">
              <w:rPr>
                <w:b/>
                <w:u w:val="single"/>
              </w:rPr>
              <w:t>FFECTIVE DATE</w:t>
            </w:r>
            <w:r>
              <w:rPr>
                <w:b/>
              </w:rPr>
              <w:t xml:space="preserve"> </w:t>
            </w:r>
          </w:p>
          <w:p w14:paraId="6FD1C81D" w14:textId="77777777" w:rsidR="008423E4" w:rsidRDefault="008423E4" w:rsidP="00FF16BD"/>
          <w:p w14:paraId="5DF6E4CA" w14:textId="68AC73D4" w:rsidR="008423E4" w:rsidRPr="003624F2" w:rsidRDefault="00743C97" w:rsidP="00FF16B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3B3F4B8" w14:textId="77777777" w:rsidR="008423E4" w:rsidRPr="00233FDB" w:rsidRDefault="008423E4" w:rsidP="00FF16BD">
            <w:pPr>
              <w:rPr>
                <w:b/>
              </w:rPr>
            </w:pPr>
          </w:p>
        </w:tc>
      </w:tr>
      <w:tr w:rsidR="001E7F8F" w14:paraId="5AC7B7DC" w14:textId="77777777" w:rsidTr="00345119">
        <w:tc>
          <w:tcPr>
            <w:tcW w:w="9576" w:type="dxa"/>
          </w:tcPr>
          <w:p w14:paraId="64DFE03F" w14:textId="77777777" w:rsidR="00B2054A" w:rsidRDefault="00743C97" w:rsidP="00FF16BD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7976802" w14:textId="77777777" w:rsidR="008E6BB1" w:rsidRDefault="008E6BB1" w:rsidP="00FF16BD">
            <w:pPr>
              <w:jc w:val="both"/>
            </w:pPr>
          </w:p>
          <w:p w14:paraId="52F4BEDF" w14:textId="11145447" w:rsidR="008E6BB1" w:rsidRDefault="00743C97" w:rsidP="00FF16BD">
            <w:pPr>
              <w:jc w:val="both"/>
            </w:pPr>
            <w:r>
              <w:t xml:space="preserve">While C.S.H.B. 393 may differ from the introduced in minor or nonsubstantive ways, the following summarizes the substantial differences between the introduced and </w:t>
            </w:r>
            <w:r>
              <w:t>committee substitute versions of the bill.</w:t>
            </w:r>
          </w:p>
          <w:p w14:paraId="53347D36" w14:textId="77777777" w:rsidR="008E6BB1" w:rsidRDefault="008E6BB1" w:rsidP="00FF16BD">
            <w:pPr>
              <w:jc w:val="both"/>
            </w:pPr>
          </w:p>
          <w:p w14:paraId="61C2FA4D" w14:textId="50690715" w:rsidR="008E6BB1" w:rsidRDefault="00743C97" w:rsidP="00FF16BD">
            <w:pPr>
              <w:jc w:val="both"/>
            </w:pPr>
            <w:r w:rsidRPr="008E6BB1">
              <w:t xml:space="preserve">The substitute includes </w:t>
            </w:r>
            <w:r w:rsidR="00F65B1D">
              <w:t xml:space="preserve">in the factors </w:t>
            </w:r>
            <w:r w:rsidR="00926AC5">
              <w:t>that</w:t>
            </w:r>
            <w:r w:rsidR="00F65B1D">
              <w:t xml:space="preserve"> the court must consider </w:t>
            </w:r>
            <w:r w:rsidR="00F65B1D" w:rsidRPr="00F65B1D">
              <w:t>in determining an amount for restitution that is reasonable and necessary to support the child</w:t>
            </w:r>
            <w:r>
              <w:t xml:space="preserve"> </w:t>
            </w:r>
            <w:r w:rsidRPr="008E6BB1">
              <w:t>the financial resources of the defendant</w:t>
            </w:r>
            <w:r w:rsidR="00F65B1D">
              <w:t xml:space="preserve">, which </w:t>
            </w:r>
            <w:r w:rsidR="00C24000">
              <w:t xml:space="preserve">was </w:t>
            </w:r>
            <w:r w:rsidR="00F65B1D">
              <w:t xml:space="preserve">not included as </w:t>
            </w:r>
            <w:r w:rsidR="00C24000">
              <w:t xml:space="preserve">a </w:t>
            </w:r>
            <w:r w:rsidR="00F65B1D">
              <w:t>factor</w:t>
            </w:r>
            <w:r w:rsidR="00926AC5">
              <w:t xml:space="preserve"> for consideration</w:t>
            </w:r>
            <w:r w:rsidR="00F65B1D">
              <w:t xml:space="preserve"> in the introduced.</w:t>
            </w:r>
            <w:r w:rsidR="00A5046F">
              <w:t xml:space="preserve"> </w:t>
            </w:r>
            <w:r w:rsidR="00926AC5">
              <w:t xml:space="preserve">The substitute includes the option, not in the introduced, </w:t>
            </w:r>
            <w:r w:rsidR="00A5046F">
              <w:t xml:space="preserve">for the court's order to require the restitution payments to be delivered </w:t>
            </w:r>
            <w:r w:rsidR="00A5046F" w:rsidRPr="00A5046F">
              <w:t>directly to the person or agency that will accept and forward the payments</w:t>
            </w:r>
            <w:r w:rsidR="00BA2C9C">
              <w:t>,</w:t>
            </w:r>
            <w:r w:rsidR="00371AD1">
              <w:t xml:space="preserve"> </w:t>
            </w:r>
            <w:r w:rsidR="00926AC5">
              <w:t>as an alternative to requiring th</w:t>
            </w:r>
            <w:r w:rsidR="00371AD1">
              <w:t>e payments to be delivered to</w:t>
            </w:r>
            <w:r w:rsidR="00926AC5" w:rsidRPr="00926AC5">
              <w:t xml:space="preserve"> a community supervision and corrections department for applicable transfer</w:t>
            </w:r>
            <w:r w:rsidR="00371AD1">
              <w:t>.</w:t>
            </w:r>
          </w:p>
          <w:p w14:paraId="47EE534C" w14:textId="77777777" w:rsidR="00A5046F" w:rsidRDefault="00A5046F" w:rsidP="00FF16BD">
            <w:pPr>
              <w:jc w:val="both"/>
            </w:pPr>
          </w:p>
          <w:p w14:paraId="2B9052DD" w14:textId="07D07329" w:rsidR="00A5046F" w:rsidRPr="008E6BB1" w:rsidRDefault="00743C97" w:rsidP="00FF16BD">
            <w:pPr>
              <w:jc w:val="both"/>
            </w:pPr>
            <w:r>
              <w:t xml:space="preserve">The substitute changes </w:t>
            </w:r>
            <w:r w:rsidR="00435FAF">
              <w:t xml:space="preserve">the authorization </w:t>
            </w:r>
            <w:r w:rsidR="00371AD1">
              <w:t xml:space="preserve">in the introduced for the state </w:t>
            </w:r>
            <w:r w:rsidR="00435FAF">
              <w:t xml:space="preserve">to enforce a restitution order </w:t>
            </w:r>
            <w:r>
              <w:t xml:space="preserve">to </w:t>
            </w:r>
            <w:r w:rsidR="00435FAF">
              <w:t xml:space="preserve">an authorization </w:t>
            </w:r>
            <w:r w:rsidR="00371AD1">
              <w:t xml:space="preserve">for </w:t>
            </w:r>
            <w:r w:rsidR="00435FAF">
              <w:t>the office of the attorney general</w:t>
            </w:r>
            <w:r w:rsidR="00371AD1">
              <w:t xml:space="preserve"> to do so. </w:t>
            </w:r>
          </w:p>
        </w:tc>
      </w:tr>
      <w:tr w:rsidR="001E7F8F" w14:paraId="68461A72" w14:textId="77777777" w:rsidTr="00345119">
        <w:tc>
          <w:tcPr>
            <w:tcW w:w="9576" w:type="dxa"/>
          </w:tcPr>
          <w:p w14:paraId="092EECFB" w14:textId="77777777" w:rsidR="00B2054A" w:rsidRPr="009C1E9A" w:rsidRDefault="00B2054A" w:rsidP="00FF16BD">
            <w:pPr>
              <w:rPr>
                <w:b/>
                <w:u w:val="single"/>
              </w:rPr>
            </w:pPr>
          </w:p>
        </w:tc>
      </w:tr>
      <w:tr w:rsidR="001E7F8F" w14:paraId="53942836" w14:textId="77777777" w:rsidTr="00345119">
        <w:tc>
          <w:tcPr>
            <w:tcW w:w="9576" w:type="dxa"/>
          </w:tcPr>
          <w:p w14:paraId="6DE05E72" w14:textId="77777777" w:rsidR="00B2054A" w:rsidRPr="009A6DBA" w:rsidRDefault="00B2054A" w:rsidP="00FF16BD">
            <w:pPr>
              <w:jc w:val="both"/>
            </w:pPr>
          </w:p>
        </w:tc>
      </w:tr>
    </w:tbl>
    <w:p w14:paraId="2AB6DF71" w14:textId="77777777" w:rsidR="008423E4" w:rsidRPr="00BE0E75" w:rsidRDefault="008423E4" w:rsidP="00FF16BD">
      <w:pPr>
        <w:jc w:val="both"/>
        <w:rPr>
          <w:rFonts w:ascii="Arial" w:hAnsi="Arial"/>
          <w:sz w:val="16"/>
          <w:szCs w:val="16"/>
        </w:rPr>
      </w:pPr>
    </w:p>
    <w:p w14:paraId="44A6C7C5" w14:textId="77777777" w:rsidR="004108C3" w:rsidRPr="008423E4" w:rsidRDefault="004108C3" w:rsidP="00FF16BD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D6D77" w14:textId="77777777" w:rsidR="00000000" w:rsidRDefault="00743C97">
      <w:r>
        <w:separator/>
      </w:r>
    </w:p>
  </w:endnote>
  <w:endnote w:type="continuationSeparator" w:id="0">
    <w:p w14:paraId="4BAB74BA" w14:textId="77777777" w:rsidR="00000000" w:rsidRDefault="0074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95C60" w14:textId="77777777" w:rsidR="001234EB" w:rsidRDefault="001234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E7F8F" w14:paraId="25A7A821" w14:textId="77777777" w:rsidTr="009C1E9A">
      <w:trPr>
        <w:cantSplit/>
      </w:trPr>
      <w:tc>
        <w:tcPr>
          <w:tcW w:w="0" w:type="pct"/>
        </w:tcPr>
        <w:p w14:paraId="3259181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EFE45E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BCCB26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6E5843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E0F226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E7F8F" w14:paraId="38F6D491" w14:textId="77777777" w:rsidTr="009C1E9A">
      <w:trPr>
        <w:cantSplit/>
      </w:trPr>
      <w:tc>
        <w:tcPr>
          <w:tcW w:w="0" w:type="pct"/>
        </w:tcPr>
        <w:p w14:paraId="2BE9C43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21A5896" w14:textId="791CB824" w:rsidR="00EC379B" w:rsidRPr="009C1E9A" w:rsidRDefault="00743C9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19087-D</w:t>
          </w:r>
        </w:p>
      </w:tc>
      <w:tc>
        <w:tcPr>
          <w:tcW w:w="2453" w:type="pct"/>
        </w:tcPr>
        <w:p w14:paraId="07C55913" w14:textId="7993D623" w:rsidR="00EC379B" w:rsidRDefault="00743C9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F21D0">
            <w:t>23.75.896</w:t>
          </w:r>
          <w:r>
            <w:fldChar w:fldCharType="end"/>
          </w:r>
        </w:p>
      </w:tc>
    </w:tr>
    <w:tr w:rsidR="001E7F8F" w14:paraId="3899FABC" w14:textId="77777777" w:rsidTr="009C1E9A">
      <w:trPr>
        <w:cantSplit/>
      </w:trPr>
      <w:tc>
        <w:tcPr>
          <w:tcW w:w="0" w:type="pct"/>
        </w:tcPr>
        <w:p w14:paraId="70458E0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76663BB" w14:textId="70361DEF" w:rsidR="00EC379B" w:rsidRPr="009C1E9A" w:rsidRDefault="00743C9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Substitute </w:t>
          </w:r>
          <w:r>
            <w:rPr>
              <w:rFonts w:ascii="Shruti" w:hAnsi="Shruti"/>
              <w:sz w:val="22"/>
            </w:rPr>
            <w:t>Document Number: 88R 18813</w:t>
          </w:r>
        </w:p>
      </w:tc>
      <w:tc>
        <w:tcPr>
          <w:tcW w:w="2453" w:type="pct"/>
        </w:tcPr>
        <w:p w14:paraId="6E0CD7F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DC6398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E7F8F" w14:paraId="68CF6B1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634E088" w14:textId="77777777" w:rsidR="00EC379B" w:rsidRDefault="00743C9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59679E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84CE2F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43762" w14:textId="77777777" w:rsidR="001234EB" w:rsidRDefault="00123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FCCBF" w14:textId="77777777" w:rsidR="00000000" w:rsidRDefault="00743C97">
      <w:r>
        <w:separator/>
      </w:r>
    </w:p>
  </w:footnote>
  <w:footnote w:type="continuationSeparator" w:id="0">
    <w:p w14:paraId="48669AEE" w14:textId="77777777" w:rsidR="00000000" w:rsidRDefault="00743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7FED1" w14:textId="77777777" w:rsidR="001234EB" w:rsidRDefault="001234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74A8" w14:textId="77777777" w:rsidR="001234EB" w:rsidRDefault="001234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AD93D" w14:textId="77777777" w:rsidR="001234EB" w:rsidRDefault="001234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4636"/>
    <w:multiLevelType w:val="hybridMultilevel"/>
    <w:tmpl w:val="56684288"/>
    <w:lvl w:ilvl="0" w:tplc="C8748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440F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9C2A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2C1D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6D5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D661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F6F2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A696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CCD7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F4281"/>
    <w:multiLevelType w:val="hybridMultilevel"/>
    <w:tmpl w:val="3CD8BCA2"/>
    <w:lvl w:ilvl="0" w:tplc="75C0E1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48A1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0440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76A0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8871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6A86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0F1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7C8D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AE9A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B5943"/>
    <w:multiLevelType w:val="hybridMultilevel"/>
    <w:tmpl w:val="2AFE9BE6"/>
    <w:lvl w:ilvl="0" w:tplc="71A6851A">
      <w:start w:val="1"/>
      <w:numFmt w:val="bullet"/>
      <w:lvlText w:val=""/>
      <w:lvlJc w:val="left"/>
      <w:pPr>
        <w:tabs>
          <w:tab w:val="num" w:pos="1502"/>
        </w:tabs>
        <w:ind w:left="1502" w:hanging="360"/>
      </w:pPr>
      <w:rPr>
        <w:rFonts w:ascii="Symbol" w:hAnsi="Symbol" w:hint="default"/>
      </w:rPr>
    </w:lvl>
    <w:lvl w:ilvl="1" w:tplc="BDC0F870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9C0E39CA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7794E112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1432482A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ECF65C78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C63C7D02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42063BFC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8422B2EC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" w15:restartNumberingAfterBreak="0">
    <w:nsid w:val="59E20F6E"/>
    <w:multiLevelType w:val="hybridMultilevel"/>
    <w:tmpl w:val="43D6C962"/>
    <w:lvl w:ilvl="0" w:tplc="810C1766">
      <w:start w:val="1"/>
      <w:numFmt w:val="bullet"/>
      <w:lvlText w:val=""/>
      <w:lvlJc w:val="left"/>
      <w:pPr>
        <w:tabs>
          <w:tab w:val="num" w:pos="1502"/>
        </w:tabs>
        <w:ind w:left="1502" w:hanging="360"/>
      </w:pPr>
      <w:rPr>
        <w:rFonts w:ascii="Symbol" w:hAnsi="Symbol" w:hint="default"/>
      </w:rPr>
    </w:lvl>
    <w:lvl w:ilvl="1" w:tplc="08424150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FD927400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954E38F4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64466C70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73249CD6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4F1094F2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B6289C84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2466CC88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4" w15:restartNumberingAfterBreak="0">
    <w:nsid w:val="6ABC0A61"/>
    <w:multiLevelType w:val="hybridMultilevel"/>
    <w:tmpl w:val="3F8EB03C"/>
    <w:lvl w:ilvl="0" w:tplc="9174B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3A41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3AB8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50FD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1AC4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C821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EE3A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781E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F019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F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52ED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68AE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A7CCF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0A"/>
    <w:rsid w:val="00115EE9"/>
    <w:rsid w:val="001169F9"/>
    <w:rsid w:val="00120797"/>
    <w:rsid w:val="001218D2"/>
    <w:rsid w:val="001234EB"/>
    <w:rsid w:val="0012371B"/>
    <w:rsid w:val="001245C8"/>
    <w:rsid w:val="00124653"/>
    <w:rsid w:val="001247C5"/>
    <w:rsid w:val="00127893"/>
    <w:rsid w:val="001312BB"/>
    <w:rsid w:val="00131B03"/>
    <w:rsid w:val="00136BE7"/>
    <w:rsid w:val="00137D90"/>
    <w:rsid w:val="00141FB6"/>
    <w:rsid w:val="00142F8E"/>
    <w:rsid w:val="00143C8B"/>
    <w:rsid w:val="00147530"/>
    <w:rsid w:val="0015331F"/>
    <w:rsid w:val="00153E53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4CD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B7697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E7F8F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46FF"/>
    <w:rsid w:val="00255EB6"/>
    <w:rsid w:val="00257429"/>
    <w:rsid w:val="00257B48"/>
    <w:rsid w:val="00260FA4"/>
    <w:rsid w:val="00261183"/>
    <w:rsid w:val="00262A66"/>
    <w:rsid w:val="00263140"/>
    <w:rsid w:val="002631C8"/>
    <w:rsid w:val="00265133"/>
    <w:rsid w:val="00265A23"/>
    <w:rsid w:val="00266BF6"/>
    <w:rsid w:val="00267841"/>
    <w:rsid w:val="002710C3"/>
    <w:rsid w:val="002734D6"/>
    <w:rsid w:val="00274C45"/>
    <w:rsid w:val="00275109"/>
    <w:rsid w:val="00275BEE"/>
    <w:rsid w:val="00277434"/>
    <w:rsid w:val="00280123"/>
    <w:rsid w:val="00280B6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1880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1AD1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53F6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1D0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5FA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5FAF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2C26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073B"/>
    <w:rsid w:val="005336BD"/>
    <w:rsid w:val="00534A49"/>
    <w:rsid w:val="005363BB"/>
    <w:rsid w:val="005368FD"/>
    <w:rsid w:val="00541B98"/>
    <w:rsid w:val="00543374"/>
    <w:rsid w:val="00545548"/>
    <w:rsid w:val="00546923"/>
    <w:rsid w:val="00546D87"/>
    <w:rsid w:val="00551CA6"/>
    <w:rsid w:val="00555034"/>
    <w:rsid w:val="005570D2"/>
    <w:rsid w:val="00561528"/>
    <w:rsid w:val="0056153F"/>
    <w:rsid w:val="00561B14"/>
    <w:rsid w:val="00562C87"/>
    <w:rsid w:val="005636BD"/>
    <w:rsid w:val="00565E45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97178"/>
    <w:rsid w:val="005A0E18"/>
    <w:rsid w:val="005A12A5"/>
    <w:rsid w:val="005A3790"/>
    <w:rsid w:val="005A3CCB"/>
    <w:rsid w:val="005A47C7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8C2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487F"/>
    <w:rsid w:val="005F5679"/>
    <w:rsid w:val="005F5FDF"/>
    <w:rsid w:val="005F6960"/>
    <w:rsid w:val="005F7000"/>
    <w:rsid w:val="005F7AAA"/>
    <w:rsid w:val="00600873"/>
    <w:rsid w:val="00600BAA"/>
    <w:rsid w:val="006012DA"/>
    <w:rsid w:val="00601A85"/>
    <w:rsid w:val="00603B0F"/>
    <w:rsid w:val="006049F5"/>
    <w:rsid w:val="00605F7B"/>
    <w:rsid w:val="00607E64"/>
    <w:rsid w:val="006106E9"/>
    <w:rsid w:val="0061159E"/>
    <w:rsid w:val="00612363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6300"/>
    <w:rsid w:val="006402E7"/>
    <w:rsid w:val="00640CB6"/>
    <w:rsid w:val="00641B42"/>
    <w:rsid w:val="00643484"/>
    <w:rsid w:val="00645750"/>
    <w:rsid w:val="00646B19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0657"/>
    <w:rsid w:val="0068127E"/>
    <w:rsid w:val="00681790"/>
    <w:rsid w:val="006823AA"/>
    <w:rsid w:val="0068302A"/>
    <w:rsid w:val="00684B98"/>
    <w:rsid w:val="00685DC9"/>
    <w:rsid w:val="00687465"/>
    <w:rsid w:val="00687B44"/>
    <w:rsid w:val="006907CF"/>
    <w:rsid w:val="00691CCF"/>
    <w:rsid w:val="00693AFA"/>
    <w:rsid w:val="00695101"/>
    <w:rsid w:val="00695B9A"/>
    <w:rsid w:val="00696563"/>
    <w:rsid w:val="00696E5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3307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3C97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320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0281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59A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4F73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7756E"/>
    <w:rsid w:val="0087797B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67C2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6BB1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26AC5"/>
    <w:rsid w:val="00930897"/>
    <w:rsid w:val="009320D2"/>
    <w:rsid w:val="009329FB"/>
    <w:rsid w:val="00932C77"/>
    <w:rsid w:val="00933ADA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57E1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2D0A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A6DBA"/>
    <w:rsid w:val="009B00C2"/>
    <w:rsid w:val="009B26AB"/>
    <w:rsid w:val="009B3476"/>
    <w:rsid w:val="009B38D4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5D56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0786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46F"/>
    <w:rsid w:val="00A50CDB"/>
    <w:rsid w:val="00A511E2"/>
    <w:rsid w:val="00A51F3E"/>
    <w:rsid w:val="00A5364B"/>
    <w:rsid w:val="00A54142"/>
    <w:rsid w:val="00A54C42"/>
    <w:rsid w:val="00A572B1"/>
    <w:rsid w:val="00A577AF"/>
    <w:rsid w:val="00A60177"/>
    <w:rsid w:val="00A60D87"/>
    <w:rsid w:val="00A61C27"/>
    <w:rsid w:val="00A62638"/>
    <w:rsid w:val="00A6344D"/>
    <w:rsid w:val="00A644B8"/>
    <w:rsid w:val="00A701A6"/>
    <w:rsid w:val="00A70E35"/>
    <w:rsid w:val="00A720DC"/>
    <w:rsid w:val="00A803CF"/>
    <w:rsid w:val="00A8133F"/>
    <w:rsid w:val="00A82CB4"/>
    <w:rsid w:val="00A837A8"/>
    <w:rsid w:val="00A83C36"/>
    <w:rsid w:val="00A841F1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54A"/>
    <w:rsid w:val="00B233BB"/>
    <w:rsid w:val="00B25612"/>
    <w:rsid w:val="00B26437"/>
    <w:rsid w:val="00B2678E"/>
    <w:rsid w:val="00B30647"/>
    <w:rsid w:val="00B31F0E"/>
    <w:rsid w:val="00B34F25"/>
    <w:rsid w:val="00B35111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4DC3"/>
    <w:rsid w:val="00B90097"/>
    <w:rsid w:val="00B90999"/>
    <w:rsid w:val="00B91AD7"/>
    <w:rsid w:val="00B92D23"/>
    <w:rsid w:val="00B95BC8"/>
    <w:rsid w:val="00B96E87"/>
    <w:rsid w:val="00BA146A"/>
    <w:rsid w:val="00BA2C9C"/>
    <w:rsid w:val="00BA32EE"/>
    <w:rsid w:val="00BB59CC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39AC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000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56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148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0F9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6EE8"/>
    <w:rsid w:val="00CF04E4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5198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78D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784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BAC"/>
    <w:rsid w:val="00E70CC6"/>
    <w:rsid w:val="00E71254"/>
    <w:rsid w:val="00E73CCD"/>
    <w:rsid w:val="00E76453"/>
    <w:rsid w:val="00E77353"/>
    <w:rsid w:val="00E775AE"/>
    <w:rsid w:val="00E81529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038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1DD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716F"/>
    <w:rsid w:val="00F11E04"/>
    <w:rsid w:val="00F12B24"/>
    <w:rsid w:val="00F12BC7"/>
    <w:rsid w:val="00F14975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24AF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5B1D"/>
    <w:rsid w:val="00F67981"/>
    <w:rsid w:val="00F706CA"/>
    <w:rsid w:val="00F70F8D"/>
    <w:rsid w:val="00F71C5A"/>
    <w:rsid w:val="00F733A4"/>
    <w:rsid w:val="00F7758F"/>
    <w:rsid w:val="00F8022D"/>
    <w:rsid w:val="00F82811"/>
    <w:rsid w:val="00F84153"/>
    <w:rsid w:val="00F85661"/>
    <w:rsid w:val="00F86F69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771C"/>
    <w:rsid w:val="00FE19C5"/>
    <w:rsid w:val="00FE4286"/>
    <w:rsid w:val="00FE48C3"/>
    <w:rsid w:val="00FE5909"/>
    <w:rsid w:val="00FE5B44"/>
    <w:rsid w:val="00FE652E"/>
    <w:rsid w:val="00FE71FE"/>
    <w:rsid w:val="00FF0A28"/>
    <w:rsid w:val="00FF0B8B"/>
    <w:rsid w:val="00FF0E93"/>
    <w:rsid w:val="00FF13C3"/>
    <w:rsid w:val="00FF16BD"/>
    <w:rsid w:val="00FF34C8"/>
    <w:rsid w:val="00FF4341"/>
    <w:rsid w:val="00FF517B"/>
    <w:rsid w:val="00FF6B11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6094E89-C7CF-45D2-824C-3AEBEB11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95A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95A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95A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95A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95A56"/>
    <w:rPr>
      <w:b/>
      <w:bCs/>
    </w:rPr>
  </w:style>
  <w:style w:type="paragraph" w:styleId="Revision">
    <w:name w:val="Revision"/>
    <w:hidden/>
    <w:uiPriority w:val="99"/>
    <w:semiHidden/>
    <w:rsid w:val="00565E45"/>
    <w:rPr>
      <w:sz w:val="24"/>
      <w:szCs w:val="24"/>
    </w:rPr>
  </w:style>
  <w:style w:type="character" w:styleId="Hyperlink">
    <w:name w:val="Hyperlink"/>
    <w:basedOn w:val="DefaultParagraphFont"/>
    <w:unhideWhenUsed/>
    <w:rsid w:val="00B351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51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84D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871</Words>
  <Characters>4642</Characters>
  <Application>Microsoft Office Word</Application>
  <DocSecurity>4</DocSecurity>
  <Lines>103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HB00393 (Committee Report (Substituted))</vt:lpstr>
    </vt:vector>
  </TitlesOfParts>
  <Company>State of Texas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19087</dc:subject>
  <dc:creator>State of Texas</dc:creator>
  <dc:description>HB 393 by Goldman-(H)Criminal Jurisprudence (Substitute Document Number: 88R 18813)</dc:description>
  <cp:lastModifiedBy>Damian Duarte</cp:lastModifiedBy>
  <cp:revision>2</cp:revision>
  <cp:lastPrinted>2003-11-26T17:21:00Z</cp:lastPrinted>
  <dcterms:created xsi:type="dcterms:W3CDTF">2023-04-03T21:48:00Z</dcterms:created>
  <dcterms:modified xsi:type="dcterms:W3CDTF">2023-04-03T21:48:00Z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23.75.896</vt:lpwstr>
  </property>
</Properties>
</file>