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C39" w:rsidRDefault="00B57C3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43D01141F394CEBA49E8C6B7DE07AB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57C39" w:rsidRPr="00585C31" w:rsidRDefault="00B57C39" w:rsidP="000F1DF9">
      <w:pPr>
        <w:spacing w:after="0" w:line="240" w:lineRule="auto"/>
        <w:rPr>
          <w:rFonts w:cs="Times New Roman"/>
          <w:szCs w:val="24"/>
        </w:rPr>
      </w:pPr>
    </w:p>
    <w:p w:rsidR="00B57C39" w:rsidRPr="00585C31" w:rsidRDefault="00B57C3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57C39" w:rsidTr="000F1DF9">
        <w:tc>
          <w:tcPr>
            <w:tcW w:w="2718" w:type="dxa"/>
          </w:tcPr>
          <w:p w:rsidR="00B57C39" w:rsidRPr="005C2A78" w:rsidRDefault="00B57C3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73577C56F714D2BA1DA8DF8ABCB2A2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57C39" w:rsidRPr="00FF6471" w:rsidRDefault="00B57C3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26B7EE86EA44BC6B887EDF23467F3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409</w:t>
                </w:r>
              </w:sdtContent>
            </w:sdt>
          </w:p>
        </w:tc>
      </w:tr>
      <w:tr w:rsidR="00B57C3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247721073B34D36A0607EC317B7476B"/>
            </w:placeholder>
          </w:sdtPr>
          <w:sdtContent>
            <w:tc>
              <w:tcPr>
                <w:tcW w:w="2718" w:type="dxa"/>
              </w:tcPr>
              <w:p w:rsidR="00B57C39" w:rsidRPr="000F1DF9" w:rsidRDefault="00B57C3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88R29198 AJZ-F</w:t>
                </w:r>
              </w:p>
            </w:tc>
          </w:sdtContent>
        </w:sdt>
        <w:tc>
          <w:tcPr>
            <w:tcW w:w="6858" w:type="dxa"/>
          </w:tcPr>
          <w:p w:rsidR="00B57C39" w:rsidRPr="005C2A78" w:rsidRDefault="00B57C3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7567DEE63B64CB7BE8658646EA7C0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CA54762D81B4FC49BE49FAA83AAEB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Collier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25DB3AD15844067AEA548FA6CA079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0BC80A5B9714831B2B5CAAB56FB7E90"/>
                </w:placeholder>
                <w:showingPlcHdr/>
              </w:sdtPr>
              <w:sdtContent/>
            </w:sdt>
          </w:p>
        </w:tc>
      </w:tr>
      <w:tr w:rsidR="00B57C39" w:rsidTr="000F1DF9">
        <w:tc>
          <w:tcPr>
            <w:tcW w:w="2718" w:type="dxa"/>
          </w:tcPr>
          <w:p w:rsidR="00B57C39" w:rsidRPr="00BC7495" w:rsidRDefault="00B57C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DCDB87894BA45FCB69484A20D1DE414"/>
            </w:placeholder>
          </w:sdtPr>
          <w:sdtContent>
            <w:tc>
              <w:tcPr>
                <w:tcW w:w="6858" w:type="dxa"/>
              </w:tcPr>
              <w:p w:rsidR="00B57C39" w:rsidRPr="00FF6471" w:rsidRDefault="00B57C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B57C39" w:rsidTr="000F1DF9">
        <w:tc>
          <w:tcPr>
            <w:tcW w:w="2718" w:type="dxa"/>
          </w:tcPr>
          <w:p w:rsidR="00B57C39" w:rsidRPr="00BC7495" w:rsidRDefault="00B57C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C88472291AF47D1AAF0A6E5974458AE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57C39" w:rsidRPr="00FF6471" w:rsidRDefault="00B57C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B57C39" w:rsidTr="000F1DF9">
        <w:tc>
          <w:tcPr>
            <w:tcW w:w="2718" w:type="dxa"/>
          </w:tcPr>
          <w:p w:rsidR="00B57C39" w:rsidRPr="00BC7495" w:rsidRDefault="00B57C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66EB2FDF3A04110B9D116F895E85DB7"/>
            </w:placeholder>
          </w:sdtPr>
          <w:sdtContent>
            <w:tc>
              <w:tcPr>
                <w:tcW w:w="6858" w:type="dxa"/>
              </w:tcPr>
              <w:p w:rsidR="00B57C39" w:rsidRPr="00FF6471" w:rsidRDefault="00B57C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B57C39" w:rsidRPr="00FF6471" w:rsidRDefault="00B57C39" w:rsidP="000F1DF9">
      <w:pPr>
        <w:spacing w:after="0" w:line="240" w:lineRule="auto"/>
        <w:rPr>
          <w:rFonts w:cs="Times New Roman"/>
          <w:szCs w:val="24"/>
        </w:rPr>
      </w:pPr>
    </w:p>
    <w:p w:rsidR="00B57C39" w:rsidRPr="00FF6471" w:rsidRDefault="00B57C39" w:rsidP="000F1DF9">
      <w:pPr>
        <w:spacing w:after="0" w:line="240" w:lineRule="auto"/>
        <w:rPr>
          <w:rFonts w:cs="Times New Roman"/>
          <w:szCs w:val="24"/>
        </w:rPr>
      </w:pPr>
    </w:p>
    <w:p w:rsidR="00B57C39" w:rsidRPr="00FF6471" w:rsidRDefault="00B57C3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7F32509928341D3B528E1FFD9DA5F73"/>
        </w:placeholder>
      </w:sdtPr>
      <w:sdtContent>
        <w:p w:rsidR="00B57C39" w:rsidRDefault="00B57C3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686BF7AC8F549DEA3E159A414C3FF8C"/>
        </w:placeholder>
      </w:sdtPr>
      <w:sdtContent>
        <w:p w:rsidR="00B57C39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  <w:rPr>
              <w:rFonts w:eastAsia="Times New Roman"/>
              <w:bCs/>
            </w:rPr>
          </w:pPr>
        </w:p>
        <w:p w:rsidR="00B57C39" w:rsidRPr="006A25D0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</w:pPr>
          <w:r w:rsidRPr="006A25D0">
            <w:t>Currently the Texas Indigent Defense Commission (TIDC) includes judges, a defense lawyer, and a chief public defender. A representative from a managed assigned counsel (MAC) program, however, is not included even though TIDC has many cases that involve indigent defendants who are represented by attorneys from MAC programs.</w:t>
          </w:r>
        </w:p>
        <w:p w:rsidR="00B57C39" w:rsidRPr="006A25D0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</w:pPr>
          <w:r w:rsidRPr="006A25D0">
            <w:t> </w:t>
          </w:r>
        </w:p>
        <w:p w:rsidR="00B57C39" w:rsidRPr="006A25D0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</w:pPr>
          <w:r w:rsidRPr="006A25D0">
            <w:t>H.B. 409 includes the crucial perspective of MAC program attorneys in TIDC board operations by expanding board membership to include a director of a MAC program. What's more, the bill maintains an odd number of board members and the current proportion of judicial representation by adding another member who is a justice of the peace, municipal court judge, or appointed magistrate. The bill also requires a MAC director member and chief public defender to recuse themselves for votes regarding an award of funds to a county that the MAC program serves.</w:t>
          </w:r>
        </w:p>
        <w:p w:rsidR="00B57C39" w:rsidRPr="006A25D0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</w:pPr>
          <w:r w:rsidRPr="006A25D0">
            <w:t> </w:t>
          </w:r>
        </w:p>
        <w:p w:rsidR="00B57C39" w:rsidRPr="006A25D0" w:rsidRDefault="00B57C39" w:rsidP="006A25D0">
          <w:pPr>
            <w:pStyle w:val="NormalWeb"/>
            <w:spacing w:before="0" w:beforeAutospacing="0" w:after="0" w:afterAutospacing="0"/>
            <w:jc w:val="both"/>
            <w:divId w:val="1863858632"/>
          </w:pPr>
          <w:r w:rsidRPr="006A25D0">
            <w:t>(Original Author's/Sponsor's Statement of Intent)</w:t>
          </w:r>
        </w:p>
        <w:p w:rsidR="00B57C39" w:rsidRPr="00D70925" w:rsidRDefault="00B57C39" w:rsidP="006A25D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57C39" w:rsidRDefault="00B57C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409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6A25D0">
        <w:rPr>
          <w:rFonts w:cs="Times New Roman"/>
          <w:szCs w:val="24"/>
        </w:rPr>
        <w:t>relating to the governance and administration of the Texas Indigent Defense Commission and to certain disclosures made in relation to the provision of funding for indigent defense services.</w:t>
      </w:r>
    </w:p>
    <w:p w:rsidR="00B57C39" w:rsidRPr="006A25D0" w:rsidRDefault="00B57C3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Pr="005C2A78" w:rsidRDefault="00B57C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8429978A7214D95B79BDDED11060F7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57C39" w:rsidRPr="006529C4" w:rsidRDefault="00B57C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57C39" w:rsidRPr="006529C4" w:rsidRDefault="00B57C3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57C39" w:rsidRPr="006529C4" w:rsidRDefault="00B57C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57C39" w:rsidRPr="005C2A78" w:rsidRDefault="00B57C39" w:rsidP="004423B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839E56FAF61464391C0407BEE4242C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57C39" w:rsidRPr="005C2A78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Pr="00CF1B6E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CF1B6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CF1B6E">
        <w:rPr>
          <w:rFonts w:eastAsia="Times New Roman" w:cs="Times New Roman"/>
          <w:szCs w:val="24"/>
        </w:rPr>
        <w:t>Sections 79.014(a) and (b), Government Code, as follows:</w:t>
      </w:r>
    </w:p>
    <w:p w:rsidR="00B57C39" w:rsidRPr="00CF1B6E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t</w:t>
      </w:r>
      <w:r w:rsidRPr="00CF1B6E">
        <w:rPr>
          <w:rFonts w:eastAsia="Times New Roman" w:cs="Times New Roman"/>
          <w:szCs w:val="24"/>
        </w:rPr>
        <w:t xml:space="preserve">he governor </w:t>
      </w:r>
      <w:r>
        <w:rPr>
          <w:rFonts w:eastAsia="Times New Roman" w:cs="Times New Roman"/>
          <w:szCs w:val="24"/>
        </w:rPr>
        <w:t>to</w:t>
      </w:r>
      <w:r w:rsidRPr="00CF1B6E">
        <w:rPr>
          <w:rFonts w:eastAsia="Times New Roman" w:cs="Times New Roman"/>
          <w:szCs w:val="24"/>
        </w:rPr>
        <w:t xml:space="preserve"> appoint with the advice and consent of the senate seven </w:t>
      </w:r>
      <w:r>
        <w:rPr>
          <w:rFonts w:eastAsia="Times New Roman" w:cs="Times New Roman"/>
          <w:szCs w:val="24"/>
        </w:rPr>
        <w:t xml:space="preserve">members, rather than </w:t>
      </w:r>
      <w:r w:rsidRPr="00CF1B6E">
        <w:rPr>
          <w:rFonts w:eastAsia="Times New Roman" w:cs="Times New Roman"/>
          <w:szCs w:val="24"/>
        </w:rPr>
        <w:t>five members</w:t>
      </w:r>
      <w:r>
        <w:rPr>
          <w:rFonts w:eastAsia="Times New Roman" w:cs="Times New Roman"/>
          <w:szCs w:val="24"/>
        </w:rPr>
        <w:t>,</w:t>
      </w:r>
      <w:r w:rsidRPr="00CF1B6E">
        <w:rPr>
          <w:rFonts w:eastAsia="Times New Roman" w:cs="Times New Roman"/>
          <w:szCs w:val="24"/>
        </w:rPr>
        <w:t xml:space="preserve"> of the</w:t>
      </w:r>
      <w:r>
        <w:rPr>
          <w:rFonts w:eastAsia="Times New Roman" w:cs="Times New Roman"/>
          <w:szCs w:val="24"/>
        </w:rPr>
        <w:t xml:space="preserve"> governing</w:t>
      </w:r>
      <w:r w:rsidRPr="00CF1B6E">
        <w:rPr>
          <w:rFonts w:eastAsia="Times New Roman" w:cs="Times New Roman"/>
          <w:szCs w:val="24"/>
        </w:rPr>
        <w:t xml:space="preserve"> board</w:t>
      </w:r>
      <w:r>
        <w:rPr>
          <w:rFonts w:eastAsia="Times New Roman" w:cs="Times New Roman"/>
          <w:szCs w:val="24"/>
        </w:rPr>
        <w:t xml:space="preserve"> of </w:t>
      </w:r>
      <w:r w:rsidRPr="00CF1B6E">
        <w:t>the Texas Indigent Defense Commission</w:t>
      </w:r>
      <w:r>
        <w:t xml:space="preserve"> (board)</w:t>
      </w:r>
      <w:r w:rsidRPr="00CF1B6E">
        <w:rPr>
          <w:rFonts w:eastAsia="Times New Roman" w:cs="Times New Roman"/>
          <w:szCs w:val="24"/>
        </w:rPr>
        <w:t xml:space="preserve"> as follows:</w:t>
      </w:r>
    </w:p>
    <w:p w:rsidR="00B57C39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(1)-(3) makes no changes to these subdivisions; </w:t>
      </w: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</w:t>
      </w:r>
      <w:r w:rsidRPr="00CF1B6E">
        <w:rPr>
          <w:rFonts w:eastAsia="Times New Roman" w:cs="Times New Roman"/>
          <w:szCs w:val="24"/>
        </w:rPr>
        <w:t>one member who is a chief public defender in this state</w:t>
      </w:r>
      <w:r>
        <w:rPr>
          <w:rFonts w:eastAsia="Times New Roman" w:cs="Times New Roman"/>
          <w:szCs w:val="24"/>
        </w:rPr>
        <w:t>,</w:t>
      </w:r>
      <w:r w:rsidRPr="00CF1B6E">
        <w:t xml:space="preserve"> </w:t>
      </w:r>
      <w:r>
        <w:rPr>
          <w:rFonts w:eastAsia="Times New Roman" w:cs="Times New Roman"/>
          <w:szCs w:val="24"/>
        </w:rPr>
        <w:t xml:space="preserve">rather than </w:t>
      </w:r>
      <w:r w:rsidRPr="00CF1B6E">
        <w:rPr>
          <w:rFonts w:eastAsia="Times New Roman" w:cs="Times New Roman"/>
          <w:szCs w:val="24"/>
        </w:rPr>
        <w:t>one member who is a chief public defender in this state</w:t>
      </w:r>
      <w:r>
        <w:rPr>
          <w:rFonts w:eastAsia="Times New Roman" w:cs="Times New Roman"/>
          <w:szCs w:val="24"/>
        </w:rPr>
        <w:t xml:space="preserve"> </w:t>
      </w:r>
      <w:r w:rsidRPr="00CF1B6E">
        <w:rPr>
          <w:rFonts w:eastAsia="Times New Roman" w:cs="Times New Roman"/>
          <w:szCs w:val="24"/>
        </w:rPr>
        <w:t xml:space="preserve">or the chief public defender's designee who </w:t>
      </w:r>
      <w:r>
        <w:rPr>
          <w:rFonts w:eastAsia="Times New Roman" w:cs="Times New Roman"/>
          <w:szCs w:val="24"/>
        </w:rPr>
        <w:t>is required to</w:t>
      </w:r>
      <w:r w:rsidRPr="00CF1B6E">
        <w:rPr>
          <w:rFonts w:eastAsia="Times New Roman" w:cs="Times New Roman"/>
          <w:szCs w:val="24"/>
        </w:rPr>
        <w:t xml:space="preserve"> be an attorney employed by the public defender's office;</w:t>
      </w: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(5) makes a nonsubstantive change to this subsection;</w:t>
      </w: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Pr="00CF1B6E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>(6) one member who is either:</w:t>
      </w:r>
    </w:p>
    <w:p w:rsidR="00B57C39" w:rsidRPr="00CF1B6E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Pr="00CF1B6E" w:rsidRDefault="00B57C39" w:rsidP="004423B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>(A) a director of a managed assigned counsel program in this state; or</w:t>
      </w:r>
    </w:p>
    <w:p w:rsidR="00B57C39" w:rsidRPr="00CF1B6E" w:rsidRDefault="00B57C39" w:rsidP="004423B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57C39" w:rsidRPr="00CF1B6E" w:rsidRDefault="00B57C39" w:rsidP="004423B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a person</w:t>
      </w:r>
      <w:r w:rsidRPr="00CF1B6E">
        <w:rPr>
          <w:rFonts w:eastAsia="Times New Roman" w:cs="Times New Roman"/>
          <w:szCs w:val="24"/>
        </w:rPr>
        <w:t xml:space="preserve"> who has a demonstrated expertise in indigent defense issues; and</w:t>
      </w:r>
    </w:p>
    <w:p w:rsidR="00B57C39" w:rsidRPr="00CF1B6E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(7) </w:t>
      </w:r>
      <w:r>
        <w:rPr>
          <w:rFonts w:eastAsia="Times New Roman" w:cs="Times New Roman"/>
          <w:szCs w:val="24"/>
        </w:rPr>
        <w:t xml:space="preserve">one member who is </w:t>
      </w:r>
      <w:r w:rsidRPr="00CF1B6E">
        <w:rPr>
          <w:rFonts w:eastAsia="Times New Roman" w:cs="Times New Roman"/>
          <w:szCs w:val="24"/>
        </w:rPr>
        <w:t>a justice of the peace, municipal court judge, or appointed magistrate under Article 2.09</w:t>
      </w:r>
      <w:r>
        <w:rPr>
          <w:rFonts w:eastAsia="Times New Roman" w:cs="Times New Roman"/>
          <w:szCs w:val="24"/>
        </w:rPr>
        <w:t xml:space="preserve"> (Who Are Magistrates)</w:t>
      </w:r>
      <w:r w:rsidRPr="00CF1B6E">
        <w:rPr>
          <w:rFonts w:eastAsia="Times New Roman" w:cs="Times New Roman"/>
          <w:szCs w:val="24"/>
        </w:rPr>
        <w:t>, Code of Criminal Procedure, whose regular duties include presiding over hearings under Article 15.17</w:t>
      </w:r>
      <w:r>
        <w:rPr>
          <w:rFonts w:eastAsia="Times New Roman" w:cs="Times New Roman"/>
          <w:szCs w:val="24"/>
        </w:rPr>
        <w:t xml:space="preserve"> (Duties of Arresting Officer and Magistrate)</w:t>
      </w:r>
      <w:r w:rsidRPr="00CF1B6E">
        <w:rPr>
          <w:rFonts w:eastAsia="Times New Roman" w:cs="Times New Roman"/>
          <w:szCs w:val="24"/>
        </w:rPr>
        <w:t>, Code of Criminal Procedure</w:t>
      </w:r>
      <w:r>
        <w:rPr>
          <w:rFonts w:eastAsia="Times New Roman" w:cs="Times New Roman"/>
          <w:szCs w:val="24"/>
        </w:rPr>
        <w:t>.</w:t>
      </w:r>
    </w:p>
    <w:p w:rsidR="00B57C39" w:rsidRDefault="00B57C39" w:rsidP="004423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57C39" w:rsidRPr="005C2A78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CF1B6E">
        <w:rPr>
          <w:rFonts w:eastAsia="Times New Roman" w:cs="Times New Roman"/>
          <w:szCs w:val="24"/>
        </w:rPr>
        <w:t>he board members serve staggered terms of two years, with three</w:t>
      </w:r>
      <w:r>
        <w:rPr>
          <w:rFonts w:eastAsia="Times New Roman" w:cs="Times New Roman"/>
          <w:szCs w:val="24"/>
        </w:rPr>
        <w:t xml:space="preserve"> members' terms, rather than </w:t>
      </w:r>
      <w:r w:rsidRPr="00CF1B6E">
        <w:rPr>
          <w:rFonts w:eastAsia="Times New Roman" w:cs="Times New Roman"/>
          <w:szCs w:val="24"/>
        </w:rPr>
        <w:t>two members' terms</w:t>
      </w:r>
      <w:r>
        <w:rPr>
          <w:rFonts w:eastAsia="Times New Roman" w:cs="Times New Roman"/>
          <w:szCs w:val="24"/>
        </w:rPr>
        <w:t>,</w:t>
      </w:r>
      <w:r w:rsidRPr="00CF1B6E">
        <w:rPr>
          <w:rFonts w:eastAsia="Times New Roman" w:cs="Times New Roman"/>
          <w:szCs w:val="24"/>
        </w:rPr>
        <w:t xml:space="preserve"> expiring February 1 of each odd-numbered year and four </w:t>
      </w:r>
      <w:r>
        <w:rPr>
          <w:rFonts w:eastAsia="Times New Roman" w:cs="Times New Roman"/>
          <w:szCs w:val="24"/>
        </w:rPr>
        <w:t xml:space="preserve">members' terms, rather than </w:t>
      </w:r>
      <w:r w:rsidRPr="00CF1B6E">
        <w:rPr>
          <w:rFonts w:eastAsia="Times New Roman" w:cs="Times New Roman"/>
          <w:szCs w:val="24"/>
        </w:rPr>
        <w:t>three members' terms</w:t>
      </w:r>
      <w:r>
        <w:rPr>
          <w:rFonts w:eastAsia="Times New Roman" w:cs="Times New Roman"/>
          <w:szCs w:val="24"/>
        </w:rPr>
        <w:t>,</w:t>
      </w:r>
      <w:r w:rsidRPr="00CF1B6E">
        <w:rPr>
          <w:rFonts w:eastAsia="Times New Roman" w:cs="Times New Roman"/>
          <w:szCs w:val="24"/>
        </w:rPr>
        <w:t xml:space="preserve"> expiring February 1 of each even-numbered year.</w:t>
      </w:r>
    </w:p>
    <w:p w:rsidR="00B57C39" w:rsidRPr="005C2A78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Pr="00CF1B6E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CF1B6E">
        <w:t xml:space="preserve"> </w:t>
      </w:r>
      <w:r>
        <w:t xml:space="preserve">Amends </w:t>
      </w:r>
      <w:r w:rsidRPr="00CF1B6E">
        <w:rPr>
          <w:rFonts w:eastAsia="Times New Roman" w:cs="Times New Roman"/>
          <w:szCs w:val="24"/>
        </w:rPr>
        <w:t>Sections 79.016(a) and (c), Government Code, as follows:</w:t>
      </w:r>
    </w:p>
    <w:p w:rsidR="00B57C39" w:rsidRPr="00CF1B6E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a</w:t>
      </w:r>
      <w:r w:rsidRPr="00CF1B6E">
        <w:rPr>
          <w:rFonts w:eastAsia="Times New Roman" w:cs="Times New Roman"/>
          <w:szCs w:val="24"/>
        </w:rPr>
        <w:t xml:space="preserve"> board member who is a chief public defender or a director of a managed assigned counsel program for</w:t>
      </w:r>
      <w:r>
        <w:rPr>
          <w:rFonts w:eastAsia="Times New Roman" w:cs="Times New Roman"/>
          <w:szCs w:val="24"/>
        </w:rPr>
        <w:t xml:space="preserve"> an entity, rather than </w:t>
      </w:r>
      <w:r w:rsidRPr="00CF1B6E">
        <w:rPr>
          <w:rFonts w:eastAsia="Times New Roman" w:cs="Times New Roman"/>
          <w:szCs w:val="24"/>
        </w:rPr>
        <w:t xml:space="preserve">a chief public defender </w:t>
      </w:r>
      <w:r>
        <w:rPr>
          <w:rFonts w:eastAsia="Times New Roman" w:cs="Times New Roman"/>
          <w:szCs w:val="24"/>
        </w:rPr>
        <w:t xml:space="preserve">for </w:t>
      </w:r>
      <w:r w:rsidRPr="00CF1B6E">
        <w:rPr>
          <w:rFonts w:eastAsia="Times New Roman" w:cs="Times New Roman"/>
          <w:szCs w:val="24"/>
        </w:rPr>
        <w:t>or an attorney employed by</w:t>
      </w:r>
      <w:r>
        <w:rPr>
          <w:rFonts w:eastAsia="Times New Roman" w:cs="Times New Roman"/>
          <w:szCs w:val="24"/>
        </w:rPr>
        <w:t xml:space="preserve"> </w:t>
      </w:r>
      <w:r w:rsidRPr="00CF1B6E">
        <w:rPr>
          <w:rFonts w:eastAsia="Times New Roman" w:cs="Times New Roman"/>
          <w:szCs w:val="24"/>
        </w:rPr>
        <w:t>an entity</w:t>
      </w:r>
      <w:r>
        <w:rPr>
          <w:rFonts w:eastAsia="Times New Roman" w:cs="Times New Roman"/>
          <w:szCs w:val="24"/>
        </w:rPr>
        <w:t xml:space="preserve">, </w:t>
      </w:r>
      <w:r w:rsidRPr="00CF1B6E">
        <w:rPr>
          <w:rFonts w:eastAsia="Times New Roman" w:cs="Times New Roman"/>
          <w:szCs w:val="24"/>
        </w:rPr>
        <w:t>that applies for funds under Section 79.037</w:t>
      </w:r>
      <w:r>
        <w:rPr>
          <w:rFonts w:eastAsia="Times New Roman" w:cs="Times New Roman"/>
          <w:szCs w:val="24"/>
        </w:rPr>
        <w:t xml:space="preserve"> (Technical Support; Grants) to </w:t>
      </w:r>
      <w:r w:rsidRPr="00CF1B6E">
        <w:rPr>
          <w:rFonts w:eastAsia="Times New Roman" w:cs="Times New Roman"/>
          <w:szCs w:val="24"/>
        </w:rPr>
        <w:t xml:space="preserve">disclose that fact before a vote by the board regarding an award of funds to that entity and </w:t>
      </w:r>
      <w:r>
        <w:rPr>
          <w:rFonts w:eastAsia="Times New Roman" w:cs="Times New Roman"/>
          <w:szCs w:val="24"/>
        </w:rPr>
        <w:t>prohibits the board member from participating</w:t>
      </w:r>
      <w:r w:rsidRPr="00CF1B6E">
        <w:rPr>
          <w:rFonts w:eastAsia="Times New Roman" w:cs="Times New Roman"/>
          <w:szCs w:val="24"/>
        </w:rPr>
        <w:t xml:space="preserve"> in that vote.</w:t>
      </w:r>
    </w:p>
    <w:p w:rsidR="00B57C39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57C39" w:rsidRDefault="00B57C39" w:rsidP="004423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CF1B6E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the </w:t>
      </w:r>
      <w:r w:rsidRPr="00CF1B6E">
        <w:rPr>
          <w:rFonts w:eastAsia="Times New Roman" w:cs="Times New Roman"/>
          <w:szCs w:val="24"/>
        </w:rPr>
        <w:t>Texas Indigent Defense Commission</w:t>
      </w:r>
      <w:r>
        <w:rPr>
          <w:rFonts w:eastAsia="Times New Roman" w:cs="Times New Roman"/>
          <w:szCs w:val="24"/>
        </w:rPr>
        <w:t xml:space="preserve"> from awarding </w:t>
      </w:r>
      <w:r w:rsidRPr="00CF1B6E">
        <w:rPr>
          <w:rFonts w:eastAsia="Times New Roman" w:cs="Times New Roman"/>
          <w:szCs w:val="24"/>
        </w:rPr>
        <w:t xml:space="preserve"> funds under Section 79.037 to an entity served by a chief public defender or a director of a managed assigned counsel program</w:t>
      </w:r>
      <w:r>
        <w:rPr>
          <w:rFonts w:eastAsia="Times New Roman" w:cs="Times New Roman"/>
          <w:szCs w:val="24"/>
        </w:rPr>
        <w:t xml:space="preserve">, rather than chief public defender or </w:t>
      </w:r>
      <w:r w:rsidRPr="00CF1B6E">
        <w:rPr>
          <w:rFonts w:eastAsia="Times New Roman" w:cs="Times New Roman"/>
          <w:szCs w:val="24"/>
        </w:rPr>
        <w:t>other attorney</w:t>
      </w:r>
      <w:r>
        <w:rPr>
          <w:rFonts w:eastAsia="Times New Roman" w:cs="Times New Roman"/>
          <w:szCs w:val="24"/>
        </w:rPr>
        <w:t>,</w:t>
      </w:r>
      <w:r w:rsidRPr="00CF1B6E">
        <w:rPr>
          <w:rFonts w:eastAsia="Times New Roman" w:cs="Times New Roman"/>
          <w:szCs w:val="24"/>
        </w:rPr>
        <w:t xml:space="preserve"> who fails to make a disclosure to the board as required by Subsection (a).</w:t>
      </w:r>
    </w:p>
    <w:p w:rsidR="00B57C39" w:rsidRPr="005C2A78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7C39" w:rsidRPr="00C8671F" w:rsidRDefault="00B57C39" w:rsidP="004423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B57C3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296" w:rsidRDefault="00A15296" w:rsidP="000F1DF9">
      <w:pPr>
        <w:spacing w:after="0" w:line="240" w:lineRule="auto"/>
      </w:pPr>
      <w:r>
        <w:separator/>
      </w:r>
    </w:p>
  </w:endnote>
  <w:endnote w:type="continuationSeparator" w:id="0">
    <w:p w:rsidR="00A15296" w:rsidRDefault="00A1529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1529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57C39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57C39">
                <w:rPr>
                  <w:sz w:val="20"/>
                  <w:szCs w:val="20"/>
                </w:rPr>
                <w:t>C.S.H.B. 409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57C3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1529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296" w:rsidRDefault="00A15296" w:rsidP="000F1DF9">
      <w:pPr>
        <w:spacing w:after="0" w:line="240" w:lineRule="auto"/>
      </w:pPr>
      <w:r>
        <w:separator/>
      </w:r>
    </w:p>
  </w:footnote>
  <w:footnote w:type="continuationSeparator" w:id="0">
    <w:p w:rsidR="00A15296" w:rsidRDefault="00A1529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15296"/>
    <w:rsid w:val="00AE3F44"/>
    <w:rsid w:val="00B43543"/>
    <w:rsid w:val="00B53F07"/>
    <w:rsid w:val="00B57C39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0104C"/>
  <w15:docId w15:val="{10B0DE73-BC0A-4C54-A748-AB17748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7C3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43D01141F394CEBA49E8C6B7DE0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6AD1-FB6D-49D6-844B-4ECA3E018349}"/>
      </w:docPartPr>
      <w:docPartBody>
        <w:p w:rsidR="00000000" w:rsidRDefault="00AF19AB"/>
      </w:docPartBody>
    </w:docPart>
    <w:docPart>
      <w:docPartPr>
        <w:name w:val="C73577C56F714D2BA1DA8DF8ABCB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939C-7DA5-4B44-A6DD-5653589EE31D}"/>
      </w:docPartPr>
      <w:docPartBody>
        <w:p w:rsidR="00000000" w:rsidRDefault="00AF19AB"/>
      </w:docPartBody>
    </w:docPart>
    <w:docPart>
      <w:docPartPr>
        <w:name w:val="226B7EE86EA44BC6B887EDF23467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931E-B18F-4CEA-801D-017371871532}"/>
      </w:docPartPr>
      <w:docPartBody>
        <w:p w:rsidR="00000000" w:rsidRDefault="00AF19AB"/>
      </w:docPartBody>
    </w:docPart>
    <w:docPart>
      <w:docPartPr>
        <w:name w:val="F247721073B34D36A0607EC317B7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7B82-6CCB-4B91-AE54-A303383501D4}"/>
      </w:docPartPr>
      <w:docPartBody>
        <w:p w:rsidR="00000000" w:rsidRDefault="00AF19AB"/>
      </w:docPartBody>
    </w:docPart>
    <w:docPart>
      <w:docPartPr>
        <w:name w:val="67567DEE63B64CB7BE8658646EA7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5142-F6CE-4E68-B93B-C28215A9FB01}"/>
      </w:docPartPr>
      <w:docPartBody>
        <w:p w:rsidR="00000000" w:rsidRDefault="00AF19AB"/>
      </w:docPartBody>
    </w:docPart>
    <w:docPart>
      <w:docPartPr>
        <w:name w:val="DCA54762D81B4FC49BE49FAA83AA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64A7-58AC-40C9-BFA2-20D3330A7B83}"/>
      </w:docPartPr>
      <w:docPartBody>
        <w:p w:rsidR="00000000" w:rsidRDefault="00AF19AB"/>
      </w:docPartBody>
    </w:docPart>
    <w:docPart>
      <w:docPartPr>
        <w:name w:val="325DB3AD15844067AEA548FA6CA0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2BAF-507A-4311-880C-0683D248495B}"/>
      </w:docPartPr>
      <w:docPartBody>
        <w:p w:rsidR="00000000" w:rsidRDefault="00AF19AB"/>
      </w:docPartBody>
    </w:docPart>
    <w:docPart>
      <w:docPartPr>
        <w:name w:val="F0BC80A5B9714831B2B5CAAB56FB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DB3E-2DD7-49BB-B98E-8241B0138024}"/>
      </w:docPartPr>
      <w:docPartBody>
        <w:p w:rsidR="00000000" w:rsidRDefault="00AF19AB"/>
      </w:docPartBody>
    </w:docPart>
    <w:docPart>
      <w:docPartPr>
        <w:name w:val="3DCDB87894BA45FCB69484A20D1D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044-43BD-4E35-A92A-494B7611F68C}"/>
      </w:docPartPr>
      <w:docPartBody>
        <w:p w:rsidR="00000000" w:rsidRDefault="00AF19AB"/>
      </w:docPartBody>
    </w:docPart>
    <w:docPart>
      <w:docPartPr>
        <w:name w:val="0C88472291AF47D1AAF0A6E59744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BAF1-0C7A-4AF3-B8C1-8F7DFA6CCACB}"/>
      </w:docPartPr>
      <w:docPartBody>
        <w:p w:rsidR="00000000" w:rsidRDefault="00566216" w:rsidP="00566216">
          <w:pPr>
            <w:pStyle w:val="0C88472291AF47D1AAF0A6E5974458A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66EB2FDF3A04110B9D116F895E8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3006-C807-4AC2-B6FB-AD7E70A200B7}"/>
      </w:docPartPr>
      <w:docPartBody>
        <w:p w:rsidR="00000000" w:rsidRDefault="00AF19AB"/>
      </w:docPartBody>
    </w:docPart>
    <w:docPart>
      <w:docPartPr>
        <w:name w:val="B7F32509928341D3B528E1FFD9DA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E953-318C-4A4B-812E-9D2ADF921A21}"/>
      </w:docPartPr>
      <w:docPartBody>
        <w:p w:rsidR="00000000" w:rsidRDefault="00AF19AB"/>
      </w:docPartBody>
    </w:docPart>
    <w:docPart>
      <w:docPartPr>
        <w:name w:val="F686BF7AC8F549DEA3E159A414C3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CD40-DC49-422B-8236-C54EF66E202D}"/>
      </w:docPartPr>
      <w:docPartBody>
        <w:p w:rsidR="00000000" w:rsidRDefault="00566216" w:rsidP="00566216">
          <w:pPr>
            <w:pStyle w:val="F686BF7AC8F549DEA3E159A414C3FF8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8429978A7214D95B79BDDED1106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1453-F6E6-4DF7-BBDB-3037346FEFFB}"/>
      </w:docPartPr>
      <w:docPartBody>
        <w:p w:rsidR="00000000" w:rsidRDefault="00AF19AB"/>
      </w:docPartBody>
    </w:docPart>
    <w:docPart>
      <w:docPartPr>
        <w:name w:val="1839E56FAF61464391C0407BEE42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2B57-C967-4BF9-BF46-5A353C19EBB6}"/>
      </w:docPartPr>
      <w:docPartBody>
        <w:p w:rsidR="00000000" w:rsidRDefault="00AF19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66216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F19AB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216"/>
    <w:rPr>
      <w:color w:val="808080"/>
    </w:rPr>
  </w:style>
  <w:style w:type="paragraph" w:customStyle="1" w:styleId="0C88472291AF47D1AAF0A6E5974458AE">
    <w:name w:val="0C88472291AF47D1AAF0A6E5974458AE"/>
    <w:rsid w:val="00566216"/>
    <w:pPr>
      <w:spacing w:after="160" w:line="259" w:lineRule="auto"/>
    </w:pPr>
  </w:style>
  <w:style w:type="paragraph" w:customStyle="1" w:styleId="F686BF7AC8F549DEA3E159A414C3FF8C">
    <w:name w:val="F686BF7AC8F549DEA3E159A414C3FF8C"/>
    <w:rsid w:val="0056621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573</Words>
  <Characters>3269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2023-05-16T21:09:00Z</cp:lastPrinted>
  <dcterms:created xsi:type="dcterms:W3CDTF">2015-05-29T14:24:00Z</dcterms:created>
  <dcterms:modified xsi:type="dcterms:W3CDTF">2023-05-16T21:09:00Z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