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2511" w:rsidRDefault="00DA251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392508298AE4915BFB3BA553A40AC12"/>
          </w:placeholder>
        </w:sdtPr>
        <w:sdtContent>
          <w:r w:rsidRPr="005C2A78">
            <w:rPr>
              <w:rFonts w:cs="Times New Roman"/>
              <w:b/>
              <w:szCs w:val="24"/>
              <w:u w:val="single"/>
            </w:rPr>
            <w:t>BILL ANALYSIS</w:t>
          </w:r>
        </w:sdtContent>
      </w:sdt>
    </w:p>
    <w:p w:rsidR="00DA2511" w:rsidRPr="00585C31" w:rsidRDefault="00DA2511" w:rsidP="000F1DF9">
      <w:pPr>
        <w:spacing w:after="0" w:line="240" w:lineRule="auto"/>
        <w:rPr>
          <w:rFonts w:cs="Times New Roman"/>
          <w:szCs w:val="24"/>
        </w:rPr>
      </w:pPr>
    </w:p>
    <w:p w:rsidR="00DA2511" w:rsidRPr="00585C31" w:rsidRDefault="00DA251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A2511" w:rsidTr="000F1DF9">
        <w:tc>
          <w:tcPr>
            <w:tcW w:w="2718" w:type="dxa"/>
          </w:tcPr>
          <w:p w:rsidR="00DA2511" w:rsidRPr="005C2A78" w:rsidRDefault="00DA2511" w:rsidP="006D756B">
            <w:pPr>
              <w:rPr>
                <w:rFonts w:cs="Times New Roman"/>
                <w:szCs w:val="24"/>
              </w:rPr>
            </w:pPr>
            <w:sdt>
              <w:sdtPr>
                <w:rPr>
                  <w:rFonts w:cs="Times New Roman"/>
                  <w:szCs w:val="24"/>
                </w:rPr>
                <w:alias w:val="Agency Title"/>
                <w:tag w:val="AgencyTitleContentControl"/>
                <w:id w:val="1920747753"/>
                <w:lock w:val="sdtContentLocked"/>
                <w:placeholder>
                  <w:docPart w:val="B35EEAF5DEE1470A830DB7A478BAA59A"/>
                </w:placeholder>
              </w:sdtPr>
              <w:sdtEndPr>
                <w:rPr>
                  <w:rFonts w:cstheme="minorBidi"/>
                  <w:szCs w:val="22"/>
                </w:rPr>
              </w:sdtEndPr>
              <w:sdtContent>
                <w:r>
                  <w:rPr>
                    <w:rFonts w:cs="Times New Roman"/>
                    <w:szCs w:val="24"/>
                  </w:rPr>
                  <w:t>Senate Research Center</w:t>
                </w:r>
              </w:sdtContent>
            </w:sdt>
          </w:p>
        </w:tc>
        <w:tc>
          <w:tcPr>
            <w:tcW w:w="6858" w:type="dxa"/>
          </w:tcPr>
          <w:p w:rsidR="00DA2511" w:rsidRPr="00FF6471" w:rsidRDefault="00DA2511" w:rsidP="000F1DF9">
            <w:pPr>
              <w:jc w:val="right"/>
              <w:rPr>
                <w:rFonts w:cs="Times New Roman"/>
                <w:szCs w:val="24"/>
              </w:rPr>
            </w:pPr>
            <w:sdt>
              <w:sdtPr>
                <w:rPr>
                  <w:rFonts w:cs="Times New Roman"/>
                  <w:szCs w:val="24"/>
                </w:rPr>
                <w:alias w:val="Bill Number"/>
                <w:tag w:val="BillNumberOne"/>
                <w:id w:val="-410784069"/>
                <w:lock w:val="sdtContentLocked"/>
                <w:placeholder>
                  <w:docPart w:val="432A714B59CF4919986FE3008984EAB8"/>
                </w:placeholder>
              </w:sdtPr>
              <w:sdtContent>
                <w:r>
                  <w:rPr>
                    <w:rFonts w:cs="Times New Roman"/>
                    <w:szCs w:val="24"/>
                  </w:rPr>
                  <w:t>H.B. 467</w:t>
                </w:r>
              </w:sdtContent>
            </w:sdt>
          </w:p>
        </w:tc>
      </w:tr>
      <w:tr w:rsidR="00DA2511" w:rsidTr="000F1DF9">
        <w:sdt>
          <w:sdtPr>
            <w:rPr>
              <w:rFonts w:cs="Times New Roman"/>
              <w:szCs w:val="24"/>
            </w:rPr>
            <w:alias w:val="TLCNumber"/>
            <w:tag w:val="TLCNumber"/>
            <w:id w:val="-542600604"/>
            <w:lock w:val="sdtLocked"/>
            <w:placeholder>
              <w:docPart w:val="DB0991AF9610409EBC5953F5EA4C8AB3"/>
            </w:placeholder>
            <w:showingPlcHdr/>
          </w:sdtPr>
          <w:sdtContent>
            <w:tc>
              <w:tcPr>
                <w:tcW w:w="2718" w:type="dxa"/>
              </w:tcPr>
              <w:p w:rsidR="00DA2511" w:rsidRPr="000F1DF9" w:rsidRDefault="00DA2511" w:rsidP="00C65088">
                <w:pPr>
                  <w:rPr>
                    <w:rFonts w:cs="Times New Roman"/>
                    <w:szCs w:val="24"/>
                  </w:rPr>
                </w:pPr>
              </w:p>
            </w:tc>
          </w:sdtContent>
        </w:sdt>
        <w:tc>
          <w:tcPr>
            <w:tcW w:w="6858" w:type="dxa"/>
          </w:tcPr>
          <w:p w:rsidR="00DA2511" w:rsidRPr="005C2A78" w:rsidRDefault="00DA2511" w:rsidP="00073EDD">
            <w:pPr>
              <w:jc w:val="right"/>
              <w:rPr>
                <w:rFonts w:cs="Times New Roman"/>
                <w:szCs w:val="24"/>
              </w:rPr>
            </w:pPr>
            <w:sdt>
              <w:sdtPr>
                <w:rPr>
                  <w:rFonts w:cs="Times New Roman"/>
                  <w:szCs w:val="24"/>
                </w:rPr>
                <w:alias w:val="Author Label"/>
                <w:tag w:val="By"/>
                <w:id w:val="72399597"/>
                <w:lock w:val="sdtLocked"/>
                <w:placeholder>
                  <w:docPart w:val="3760A339EAFC4ABD92B5E204DD478F6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CC0EB5189F94ACC987B7E22835F661E"/>
                </w:placeholder>
              </w:sdtPr>
              <w:sdtContent>
                <w:r>
                  <w:rPr>
                    <w:rFonts w:cs="Times New Roman"/>
                    <w:szCs w:val="24"/>
                  </w:rPr>
                  <w:t>Craddick et al.</w:t>
                </w:r>
              </w:sdtContent>
            </w:sdt>
            <w:sdt>
              <w:sdtPr>
                <w:rPr>
                  <w:rFonts w:cs="Times New Roman"/>
                  <w:szCs w:val="24"/>
                </w:rPr>
                <w:alias w:val="Sponsor"/>
                <w:tag w:val="Sponsor"/>
                <w:id w:val="-2039656131"/>
                <w:lock w:val="sdtContentLocked"/>
                <w:placeholder>
                  <w:docPart w:val="7529C12D171C4A93B534F0FB42160773"/>
                </w:placeholder>
              </w:sdtPr>
              <w:sdtContent>
                <w:r>
                  <w:rPr>
                    <w:rFonts w:cs="Times New Roman"/>
                    <w:szCs w:val="24"/>
                  </w:rPr>
                  <w:t xml:space="preserve"> (Flores)</w:t>
                </w:r>
              </w:sdtContent>
            </w:sdt>
            <w:sdt>
              <w:sdtPr>
                <w:rPr>
                  <w:rFonts w:cs="Times New Roman"/>
                  <w:szCs w:val="24"/>
                </w:rPr>
                <w:alias w:val="DualSponsor"/>
                <w:tag w:val="DualSponsor"/>
                <w:id w:val="1029379812"/>
                <w:lock w:val="sdtContentLocked"/>
                <w:placeholder>
                  <w:docPart w:val="7FA4C9E982824608BEFA2390B7B27AB2"/>
                </w:placeholder>
                <w:showingPlcHdr/>
              </w:sdtPr>
              <w:sdtContent/>
            </w:sdt>
          </w:p>
        </w:tc>
      </w:tr>
      <w:tr w:rsidR="00DA2511" w:rsidTr="000F1DF9">
        <w:tc>
          <w:tcPr>
            <w:tcW w:w="2718" w:type="dxa"/>
          </w:tcPr>
          <w:p w:rsidR="00DA2511" w:rsidRPr="00BC7495" w:rsidRDefault="00DA2511" w:rsidP="000F1DF9">
            <w:pPr>
              <w:rPr>
                <w:rFonts w:cs="Times New Roman"/>
                <w:szCs w:val="24"/>
              </w:rPr>
            </w:pPr>
          </w:p>
        </w:tc>
        <w:sdt>
          <w:sdtPr>
            <w:rPr>
              <w:rFonts w:cs="Times New Roman"/>
              <w:szCs w:val="24"/>
            </w:rPr>
            <w:alias w:val="Committee"/>
            <w:tag w:val="Committee"/>
            <w:id w:val="1914272295"/>
            <w:lock w:val="sdtContentLocked"/>
            <w:placeholder>
              <w:docPart w:val="8492478ABB374E3A8030C165365CB818"/>
            </w:placeholder>
          </w:sdtPr>
          <w:sdtContent>
            <w:tc>
              <w:tcPr>
                <w:tcW w:w="6858" w:type="dxa"/>
              </w:tcPr>
              <w:p w:rsidR="00DA2511" w:rsidRPr="00FF6471" w:rsidRDefault="00DA2511" w:rsidP="000F1DF9">
                <w:pPr>
                  <w:jc w:val="right"/>
                  <w:rPr>
                    <w:rFonts w:cs="Times New Roman"/>
                    <w:szCs w:val="24"/>
                  </w:rPr>
                </w:pPr>
                <w:r>
                  <w:rPr>
                    <w:rFonts w:cs="Times New Roman"/>
                    <w:szCs w:val="24"/>
                  </w:rPr>
                  <w:t>Criminal Justice</w:t>
                </w:r>
              </w:p>
            </w:tc>
          </w:sdtContent>
        </w:sdt>
      </w:tr>
      <w:tr w:rsidR="00DA2511" w:rsidTr="000F1DF9">
        <w:tc>
          <w:tcPr>
            <w:tcW w:w="2718" w:type="dxa"/>
          </w:tcPr>
          <w:p w:rsidR="00DA2511" w:rsidRPr="00BC7495" w:rsidRDefault="00DA2511" w:rsidP="000F1DF9">
            <w:pPr>
              <w:rPr>
                <w:rFonts w:cs="Times New Roman"/>
                <w:szCs w:val="24"/>
              </w:rPr>
            </w:pPr>
          </w:p>
        </w:tc>
        <w:sdt>
          <w:sdtPr>
            <w:rPr>
              <w:rFonts w:cs="Times New Roman"/>
              <w:szCs w:val="24"/>
            </w:rPr>
            <w:alias w:val="Date"/>
            <w:tag w:val="DateContentControl"/>
            <w:id w:val="1178081906"/>
            <w:lock w:val="sdtLocked"/>
            <w:placeholder>
              <w:docPart w:val="6A460BF9F1454712819C33F82612ED1B"/>
            </w:placeholder>
            <w:date w:fullDate="2023-04-28T00:00:00Z">
              <w:dateFormat w:val="M/d/yyyy"/>
              <w:lid w:val="en-US"/>
              <w:storeMappedDataAs w:val="dateTime"/>
              <w:calendar w:val="gregorian"/>
            </w:date>
          </w:sdtPr>
          <w:sdtContent>
            <w:tc>
              <w:tcPr>
                <w:tcW w:w="6858" w:type="dxa"/>
              </w:tcPr>
              <w:p w:rsidR="00DA2511" w:rsidRPr="00FF6471" w:rsidRDefault="00DA2511" w:rsidP="000F1DF9">
                <w:pPr>
                  <w:jc w:val="right"/>
                  <w:rPr>
                    <w:rFonts w:cs="Times New Roman"/>
                    <w:szCs w:val="24"/>
                  </w:rPr>
                </w:pPr>
                <w:r>
                  <w:rPr>
                    <w:rFonts w:cs="Times New Roman"/>
                    <w:szCs w:val="24"/>
                  </w:rPr>
                  <w:t>4/28/2023</w:t>
                </w:r>
              </w:p>
            </w:tc>
          </w:sdtContent>
        </w:sdt>
      </w:tr>
      <w:tr w:rsidR="00DA2511" w:rsidTr="000F1DF9">
        <w:tc>
          <w:tcPr>
            <w:tcW w:w="2718" w:type="dxa"/>
          </w:tcPr>
          <w:p w:rsidR="00DA2511" w:rsidRPr="00BC7495" w:rsidRDefault="00DA2511" w:rsidP="000F1DF9">
            <w:pPr>
              <w:rPr>
                <w:rFonts w:cs="Times New Roman"/>
                <w:szCs w:val="24"/>
              </w:rPr>
            </w:pPr>
          </w:p>
        </w:tc>
        <w:sdt>
          <w:sdtPr>
            <w:rPr>
              <w:rFonts w:cs="Times New Roman"/>
              <w:szCs w:val="24"/>
            </w:rPr>
            <w:alias w:val="BA Version"/>
            <w:tag w:val="BAVersion"/>
            <w:id w:val="-1685590809"/>
            <w:lock w:val="sdtContentLocked"/>
            <w:placeholder>
              <w:docPart w:val="C1E11976868E4F78B8C3623B85924A8C"/>
            </w:placeholder>
          </w:sdtPr>
          <w:sdtContent>
            <w:tc>
              <w:tcPr>
                <w:tcW w:w="6858" w:type="dxa"/>
              </w:tcPr>
              <w:p w:rsidR="00DA2511" w:rsidRPr="00FF6471" w:rsidRDefault="00DA2511" w:rsidP="000F1DF9">
                <w:pPr>
                  <w:jc w:val="right"/>
                  <w:rPr>
                    <w:rFonts w:cs="Times New Roman"/>
                    <w:szCs w:val="24"/>
                  </w:rPr>
                </w:pPr>
                <w:r>
                  <w:rPr>
                    <w:rFonts w:cs="Times New Roman"/>
                    <w:szCs w:val="24"/>
                  </w:rPr>
                  <w:t>Engrossed</w:t>
                </w:r>
              </w:p>
            </w:tc>
          </w:sdtContent>
        </w:sdt>
      </w:tr>
    </w:tbl>
    <w:p w:rsidR="00DA2511" w:rsidRPr="00FF6471" w:rsidRDefault="00DA2511" w:rsidP="000F1DF9">
      <w:pPr>
        <w:spacing w:after="0" w:line="240" w:lineRule="auto"/>
        <w:rPr>
          <w:rFonts w:cs="Times New Roman"/>
          <w:szCs w:val="24"/>
        </w:rPr>
      </w:pPr>
    </w:p>
    <w:p w:rsidR="00DA2511" w:rsidRPr="00FF6471" w:rsidRDefault="00DA2511" w:rsidP="000F1DF9">
      <w:pPr>
        <w:spacing w:after="0" w:line="240" w:lineRule="auto"/>
        <w:rPr>
          <w:rFonts w:cs="Times New Roman"/>
          <w:szCs w:val="24"/>
        </w:rPr>
      </w:pPr>
    </w:p>
    <w:p w:rsidR="00DA2511" w:rsidRPr="00FF6471" w:rsidRDefault="00DA251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37424989C0749CB8F11F698049807BC"/>
        </w:placeholder>
      </w:sdtPr>
      <w:sdtContent>
        <w:p w:rsidR="00DA2511" w:rsidRDefault="00DA251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E6D956B24AD4F70B734C729553439E8"/>
        </w:placeholder>
      </w:sdtPr>
      <w:sdtContent>
        <w:p w:rsidR="00DA2511" w:rsidRPr="00D53915" w:rsidRDefault="00DA2511" w:rsidP="002644DC">
          <w:pPr>
            <w:pStyle w:val="NormalWeb"/>
            <w:spacing w:before="0" w:beforeAutospacing="0" w:after="0" w:afterAutospacing="0"/>
            <w:jc w:val="both"/>
            <w:divId w:val="771782022"/>
            <w:rPr>
              <w:rFonts w:eastAsia="Times New Roman"/>
              <w:bCs/>
            </w:rPr>
          </w:pPr>
        </w:p>
        <w:p w:rsidR="00DA2511" w:rsidRPr="00D53915" w:rsidRDefault="00DA2511" w:rsidP="002644DC">
          <w:pPr>
            <w:pStyle w:val="NormalWeb"/>
            <w:spacing w:before="0" w:beforeAutospacing="0" w:after="0" w:afterAutospacing="0"/>
            <w:jc w:val="both"/>
            <w:divId w:val="771782022"/>
          </w:pPr>
          <w:r w:rsidRPr="00D53915">
            <w:t xml:space="preserve">The statute of limitations period for certain assault crimes is currently only two or three years, depending on whether the crime is a misdemeanor or felony. Oftentimes in cases where victims are family members of or are in various types of relationship with the defendant, the victims are unable to expeditiously report the abusive behavior given the continuing control their abusers exert over their lives. </w:t>
          </w:r>
          <w:r>
            <w:t>Attention was brought to t</w:t>
          </w:r>
          <w:r w:rsidRPr="00D53915">
            <w:t>his matter by a local district attorney requesting additional time to bring these types of situations to trial.</w:t>
          </w:r>
        </w:p>
        <w:p w:rsidR="00DA2511" w:rsidRPr="00D53915" w:rsidRDefault="00DA2511" w:rsidP="002644DC">
          <w:pPr>
            <w:pStyle w:val="NormalWeb"/>
            <w:spacing w:before="0" w:beforeAutospacing="0" w:after="0" w:afterAutospacing="0"/>
            <w:jc w:val="both"/>
            <w:divId w:val="771782022"/>
          </w:pPr>
          <w:r w:rsidRPr="00D53915">
            <w:t> </w:t>
          </w:r>
        </w:p>
        <w:p w:rsidR="00DA2511" w:rsidRPr="00D53915" w:rsidRDefault="00DA2511" w:rsidP="002644DC">
          <w:pPr>
            <w:pStyle w:val="NormalWeb"/>
            <w:spacing w:before="0" w:beforeAutospacing="0" w:after="0" w:afterAutospacing="0"/>
            <w:jc w:val="both"/>
            <w:divId w:val="771782022"/>
          </w:pPr>
          <w:r w:rsidRPr="00D53915">
            <w:t xml:space="preserve">H.B. 467 seeks to address this issue by extending the statute of limitations period from two years to three years for misdemeanor assault, and from three years to five years for felony assault, committed against family members or against victims who may have various types of relationships with the defendant. This mirrors legislation that was passed by the Texas House of Representatives as H.B. 148 during the 87th </w:t>
          </w:r>
          <w:r>
            <w:t>Legislature</w:t>
          </w:r>
          <w:r w:rsidRPr="00D53915">
            <w:t xml:space="preserve"> but failed to receive a final vote in the Texas Senate.</w:t>
          </w:r>
        </w:p>
        <w:p w:rsidR="00DA2511" w:rsidRPr="00D53915" w:rsidRDefault="00DA2511" w:rsidP="002644DC">
          <w:pPr>
            <w:pStyle w:val="NormalWeb"/>
            <w:spacing w:before="0" w:beforeAutospacing="0" w:after="0" w:afterAutospacing="0"/>
            <w:jc w:val="both"/>
            <w:divId w:val="771782022"/>
          </w:pPr>
          <w:r w:rsidRPr="00D53915">
            <w:t> </w:t>
          </w:r>
        </w:p>
        <w:p w:rsidR="00DA2511" w:rsidRPr="00D53915" w:rsidRDefault="00DA2511" w:rsidP="002644DC">
          <w:pPr>
            <w:pStyle w:val="NormalWeb"/>
            <w:spacing w:before="0" w:beforeAutospacing="0" w:after="0" w:afterAutospacing="0"/>
            <w:jc w:val="both"/>
            <w:divId w:val="771782022"/>
          </w:pPr>
          <w:r w:rsidRPr="00D53915">
            <w:t>Bill Provisions:</w:t>
          </w:r>
        </w:p>
        <w:p w:rsidR="00DA2511" w:rsidRPr="00D53915" w:rsidRDefault="00DA2511" w:rsidP="002644DC">
          <w:pPr>
            <w:pStyle w:val="NormalWeb"/>
            <w:spacing w:before="0" w:beforeAutospacing="0" w:after="0" w:afterAutospacing="0"/>
            <w:jc w:val="both"/>
            <w:divId w:val="771782022"/>
          </w:pPr>
          <w:r w:rsidRPr="00D53915">
            <w:t> </w:t>
          </w:r>
        </w:p>
        <w:p w:rsidR="00DA2511" w:rsidRDefault="00DA2511" w:rsidP="002644DC">
          <w:pPr>
            <w:pStyle w:val="NormalWeb"/>
            <w:spacing w:before="0" w:beforeAutospacing="0" w:after="0" w:afterAutospacing="0"/>
            <w:jc w:val="both"/>
            <w:divId w:val="771782022"/>
          </w:pPr>
          <w:r w:rsidRPr="00D53915">
            <w:t>H.B. 4</w:t>
          </w:r>
          <w:r>
            <w:t>6</w:t>
          </w:r>
          <w:r w:rsidRPr="00D53915">
            <w:t>7 amends the Code of Criminal Procedure to prohibit the detention of an applicable defendant in jail pending trial for a cumulative period that, when considering the maximum credit toward the defendant's sentence to which the defendant would be entitled to earn as a result of the defendant's conduct while confined in the county jail of the county in which the offense occurred, exceeds the maximum term of confinement that may be imposed on conviction of the offense of which the defendant is accused. The bill excludes the following defendants from the prohibition:</w:t>
          </w:r>
          <w:r>
            <w:tab/>
          </w:r>
          <w:r>
            <w:br/>
          </w:r>
        </w:p>
        <w:p w:rsidR="00DA2511" w:rsidRPr="00D53915" w:rsidRDefault="00DA2511" w:rsidP="002644DC">
          <w:pPr>
            <w:pStyle w:val="NormalWeb"/>
            <w:spacing w:before="0" w:beforeAutospacing="0" w:after="0" w:afterAutospacing="0"/>
            <w:ind w:left="720" w:hanging="180"/>
            <w:jc w:val="both"/>
            <w:divId w:val="771782022"/>
          </w:pPr>
          <w:r>
            <w:t xml:space="preserve">•  </w:t>
          </w:r>
          <w:r w:rsidRPr="00D53915">
            <w:t>a defendant who is being evaluated for competency or subject to an order of commitment issued after the defendant is found incompetent to stand trial;</w:t>
          </w:r>
        </w:p>
        <w:p w:rsidR="00DA2511" w:rsidRPr="00D53915" w:rsidRDefault="00DA2511" w:rsidP="002644DC">
          <w:pPr>
            <w:pStyle w:val="NormalWeb"/>
            <w:spacing w:before="0" w:beforeAutospacing="0" w:after="0" w:afterAutospacing="0"/>
            <w:ind w:left="720" w:hanging="180"/>
            <w:jc w:val="both"/>
            <w:divId w:val="771782022"/>
          </w:pPr>
          <w:r>
            <w:t xml:space="preserve">• </w:t>
          </w:r>
          <w:r w:rsidRPr="00D53915">
            <w:t>a defendant charged with a Class C misdemeanor for public intoxication and no other offense; or</w:t>
          </w:r>
        </w:p>
        <w:p w:rsidR="00DA2511" w:rsidRPr="00D53915" w:rsidRDefault="00DA2511" w:rsidP="002644DC">
          <w:pPr>
            <w:pStyle w:val="NormalWeb"/>
            <w:spacing w:before="0" w:beforeAutospacing="0" w:after="0" w:afterAutospacing="0"/>
            <w:ind w:left="720" w:hanging="180"/>
            <w:jc w:val="both"/>
            <w:divId w:val="771782022"/>
          </w:pPr>
          <w:r>
            <w:t xml:space="preserve">•  </w:t>
          </w:r>
          <w:r w:rsidRPr="00D53915">
            <w:t>a defendant charged with any other Class C misdemeanor who is also being detained due to an outstanding warrant for any offense.</w:t>
          </w:r>
        </w:p>
        <w:p w:rsidR="00DA2511" w:rsidRPr="00D53915" w:rsidRDefault="00DA2511" w:rsidP="002644DC">
          <w:pPr>
            <w:pStyle w:val="NormalWeb"/>
            <w:spacing w:before="0" w:beforeAutospacing="0" w:after="0" w:afterAutospacing="0"/>
            <w:jc w:val="both"/>
            <w:divId w:val="771782022"/>
          </w:pPr>
          <w:r w:rsidRPr="00D53915">
            <w:t> </w:t>
          </w:r>
        </w:p>
        <w:p w:rsidR="00DA2511" w:rsidRPr="00D53915" w:rsidRDefault="00DA2511" w:rsidP="002644DC">
          <w:pPr>
            <w:pStyle w:val="NormalWeb"/>
            <w:spacing w:before="0" w:beforeAutospacing="0" w:after="0" w:afterAutospacing="0"/>
            <w:jc w:val="both"/>
            <w:divId w:val="771782022"/>
          </w:pPr>
          <w:r w:rsidRPr="00D53915">
            <w:t>H.B. 4</w:t>
          </w:r>
          <w:r>
            <w:t>6</w:t>
          </w:r>
          <w:r w:rsidRPr="00D53915">
            <w:t>7 applies to a person who is arrested on or after the bill's effective date.</w:t>
          </w:r>
          <w:r>
            <w:t xml:space="preserve">  No sig</w:t>
          </w:r>
          <w:r w:rsidRPr="00D53915">
            <w:t>nificant fiscal implication to the State is anticipated.</w:t>
          </w:r>
        </w:p>
        <w:p w:rsidR="00DA2511" w:rsidRPr="00D70925" w:rsidRDefault="00DA2511" w:rsidP="002644DC">
          <w:pPr>
            <w:spacing w:after="0" w:line="240" w:lineRule="auto"/>
            <w:jc w:val="both"/>
            <w:rPr>
              <w:rFonts w:eastAsia="Times New Roman" w:cs="Times New Roman"/>
              <w:bCs/>
              <w:szCs w:val="24"/>
            </w:rPr>
          </w:pPr>
        </w:p>
      </w:sdtContent>
    </w:sdt>
    <w:p w:rsidR="00DA2511" w:rsidRDefault="00DA2511" w:rsidP="0066275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467 </w:t>
      </w:r>
      <w:bookmarkStart w:id="1" w:name="AmendsCurrentLaw"/>
      <w:bookmarkEnd w:id="1"/>
      <w:r>
        <w:rPr>
          <w:rFonts w:cs="Times New Roman"/>
          <w:szCs w:val="24"/>
        </w:rPr>
        <w:t>amends current law relating to the limitations period for certain criminal offenses based on assaultive conduct.</w:t>
      </w:r>
    </w:p>
    <w:sdt>
      <w:sdtPr>
        <w:rPr>
          <w:rFonts w:eastAsia="Times New Roman" w:cs="Times New Roman"/>
          <w:b/>
          <w:szCs w:val="24"/>
          <w:u w:val="single"/>
        </w:rPr>
        <w:tag w:val="RuleMakingAuthorityContentControl"/>
        <w:id w:val="-912158419"/>
        <w:placeholder>
          <w:docPart w:val="620B9740B1614BC0BEBC3D97160285C2"/>
        </w:placeholder>
      </w:sdtPr>
      <w:sdtContent>
        <w:p w:rsidR="00DA2511" w:rsidRDefault="00DA2511" w:rsidP="002644DC">
          <w:pPr>
            <w:spacing w:after="0" w:line="240" w:lineRule="auto"/>
            <w:jc w:val="both"/>
            <w:rPr>
              <w:rFonts w:eastAsia="Times New Roman" w:cs="Times New Roman"/>
              <w:b/>
              <w:szCs w:val="24"/>
              <w:u w:val="single"/>
            </w:rPr>
          </w:pPr>
        </w:p>
        <w:p w:rsidR="00DA2511" w:rsidRPr="005C2A78" w:rsidRDefault="00DA2511" w:rsidP="00662755">
          <w:pPr>
            <w:spacing w:after="0" w:line="240" w:lineRule="auto"/>
            <w:jc w:val="both"/>
            <w:rPr>
              <w:rFonts w:eastAsia="Times New Roman" w:cs="Times New Roman"/>
              <w:b/>
              <w:szCs w:val="24"/>
              <w:u w:val="single"/>
            </w:rPr>
          </w:pPr>
          <w:r>
            <w:rPr>
              <w:rFonts w:eastAsia="Times New Roman" w:cs="Times New Roman"/>
              <w:b/>
              <w:szCs w:val="24"/>
              <w:u w:val="single"/>
            </w:rPr>
            <w:t>RULEMAKING AUTHORITY</w:t>
          </w:r>
        </w:p>
      </w:sdtContent>
    </w:sdt>
    <w:p w:rsidR="00DA2511" w:rsidRPr="006529C4" w:rsidRDefault="00DA2511" w:rsidP="00662755">
      <w:pPr>
        <w:spacing w:after="0" w:line="240" w:lineRule="auto"/>
        <w:jc w:val="both"/>
        <w:rPr>
          <w:rFonts w:cs="Times New Roman"/>
          <w:szCs w:val="24"/>
        </w:rPr>
      </w:pPr>
    </w:p>
    <w:p w:rsidR="00DA2511" w:rsidRPr="006529C4" w:rsidRDefault="00DA2511" w:rsidP="0066275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A2511" w:rsidRPr="006529C4" w:rsidRDefault="00DA2511" w:rsidP="00662755">
      <w:pPr>
        <w:spacing w:after="0" w:line="240" w:lineRule="auto"/>
        <w:jc w:val="both"/>
        <w:rPr>
          <w:rFonts w:cs="Times New Roman"/>
          <w:szCs w:val="24"/>
        </w:rPr>
      </w:pPr>
    </w:p>
    <w:p w:rsidR="00DA2511" w:rsidRPr="005C2A78" w:rsidRDefault="00DA2511" w:rsidP="0066275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376F6E3A3E24BF39C55516E89E3CC0C"/>
          </w:placeholder>
        </w:sdtPr>
        <w:sdtContent>
          <w:r>
            <w:rPr>
              <w:rFonts w:eastAsia="Times New Roman" w:cs="Times New Roman"/>
              <w:b/>
              <w:szCs w:val="24"/>
              <w:u w:val="single"/>
            </w:rPr>
            <w:t>SECTION BY SECTION ANALYSIS</w:t>
          </w:r>
        </w:sdtContent>
      </w:sdt>
    </w:p>
    <w:p w:rsidR="00DA2511" w:rsidRPr="005C2A78" w:rsidRDefault="00DA2511" w:rsidP="00662755">
      <w:pPr>
        <w:spacing w:after="0" w:line="240" w:lineRule="auto"/>
        <w:jc w:val="both"/>
        <w:rPr>
          <w:rFonts w:eastAsia="Times New Roman" w:cs="Times New Roman"/>
          <w:szCs w:val="24"/>
        </w:rPr>
      </w:pPr>
    </w:p>
    <w:p w:rsidR="00DA2511" w:rsidRPr="000B0E43" w:rsidRDefault="00DA2511" w:rsidP="00662755">
      <w:pPr>
        <w:spacing w:after="0" w:line="240" w:lineRule="auto"/>
        <w:jc w:val="both"/>
        <w:rPr>
          <w:rFonts w:eastAsia="Times New Roman" w:cs="Times New Roman"/>
          <w:szCs w:val="24"/>
        </w:rPr>
      </w:pPr>
      <w:r w:rsidRPr="005C2A78">
        <w:rPr>
          <w:rFonts w:eastAsia="Times New Roman" w:cs="Times New Roman"/>
          <w:szCs w:val="24"/>
        </w:rPr>
        <w:t>SECTION 1.</w:t>
      </w:r>
      <w:r w:rsidRPr="000B0E43">
        <w:t xml:space="preserve"> </w:t>
      </w:r>
      <w:r>
        <w:t xml:space="preserve">Amends </w:t>
      </w:r>
      <w:r w:rsidRPr="000B0E43">
        <w:rPr>
          <w:rFonts w:eastAsia="Times New Roman" w:cs="Times New Roman"/>
          <w:szCs w:val="24"/>
        </w:rPr>
        <w:t>Article 12.01, Code of Criminal Procedure, as follows:</w:t>
      </w:r>
    </w:p>
    <w:p w:rsidR="00DA2511" w:rsidRPr="000B0E43" w:rsidRDefault="00DA2511" w:rsidP="00662755">
      <w:pPr>
        <w:spacing w:after="0" w:line="240" w:lineRule="auto"/>
        <w:jc w:val="both"/>
        <w:rPr>
          <w:rFonts w:eastAsia="Times New Roman" w:cs="Times New Roman"/>
          <w:szCs w:val="24"/>
        </w:rPr>
      </w:pPr>
    </w:p>
    <w:p w:rsidR="00DA2511" w:rsidRDefault="00DA2511" w:rsidP="00662755">
      <w:pPr>
        <w:spacing w:after="0" w:line="240" w:lineRule="auto"/>
        <w:ind w:left="720"/>
        <w:jc w:val="both"/>
        <w:rPr>
          <w:rFonts w:eastAsia="Times New Roman" w:cs="Times New Roman"/>
          <w:szCs w:val="24"/>
        </w:rPr>
      </w:pPr>
      <w:r w:rsidRPr="000B0E43">
        <w:rPr>
          <w:rFonts w:eastAsia="Times New Roman" w:cs="Times New Roman"/>
          <w:szCs w:val="24"/>
        </w:rPr>
        <w:t xml:space="preserve">Art. 12.01. FELONIES. </w:t>
      </w:r>
      <w:r>
        <w:rPr>
          <w:rFonts w:eastAsia="Times New Roman" w:cs="Times New Roman"/>
          <w:szCs w:val="24"/>
        </w:rPr>
        <w:t xml:space="preserve">Authorizes </w:t>
      </w:r>
      <w:r w:rsidRPr="000B0E43">
        <w:rPr>
          <w:rFonts w:eastAsia="Times New Roman" w:cs="Times New Roman"/>
          <w:szCs w:val="24"/>
        </w:rPr>
        <w:t>felony indictments</w:t>
      </w:r>
      <w:r>
        <w:rPr>
          <w:rFonts w:eastAsia="Times New Roman" w:cs="Times New Roman"/>
          <w:szCs w:val="24"/>
        </w:rPr>
        <w:t>,</w:t>
      </w:r>
      <w:r w:rsidRPr="000B0E43">
        <w:rPr>
          <w:rFonts w:eastAsia="Times New Roman" w:cs="Times New Roman"/>
          <w:szCs w:val="24"/>
        </w:rPr>
        <w:t xml:space="preserve"> </w:t>
      </w:r>
      <w:r>
        <w:rPr>
          <w:rFonts w:eastAsia="Times New Roman" w:cs="Times New Roman"/>
          <w:szCs w:val="24"/>
        </w:rPr>
        <w:t>e</w:t>
      </w:r>
      <w:r w:rsidRPr="000B0E43">
        <w:rPr>
          <w:rFonts w:eastAsia="Times New Roman" w:cs="Times New Roman"/>
          <w:szCs w:val="24"/>
        </w:rPr>
        <w:t>xcept as provided in Article 12.03</w:t>
      </w:r>
      <w:r>
        <w:rPr>
          <w:rFonts w:eastAsia="Times New Roman" w:cs="Times New Roman"/>
          <w:szCs w:val="24"/>
        </w:rPr>
        <w:t xml:space="preserve"> (Aggravated Offenses, Attempt, Conspiracy, Solicitation, Organized Criminal Activity)</w:t>
      </w:r>
      <w:r w:rsidRPr="000B0E43">
        <w:rPr>
          <w:rFonts w:eastAsia="Times New Roman" w:cs="Times New Roman"/>
          <w:szCs w:val="24"/>
        </w:rPr>
        <w:t>,</w:t>
      </w:r>
      <w:r>
        <w:rPr>
          <w:rFonts w:eastAsia="Times New Roman" w:cs="Times New Roman"/>
          <w:szCs w:val="24"/>
        </w:rPr>
        <w:t xml:space="preserve"> to</w:t>
      </w:r>
      <w:r w:rsidRPr="000B0E43">
        <w:rPr>
          <w:rFonts w:eastAsia="Times New Roman" w:cs="Times New Roman"/>
          <w:szCs w:val="24"/>
        </w:rPr>
        <w:t xml:space="preserve"> be presented within these limits, and not afterward:</w:t>
      </w:r>
    </w:p>
    <w:p w:rsidR="00DA2511" w:rsidRDefault="00DA2511" w:rsidP="00662755">
      <w:pPr>
        <w:spacing w:after="0" w:line="240" w:lineRule="auto"/>
        <w:ind w:left="720"/>
        <w:jc w:val="both"/>
        <w:rPr>
          <w:rFonts w:eastAsia="Times New Roman" w:cs="Times New Roman"/>
          <w:szCs w:val="24"/>
        </w:rPr>
      </w:pPr>
    </w:p>
    <w:p w:rsidR="00DA2511" w:rsidRDefault="00DA2511" w:rsidP="00662755">
      <w:pPr>
        <w:spacing w:after="0" w:line="240" w:lineRule="auto"/>
        <w:ind w:left="1440"/>
        <w:jc w:val="both"/>
        <w:rPr>
          <w:rFonts w:eastAsia="Times New Roman" w:cs="Times New Roman"/>
          <w:szCs w:val="24"/>
        </w:rPr>
      </w:pPr>
      <w:r>
        <w:rPr>
          <w:rFonts w:eastAsia="Times New Roman" w:cs="Times New Roman"/>
          <w:szCs w:val="24"/>
        </w:rPr>
        <w:t xml:space="preserve">(1)-(3) makes no changes to these subdivisions; </w:t>
      </w:r>
    </w:p>
    <w:p w:rsidR="00DA2511" w:rsidRDefault="00DA2511" w:rsidP="00662755">
      <w:pPr>
        <w:spacing w:after="0" w:line="240" w:lineRule="auto"/>
        <w:ind w:left="1440"/>
        <w:jc w:val="both"/>
        <w:rPr>
          <w:rFonts w:eastAsia="Times New Roman" w:cs="Times New Roman"/>
          <w:szCs w:val="24"/>
        </w:rPr>
      </w:pPr>
    </w:p>
    <w:p w:rsidR="00DA2511" w:rsidRDefault="00DA2511" w:rsidP="00662755">
      <w:pPr>
        <w:spacing w:after="0" w:line="240" w:lineRule="auto"/>
        <w:ind w:left="1440"/>
        <w:jc w:val="both"/>
        <w:rPr>
          <w:rFonts w:eastAsia="Times New Roman" w:cs="Times New Roman"/>
          <w:szCs w:val="24"/>
        </w:rPr>
      </w:pPr>
      <w:r>
        <w:rPr>
          <w:rFonts w:eastAsia="Times New Roman" w:cs="Times New Roman"/>
          <w:szCs w:val="24"/>
        </w:rPr>
        <w:t xml:space="preserve">(4) </w:t>
      </w:r>
      <w:r w:rsidRPr="000B0E43">
        <w:rPr>
          <w:rFonts w:eastAsia="Times New Roman" w:cs="Times New Roman"/>
          <w:szCs w:val="24"/>
        </w:rPr>
        <w:t>five years from the date of the commission of the offense:</w:t>
      </w:r>
    </w:p>
    <w:p w:rsidR="00DA2511" w:rsidRDefault="00DA2511" w:rsidP="00662755">
      <w:pPr>
        <w:spacing w:after="0" w:line="240" w:lineRule="auto"/>
        <w:ind w:left="1440"/>
        <w:jc w:val="both"/>
        <w:rPr>
          <w:rFonts w:eastAsia="Times New Roman" w:cs="Times New Roman"/>
          <w:szCs w:val="24"/>
        </w:rPr>
      </w:pPr>
    </w:p>
    <w:p w:rsidR="00DA2511" w:rsidRDefault="00DA2511" w:rsidP="00662755">
      <w:pPr>
        <w:spacing w:after="0" w:line="240" w:lineRule="auto"/>
        <w:ind w:left="2160"/>
        <w:jc w:val="both"/>
        <w:rPr>
          <w:rFonts w:eastAsia="Times New Roman" w:cs="Times New Roman"/>
          <w:szCs w:val="24"/>
        </w:rPr>
      </w:pPr>
      <w:r>
        <w:rPr>
          <w:rFonts w:eastAsia="Times New Roman" w:cs="Times New Roman"/>
          <w:szCs w:val="24"/>
        </w:rPr>
        <w:t xml:space="preserve">(A)-(C) makes no changes to these paragraphs; </w:t>
      </w:r>
    </w:p>
    <w:p w:rsidR="00DA2511" w:rsidRDefault="00DA2511" w:rsidP="00662755">
      <w:pPr>
        <w:spacing w:after="0" w:line="240" w:lineRule="auto"/>
        <w:ind w:left="2160"/>
        <w:jc w:val="both"/>
        <w:rPr>
          <w:rFonts w:eastAsia="Times New Roman" w:cs="Times New Roman"/>
          <w:szCs w:val="24"/>
        </w:rPr>
      </w:pPr>
    </w:p>
    <w:p w:rsidR="00DA2511" w:rsidRDefault="00DA2511" w:rsidP="00662755">
      <w:pPr>
        <w:spacing w:after="0" w:line="240" w:lineRule="auto"/>
        <w:ind w:left="2160"/>
        <w:jc w:val="both"/>
        <w:rPr>
          <w:rFonts w:eastAsia="Times New Roman" w:cs="Times New Roman"/>
          <w:szCs w:val="24"/>
        </w:rPr>
      </w:pPr>
      <w:r>
        <w:rPr>
          <w:rFonts w:eastAsia="Times New Roman" w:cs="Times New Roman"/>
          <w:szCs w:val="24"/>
        </w:rPr>
        <w:t xml:space="preserve">(D) makes a nonsubstantive change to this paragraph; </w:t>
      </w:r>
    </w:p>
    <w:p w:rsidR="00DA2511" w:rsidRDefault="00DA2511" w:rsidP="00662755">
      <w:pPr>
        <w:spacing w:after="0" w:line="240" w:lineRule="auto"/>
        <w:ind w:left="2160"/>
        <w:jc w:val="both"/>
        <w:rPr>
          <w:rFonts w:eastAsia="Times New Roman" w:cs="Times New Roman"/>
          <w:szCs w:val="24"/>
        </w:rPr>
      </w:pPr>
    </w:p>
    <w:p w:rsidR="00DA2511" w:rsidRDefault="00DA2511" w:rsidP="00662755">
      <w:pPr>
        <w:spacing w:after="0" w:line="240" w:lineRule="auto"/>
        <w:ind w:left="2160"/>
        <w:jc w:val="both"/>
        <w:rPr>
          <w:rFonts w:eastAsia="Times New Roman" w:cs="Times New Roman"/>
          <w:szCs w:val="24"/>
        </w:rPr>
      </w:pPr>
      <w:r>
        <w:rPr>
          <w:rFonts w:eastAsia="Times New Roman" w:cs="Times New Roman"/>
          <w:szCs w:val="24"/>
        </w:rPr>
        <w:t xml:space="preserve">(E) makes no change to this paragraph; </w:t>
      </w:r>
    </w:p>
    <w:p w:rsidR="00DA2511" w:rsidRDefault="00DA2511" w:rsidP="00662755">
      <w:pPr>
        <w:spacing w:after="0" w:line="240" w:lineRule="auto"/>
        <w:ind w:left="2160"/>
        <w:jc w:val="both"/>
        <w:rPr>
          <w:rFonts w:eastAsia="Times New Roman" w:cs="Times New Roman"/>
          <w:szCs w:val="24"/>
        </w:rPr>
      </w:pPr>
    </w:p>
    <w:p w:rsidR="00DA2511" w:rsidRPr="000B0E43" w:rsidRDefault="00DA2511" w:rsidP="00662755">
      <w:pPr>
        <w:spacing w:after="0" w:line="240" w:lineRule="auto"/>
        <w:ind w:left="2160"/>
        <w:jc w:val="both"/>
        <w:rPr>
          <w:rFonts w:eastAsia="Times New Roman" w:cs="Times New Roman"/>
          <w:szCs w:val="24"/>
        </w:rPr>
      </w:pPr>
      <w:r w:rsidRPr="000B0E43">
        <w:rPr>
          <w:rFonts w:eastAsia="Times New Roman" w:cs="Times New Roman"/>
          <w:szCs w:val="24"/>
        </w:rPr>
        <w:t>(F) assault under Section 22.01</w:t>
      </w:r>
      <w:r>
        <w:rPr>
          <w:rFonts w:eastAsia="Times New Roman" w:cs="Times New Roman"/>
          <w:szCs w:val="24"/>
        </w:rPr>
        <w:t xml:space="preserve"> (Assault)</w:t>
      </w:r>
      <w:r w:rsidRPr="000B0E43">
        <w:rPr>
          <w:rFonts w:eastAsia="Times New Roman" w:cs="Times New Roman"/>
          <w:szCs w:val="24"/>
        </w:rPr>
        <w:t>, Penal Code, if the assault was committed against a person whose relationship to or association with the defendant is described by Section 71.0021(b)</w:t>
      </w:r>
      <w:r>
        <w:rPr>
          <w:rFonts w:eastAsia="Times New Roman" w:cs="Times New Roman"/>
          <w:szCs w:val="24"/>
        </w:rPr>
        <w:t xml:space="preserve"> (relating to the definition of "dating relationship")</w:t>
      </w:r>
      <w:r w:rsidRPr="000B0E43">
        <w:rPr>
          <w:rFonts w:eastAsia="Times New Roman" w:cs="Times New Roman"/>
          <w:szCs w:val="24"/>
        </w:rPr>
        <w:t>, 71.003</w:t>
      </w:r>
      <w:r>
        <w:rPr>
          <w:rFonts w:eastAsia="Times New Roman" w:cs="Times New Roman"/>
          <w:szCs w:val="24"/>
        </w:rPr>
        <w:t xml:space="preserve"> (Family)</w:t>
      </w:r>
      <w:r w:rsidRPr="000B0E43">
        <w:rPr>
          <w:rFonts w:eastAsia="Times New Roman" w:cs="Times New Roman"/>
          <w:szCs w:val="24"/>
        </w:rPr>
        <w:t>, or 71.005</w:t>
      </w:r>
      <w:r>
        <w:rPr>
          <w:rFonts w:eastAsia="Times New Roman" w:cs="Times New Roman"/>
          <w:szCs w:val="24"/>
        </w:rPr>
        <w:t xml:space="preserve"> (Household)</w:t>
      </w:r>
      <w:r w:rsidRPr="000B0E43">
        <w:rPr>
          <w:rFonts w:eastAsia="Times New Roman" w:cs="Times New Roman"/>
          <w:szCs w:val="24"/>
        </w:rPr>
        <w:t>, Family Code;</w:t>
      </w:r>
    </w:p>
    <w:p w:rsidR="00DA2511" w:rsidRPr="000B0E43" w:rsidRDefault="00DA2511" w:rsidP="00662755">
      <w:pPr>
        <w:spacing w:after="0" w:line="240" w:lineRule="auto"/>
        <w:ind w:left="2160"/>
        <w:jc w:val="both"/>
        <w:rPr>
          <w:rFonts w:eastAsia="Times New Roman" w:cs="Times New Roman"/>
          <w:szCs w:val="24"/>
        </w:rPr>
      </w:pPr>
    </w:p>
    <w:p w:rsidR="00DA2511" w:rsidRPr="000B0E43" w:rsidRDefault="00DA2511" w:rsidP="00662755">
      <w:pPr>
        <w:spacing w:after="0" w:line="240" w:lineRule="auto"/>
        <w:ind w:left="2160"/>
        <w:jc w:val="both"/>
        <w:rPr>
          <w:rFonts w:eastAsia="Times New Roman" w:cs="Times New Roman"/>
          <w:szCs w:val="24"/>
        </w:rPr>
      </w:pPr>
      <w:r w:rsidRPr="000B0E43">
        <w:rPr>
          <w:rFonts w:eastAsia="Times New Roman" w:cs="Times New Roman"/>
          <w:szCs w:val="24"/>
        </w:rPr>
        <w:t>(G) continuous violence against the family under Section 25.11</w:t>
      </w:r>
      <w:r>
        <w:rPr>
          <w:rFonts w:eastAsia="Times New Roman" w:cs="Times New Roman"/>
          <w:szCs w:val="24"/>
        </w:rPr>
        <w:t xml:space="preserve"> (Continuous Violence Against the Family)</w:t>
      </w:r>
      <w:r w:rsidRPr="000B0E43">
        <w:rPr>
          <w:rFonts w:eastAsia="Times New Roman" w:cs="Times New Roman"/>
          <w:szCs w:val="24"/>
        </w:rPr>
        <w:t>, Penal Code; or</w:t>
      </w:r>
    </w:p>
    <w:p w:rsidR="00DA2511" w:rsidRPr="000B0E43" w:rsidRDefault="00DA2511" w:rsidP="00662755">
      <w:pPr>
        <w:spacing w:after="0" w:line="240" w:lineRule="auto"/>
        <w:ind w:left="2160"/>
        <w:jc w:val="both"/>
        <w:rPr>
          <w:rFonts w:eastAsia="Times New Roman" w:cs="Times New Roman"/>
          <w:szCs w:val="24"/>
        </w:rPr>
      </w:pPr>
    </w:p>
    <w:p w:rsidR="00DA2511" w:rsidRDefault="00DA2511" w:rsidP="00662755">
      <w:pPr>
        <w:spacing w:after="0" w:line="240" w:lineRule="auto"/>
        <w:ind w:left="2160"/>
        <w:jc w:val="both"/>
        <w:rPr>
          <w:rFonts w:eastAsia="Times New Roman" w:cs="Times New Roman"/>
          <w:szCs w:val="24"/>
        </w:rPr>
      </w:pPr>
      <w:r w:rsidRPr="000B0E43">
        <w:rPr>
          <w:rFonts w:eastAsia="Times New Roman" w:cs="Times New Roman"/>
          <w:szCs w:val="24"/>
        </w:rPr>
        <w:t>(H) aggravated assault under Section 22.02</w:t>
      </w:r>
      <w:r>
        <w:rPr>
          <w:rFonts w:eastAsia="Times New Roman" w:cs="Times New Roman"/>
          <w:szCs w:val="24"/>
        </w:rPr>
        <w:t xml:space="preserve"> (Aggravated Assault)</w:t>
      </w:r>
      <w:r w:rsidRPr="000B0E43">
        <w:rPr>
          <w:rFonts w:eastAsia="Times New Roman" w:cs="Times New Roman"/>
          <w:szCs w:val="24"/>
        </w:rPr>
        <w:t>, Penal Code;</w:t>
      </w:r>
      <w:r>
        <w:rPr>
          <w:rFonts w:eastAsia="Times New Roman" w:cs="Times New Roman"/>
          <w:szCs w:val="24"/>
        </w:rPr>
        <w:t xml:space="preserve"> or</w:t>
      </w:r>
    </w:p>
    <w:p w:rsidR="00DA2511" w:rsidRDefault="00DA2511" w:rsidP="00662755">
      <w:pPr>
        <w:spacing w:after="0" w:line="240" w:lineRule="auto"/>
        <w:ind w:left="2160"/>
        <w:jc w:val="both"/>
        <w:rPr>
          <w:rFonts w:eastAsia="Times New Roman" w:cs="Times New Roman"/>
          <w:szCs w:val="24"/>
        </w:rPr>
      </w:pPr>
    </w:p>
    <w:p w:rsidR="00DA2511" w:rsidRPr="005C2A78" w:rsidRDefault="00DA2511" w:rsidP="00662755">
      <w:pPr>
        <w:spacing w:after="0" w:line="240" w:lineRule="auto"/>
        <w:ind w:left="1440"/>
        <w:jc w:val="both"/>
        <w:rPr>
          <w:rFonts w:eastAsia="Times New Roman" w:cs="Times New Roman"/>
          <w:szCs w:val="24"/>
        </w:rPr>
      </w:pPr>
      <w:r>
        <w:rPr>
          <w:rFonts w:eastAsia="Times New Roman" w:cs="Times New Roman"/>
          <w:szCs w:val="24"/>
        </w:rPr>
        <w:t>(5)-(8) makes no changes to these subdivisions.</w:t>
      </w:r>
    </w:p>
    <w:p w:rsidR="00DA2511" w:rsidRPr="005C2A78" w:rsidRDefault="00DA2511" w:rsidP="00662755">
      <w:pPr>
        <w:spacing w:after="0" w:line="240" w:lineRule="auto"/>
        <w:jc w:val="both"/>
        <w:rPr>
          <w:rFonts w:eastAsia="Times New Roman" w:cs="Times New Roman"/>
          <w:szCs w:val="24"/>
        </w:rPr>
      </w:pPr>
    </w:p>
    <w:p w:rsidR="00DA2511" w:rsidRPr="000B0E43" w:rsidRDefault="00DA2511" w:rsidP="00662755">
      <w:pPr>
        <w:spacing w:after="0" w:line="240" w:lineRule="auto"/>
        <w:jc w:val="both"/>
        <w:rPr>
          <w:rFonts w:eastAsia="Times New Roman" w:cs="Times New Roman"/>
          <w:szCs w:val="24"/>
        </w:rPr>
      </w:pPr>
      <w:r w:rsidRPr="005C2A78">
        <w:rPr>
          <w:rFonts w:eastAsia="Times New Roman" w:cs="Times New Roman"/>
          <w:szCs w:val="24"/>
        </w:rPr>
        <w:t>SECTION 2.</w:t>
      </w:r>
      <w:r w:rsidRPr="000B0E43">
        <w:t xml:space="preserve"> </w:t>
      </w:r>
      <w:r>
        <w:t xml:space="preserve">Amends </w:t>
      </w:r>
      <w:r w:rsidRPr="000B0E43">
        <w:rPr>
          <w:rFonts w:eastAsia="Times New Roman" w:cs="Times New Roman"/>
          <w:szCs w:val="24"/>
        </w:rPr>
        <w:t>Article 12.02, Code of Criminal Procedure, as follows:</w:t>
      </w:r>
    </w:p>
    <w:p w:rsidR="00DA2511" w:rsidRPr="000B0E43" w:rsidRDefault="00DA2511" w:rsidP="00662755">
      <w:pPr>
        <w:spacing w:after="0" w:line="240" w:lineRule="auto"/>
        <w:jc w:val="both"/>
        <w:rPr>
          <w:rFonts w:eastAsia="Times New Roman" w:cs="Times New Roman"/>
          <w:szCs w:val="24"/>
        </w:rPr>
      </w:pPr>
    </w:p>
    <w:p w:rsidR="00DA2511" w:rsidRPr="000B0E43" w:rsidRDefault="00DA2511" w:rsidP="00662755">
      <w:pPr>
        <w:spacing w:after="0" w:line="240" w:lineRule="auto"/>
        <w:ind w:left="720"/>
        <w:jc w:val="both"/>
        <w:rPr>
          <w:rFonts w:eastAsia="Times New Roman" w:cs="Times New Roman"/>
          <w:szCs w:val="24"/>
        </w:rPr>
      </w:pPr>
      <w:r w:rsidRPr="000B0E43">
        <w:rPr>
          <w:rFonts w:eastAsia="Times New Roman" w:cs="Times New Roman"/>
          <w:szCs w:val="24"/>
        </w:rPr>
        <w:t xml:space="preserve">Art. 12.02.  MISDEMEANORS. (a) </w:t>
      </w:r>
      <w:r>
        <w:rPr>
          <w:rFonts w:eastAsia="Times New Roman" w:cs="Times New Roman"/>
          <w:szCs w:val="24"/>
        </w:rPr>
        <w:t xml:space="preserve">Authorizes </w:t>
      </w:r>
      <w:r w:rsidRPr="000B0E43">
        <w:rPr>
          <w:rFonts w:eastAsia="Times New Roman" w:cs="Times New Roman"/>
          <w:szCs w:val="24"/>
        </w:rPr>
        <w:t>the following charging instruments</w:t>
      </w:r>
      <w:r>
        <w:rPr>
          <w:rFonts w:eastAsia="Times New Roman" w:cs="Times New Roman"/>
          <w:szCs w:val="24"/>
        </w:rPr>
        <w:t>,</w:t>
      </w:r>
      <w:r w:rsidRPr="000B0E43">
        <w:rPr>
          <w:rFonts w:eastAsia="Times New Roman" w:cs="Times New Roman"/>
          <w:szCs w:val="24"/>
        </w:rPr>
        <w:t xml:space="preserve"> </w:t>
      </w:r>
      <w:r>
        <w:rPr>
          <w:rFonts w:eastAsia="Times New Roman" w:cs="Times New Roman"/>
          <w:szCs w:val="24"/>
        </w:rPr>
        <w:t>e</w:t>
      </w:r>
      <w:r w:rsidRPr="000B0E43">
        <w:rPr>
          <w:rFonts w:eastAsia="Times New Roman" w:cs="Times New Roman"/>
          <w:szCs w:val="24"/>
        </w:rPr>
        <w:t xml:space="preserve">xcept as provided by Subsection (b), </w:t>
      </w:r>
      <w:r>
        <w:rPr>
          <w:rFonts w:eastAsia="Times New Roman" w:cs="Times New Roman"/>
          <w:szCs w:val="24"/>
        </w:rPr>
        <w:t>to</w:t>
      </w:r>
      <w:r w:rsidRPr="000B0E43">
        <w:rPr>
          <w:rFonts w:eastAsia="Times New Roman" w:cs="Times New Roman"/>
          <w:szCs w:val="24"/>
        </w:rPr>
        <w:t xml:space="preserve"> be presented within two years from the date of the commission of the offense, and not afterward:</w:t>
      </w:r>
    </w:p>
    <w:p w:rsidR="00DA2511" w:rsidRPr="000B0E43" w:rsidRDefault="00DA2511" w:rsidP="00662755">
      <w:pPr>
        <w:spacing w:after="0" w:line="240" w:lineRule="auto"/>
        <w:ind w:left="720"/>
        <w:jc w:val="both"/>
        <w:rPr>
          <w:rFonts w:eastAsia="Times New Roman" w:cs="Times New Roman"/>
          <w:szCs w:val="24"/>
        </w:rPr>
      </w:pPr>
    </w:p>
    <w:p w:rsidR="00DA2511" w:rsidRPr="000B0E43" w:rsidRDefault="00DA2511" w:rsidP="00662755">
      <w:pPr>
        <w:spacing w:after="0" w:line="240" w:lineRule="auto"/>
        <w:ind w:left="2160"/>
        <w:jc w:val="both"/>
        <w:rPr>
          <w:rFonts w:eastAsia="Times New Roman" w:cs="Times New Roman"/>
          <w:szCs w:val="24"/>
        </w:rPr>
      </w:pPr>
      <w:r w:rsidRPr="000B0E43">
        <w:rPr>
          <w:rFonts w:eastAsia="Times New Roman" w:cs="Times New Roman"/>
          <w:szCs w:val="24"/>
        </w:rPr>
        <w:t>(1) an indictment or information for any Class A or Class B misdemeanor; and</w:t>
      </w:r>
    </w:p>
    <w:p w:rsidR="00DA2511" w:rsidRPr="000B0E43" w:rsidRDefault="00DA2511" w:rsidP="00662755">
      <w:pPr>
        <w:spacing w:after="0" w:line="240" w:lineRule="auto"/>
        <w:ind w:left="2160"/>
        <w:jc w:val="both"/>
        <w:rPr>
          <w:rFonts w:eastAsia="Times New Roman" w:cs="Times New Roman"/>
          <w:szCs w:val="24"/>
        </w:rPr>
      </w:pPr>
    </w:p>
    <w:p w:rsidR="00DA2511" w:rsidRDefault="00DA2511" w:rsidP="00662755">
      <w:pPr>
        <w:spacing w:after="0" w:line="240" w:lineRule="auto"/>
        <w:ind w:left="2160"/>
        <w:jc w:val="both"/>
        <w:rPr>
          <w:rFonts w:eastAsia="Times New Roman" w:cs="Times New Roman"/>
          <w:szCs w:val="24"/>
        </w:rPr>
      </w:pPr>
      <w:r w:rsidRPr="000B0E43">
        <w:rPr>
          <w:rFonts w:eastAsia="Times New Roman" w:cs="Times New Roman"/>
          <w:szCs w:val="24"/>
        </w:rPr>
        <w:t>(2) a complaint or information for any Class C misdemeanor.</w:t>
      </w:r>
    </w:p>
    <w:p w:rsidR="00DA2511" w:rsidRDefault="00DA2511" w:rsidP="00662755">
      <w:pPr>
        <w:spacing w:after="0" w:line="240" w:lineRule="auto"/>
        <w:jc w:val="both"/>
        <w:rPr>
          <w:rFonts w:eastAsia="Times New Roman" w:cs="Times New Roman"/>
          <w:szCs w:val="24"/>
        </w:rPr>
      </w:pPr>
    </w:p>
    <w:p w:rsidR="00DA2511" w:rsidRDefault="00DA2511" w:rsidP="00662755">
      <w:pPr>
        <w:spacing w:after="0" w:line="240" w:lineRule="auto"/>
        <w:ind w:left="1440"/>
        <w:jc w:val="both"/>
        <w:rPr>
          <w:rFonts w:eastAsia="Times New Roman" w:cs="Times New Roman"/>
          <w:szCs w:val="24"/>
        </w:rPr>
      </w:pPr>
      <w:r>
        <w:rPr>
          <w:rFonts w:eastAsia="Times New Roman" w:cs="Times New Roman"/>
          <w:szCs w:val="24"/>
        </w:rPr>
        <w:t xml:space="preserve">Makes nonsubstantive changes. </w:t>
      </w:r>
    </w:p>
    <w:p w:rsidR="00DA2511" w:rsidRPr="000B0E43" w:rsidRDefault="00DA2511" w:rsidP="00662755">
      <w:pPr>
        <w:spacing w:after="0" w:line="240" w:lineRule="auto"/>
        <w:ind w:left="1440"/>
        <w:jc w:val="both"/>
        <w:rPr>
          <w:rFonts w:eastAsia="Times New Roman" w:cs="Times New Roman"/>
          <w:szCs w:val="24"/>
        </w:rPr>
      </w:pPr>
    </w:p>
    <w:p w:rsidR="00DA2511" w:rsidRPr="000B0E43" w:rsidRDefault="00DA2511" w:rsidP="00662755">
      <w:pPr>
        <w:spacing w:after="0" w:line="240" w:lineRule="auto"/>
        <w:ind w:left="1440"/>
        <w:jc w:val="both"/>
        <w:rPr>
          <w:rFonts w:eastAsia="Times New Roman" w:cs="Times New Roman"/>
          <w:szCs w:val="24"/>
        </w:rPr>
      </w:pPr>
      <w:r w:rsidRPr="000B0E43">
        <w:rPr>
          <w:rFonts w:eastAsia="Times New Roman" w:cs="Times New Roman"/>
          <w:szCs w:val="24"/>
        </w:rPr>
        <w:t xml:space="preserve">(b) </w:t>
      </w:r>
      <w:r>
        <w:rPr>
          <w:rFonts w:eastAsia="Times New Roman" w:cs="Times New Roman"/>
          <w:szCs w:val="24"/>
        </w:rPr>
        <w:t>Authorizes a</w:t>
      </w:r>
      <w:r w:rsidRPr="000B0E43">
        <w:rPr>
          <w:rFonts w:eastAsia="Times New Roman" w:cs="Times New Roman"/>
          <w:szCs w:val="24"/>
        </w:rPr>
        <w:t xml:space="preserve">n indictment, information, or complaint, as applicable, for assault under Section 22.01, Penal Code, </w:t>
      </w:r>
      <w:r>
        <w:rPr>
          <w:rFonts w:eastAsia="Times New Roman" w:cs="Times New Roman"/>
          <w:szCs w:val="24"/>
        </w:rPr>
        <w:t>to</w:t>
      </w:r>
      <w:r w:rsidRPr="000B0E43">
        <w:rPr>
          <w:rFonts w:eastAsia="Times New Roman" w:cs="Times New Roman"/>
          <w:szCs w:val="24"/>
        </w:rPr>
        <w:t xml:space="preserve"> be presented within three</w:t>
      </w:r>
      <w:r>
        <w:rPr>
          <w:rFonts w:eastAsia="Times New Roman" w:cs="Times New Roman"/>
          <w:szCs w:val="24"/>
        </w:rPr>
        <w:t xml:space="preserve"> years</w:t>
      </w:r>
      <w:r w:rsidRPr="000B0E43">
        <w:rPr>
          <w:rFonts w:eastAsia="Times New Roman" w:cs="Times New Roman"/>
          <w:szCs w:val="24"/>
        </w:rPr>
        <w:t xml:space="preserve"> from the date of the commission of the offense, and not afterward, if the offense:</w:t>
      </w:r>
    </w:p>
    <w:p w:rsidR="00DA2511" w:rsidRPr="000B0E43" w:rsidRDefault="00DA2511" w:rsidP="00662755">
      <w:pPr>
        <w:spacing w:after="0" w:line="240" w:lineRule="auto"/>
        <w:ind w:left="1440"/>
        <w:jc w:val="both"/>
        <w:rPr>
          <w:rFonts w:eastAsia="Times New Roman" w:cs="Times New Roman"/>
          <w:szCs w:val="24"/>
        </w:rPr>
      </w:pPr>
    </w:p>
    <w:p w:rsidR="00DA2511" w:rsidRPr="000B0E43" w:rsidRDefault="00DA2511" w:rsidP="00662755">
      <w:pPr>
        <w:spacing w:after="0" w:line="240" w:lineRule="auto"/>
        <w:ind w:left="2160"/>
        <w:jc w:val="both"/>
        <w:rPr>
          <w:rFonts w:eastAsia="Times New Roman" w:cs="Times New Roman"/>
          <w:szCs w:val="24"/>
        </w:rPr>
      </w:pPr>
      <w:r w:rsidRPr="000B0E43">
        <w:rPr>
          <w:rFonts w:eastAsia="Times New Roman" w:cs="Times New Roman"/>
          <w:szCs w:val="24"/>
        </w:rPr>
        <w:t>(1)  is punishable as a misdemeanor; and</w:t>
      </w:r>
    </w:p>
    <w:p w:rsidR="00DA2511" w:rsidRPr="000B0E43" w:rsidRDefault="00DA2511" w:rsidP="00662755">
      <w:pPr>
        <w:spacing w:after="0" w:line="240" w:lineRule="auto"/>
        <w:ind w:left="2160"/>
        <w:jc w:val="both"/>
        <w:rPr>
          <w:rFonts w:eastAsia="Times New Roman" w:cs="Times New Roman"/>
          <w:szCs w:val="24"/>
        </w:rPr>
      </w:pPr>
    </w:p>
    <w:p w:rsidR="00DA2511" w:rsidRDefault="00DA2511" w:rsidP="00662755">
      <w:pPr>
        <w:spacing w:after="0" w:line="240" w:lineRule="auto"/>
        <w:ind w:left="2160"/>
        <w:jc w:val="both"/>
        <w:rPr>
          <w:rFonts w:eastAsia="Times New Roman" w:cs="Times New Roman"/>
          <w:szCs w:val="24"/>
        </w:rPr>
      </w:pPr>
      <w:r w:rsidRPr="000B0E43">
        <w:rPr>
          <w:rFonts w:eastAsia="Times New Roman" w:cs="Times New Roman"/>
          <w:szCs w:val="24"/>
        </w:rPr>
        <w:t>(2)  was committed against a person whose relationship to or association with the defendant is described by Section 71.0021(b), 71.003, or 71.005, Family Code.</w:t>
      </w:r>
    </w:p>
    <w:p w:rsidR="00DA2511" w:rsidRDefault="00DA2511" w:rsidP="00662755">
      <w:pPr>
        <w:spacing w:after="0" w:line="240" w:lineRule="auto"/>
        <w:ind w:left="2160"/>
        <w:jc w:val="both"/>
        <w:rPr>
          <w:rFonts w:eastAsia="Times New Roman" w:cs="Times New Roman"/>
          <w:szCs w:val="24"/>
        </w:rPr>
      </w:pPr>
    </w:p>
    <w:p w:rsidR="00DA2511" w:rsidRPr="005C2A78" w:rsidRDefault="00DA2511" w:rsidP="00662755">
      <w:pPr>
        <w:spacing w:after="0" w:line="240" w:lineRule="auto"/>
        <w:ind w:left="1440"/>
        <w:jc w:val="both"/>
        <w:rPr>
          <w:rFonts w:eastAsia="Times New Roman" w:cs="Times New Roman"/>
          <w:szCs w:val="24"/>
        </w:rPr>
      </w:pPr>
      <w:r>
        <w:rPr>
          <w:rFonts w:eastAsia="Times New Roman" w:cs="Times New Roman"/>
          <w:szCs w:val="24"/>
        </w:rPr>
        <w:t>Makes nonsubstantive changes.</w:t>
      </w:r>
    </w:p>
    <w:p w:rsidR="00DA2511" w:rsidRPr="005C2A78" w:rsidRDefault="00DA2511" w:rsidP="00662755">
      <w:pPr>
        <w:spacing w:after="0" w:line="240" w:lineRule="auto"/>
        <w:jc w:val="both"/>
        <w:rPr>
          <w:rFonts w:eastAsia="Times New Roman" w:cs="Times New Roman"/>
          <w:szCs w:val="24"/>
        </w:rPr>
      </w:pPr>
    </w:p>
    <w:p w:rsidR="00DA2511" w:rsidRDefault="00DA2511" w:rsidP="0066275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Provides that the </w:t>
      </w:r>
      <w:r w:rsidRPr="000B0E43">
        <w:rPr>
          <w:rFonts w:eastAsia="Times New Roman" w:cs="Times New Roman"/>
          <w:szCs w:val="24"/>
        </w:rPr>
        <w:t xml:space="preserve">change in law made by this Act does not apply to an offense if the prosecution of that offense becomes barred by limitation before the effective date of this Act. </w:t>
      </w:r>
      <w:r>
        <w:rPr>
          <w:rFonts w:eastAsia="Times New Roman" w:cs="Times New Roman"/>
          <w:szCs w:val="24"/>
        </w:rPr>
        <w:t>Provides that the</w:t>
      </w:r>
      <w:r w:rsidRPr="000B0E43">
        <w:rPr>
          <w:rFonts w:eastAsia="Times New Roman" w:cs="Times New Roman"/>
          <w:szCs w:val="24"/>
        </w:rPr>
        <w:t xml:space="preserve"> prosecution of that offense remains barred as if this Act had not taken effect.</w:t>
      </w:r>
    </w:p>
    <w:p w:rsidR="00DA2511" w:rsidRDefault="00DA2511" w:rsidP="00662755">
      <w:pPr>
        <w:spacing w:after="0" w:line="240" w:lineRule="auto"/>
        <w:jc w:val="both"/>
        <w:rPr>
          <w:rFonts w:eastAsia="Times New Roman" w:cs="Times New Roman"/>
          <w:szCs w:val="24"/>
        </w:rPr>
      </w:pPr>
    </w:p>
    <w:p w:rsidR="00DA2511" w:rsidRPr="00C8671F" w:rsidRDefault="00DA2511" w:rsidP="00662755">
      <w:pPr>
        <w:spacing w:after="0" w:line="240" w:lineRule="auto"/>
        <w:jc w:val="both"/>
        <w:rPr>
          <w:rFonts w:eastAsia="Times New Roman" w:cs="Times New Roman"/>
          <w:szCs w:val="24"/>
        </w:rPr>
      </w:pPr>
      <w:r>
        <w:rPr>
          <w:rFonts w:eastAsia="Times New Roman" w:cs="Times New Roman"/>
          <w:szCs w:val="24"/>
        </w:rPr>
        <w:t>SECTION 4. Effective date: September 1, 2023.</w:t>
      </w:r>
    </w:p>
    <w:sectPr w:rsidR="00DA251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7780" w:rsidRDefault="00907780" w:rsidP="000F1DF9">
      <w:pPr>
        <w:spacing w:after="0" w:line="240" w:lineRule="auto"/>
      </w:pPr>
      <w:r>
        <w:separator/>
      </w:r>
    </w:p>
  </w:endnote>
  <w:endnote w:type="continuationSeparator" w:id="0">
    <w:p w:rsidR="00907780" w:rsidRDefault="0090778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0778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A2511">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A2511">
                <w:rPr>
                  <w:sz w:val="20"/>
                  <w:szCs w:val="20"/>
                </w:rPr>
                <w:t>H.B. 467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A251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0778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7780" w:rsidRDefault="00907780" w:rsidP="000F1DF9">
      <w:pPr>
        <w:spacing w:after="0" w:line="240" w:lineRule="auto"/>
      </w:pPr>
      <w:r>
        <w:separator/>
      </w:r>
    </w:p>
  </w:footnote>
  <w:footnote w:type="continuationSeparator" w:id="0">
    <w:p w:rsidR="00907780" w:rsidRDefault="0090778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07780"/>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A2511"/>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76B1F"/>
  <w15:docId w15:val="{6F598F86-838C-4393-9C45-4AE2F0F8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DA251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392508298AE4915BFB3BA553A40AC12"/>
        <w:category>
          <w:name w:val="General"/>
          <w:gallery w:val="placeholder"/>
        </w:category>
        <w:types>
          <w:type w:val="bbPlcHdr"/>
        </w:types>
        <w:behaviors>
          <w:behavior w:val="content"/>
        </w:behaviors>
        <w:guid w:val="{935AFAF0-AA81-49F1-B9AF-EAC61FD96993}"/>
      </w:docPartPr>
      <w:docPartBody>
        <w:p w:rsidR="00000000" w:rsidRDefault="00EE081E"/>
      </w:docPartBody>
    </w:docPart>
    <w:docPart>
      <w:docPartPr>
        <w:name w:val="B35EEAF5DEE1470A830DB7A478BAA59A"/>
        <w:category>
          <w:name w:val="General"/>
          <w:gallery w:val="placeholder"/>
        </w:category>
        <w:types>
          <w:type w:val="bbPlcHdr"/>
        </w:types>
        <w:behaviors>
          <w:behavior w:val="content"/>
        </w:behaviors>
        <w:guid w:val="{BA1C2F73-540F-4CEC-B422-011FA8A0F2CB}"/>
      </w:docPartPr>
      <w:docPartBody>
        <w:p w:rsidR="00000000" w:rsidRDefault="00EE081E"/>
      </w:docPartBody>
    </w:docPart>
    <w:docPart>
      <w:docPartPr>
        <w:name w:val="432A714B59CF4919986FE3008984EAB8"/>
        <w:category>
          <w:name w:val="General"/>
          <w:gallery w:val="placeholder"/>
        </w:category>
        <w:types>
          <w:type w:val="bbPlcHdr"/>
        </w:types>
        <w:behaviors>
          <w:behavior w:val="content"/>
        </w:behaviors>
        <w:guid w:val="{52B25E56-FB0B-44B1-A75D-7DC202535337}"/>
      </w:docPartPr>
      <w:docPartBody>
        <w:p w:rsidR="00000000" w:rsidRDefault="00EE081E"/>
      </w:docPartBody>
    </w:docPart>
    <w:docPart>
      <w:docPartPr>
        <w:name w:val="DB0991AF9610409EBC5953F5EA4C8AB3"/>
        <w:category>
          <w:name w:val="General"/>
          <w:gallery w:val="placeholder"/>
        </w:category>
        <w:types>
          <w:type w:val="bbPlcHdr"/>
        </w:types>
        <w:behaviors>
          <w:behavior w:val="content"/>
        </w:behaviors>
        <w:guid w:val="{1C9ED81F-9A64-43CE-ADFE-2C2E6D0A58D4}"/>
      </w:docPartPr>
      <w:docPartBody>
        <w:p w:rsidR="00000000" w:rsidRDefault="00EE081E"/>
      </w:docPartBody>
    </w:docPart>
    <w:docPart>
      <w:docPartPr>
        <w:name w:val="3760A339EAFC4ABD92B5E204DD478F6C"/>
        <w:category>
          <w:name w:val="General"/>
          <w:gallery w:val="placeholder"/>
        </w:category>
        <w:types>
          <w:type w:val="bbPlcHdr"/>
        </w:types>
        <w:behaviors>
          <w:behavior w:val="content"/>
        </w:behaviors>
        <w:guid w:val="{D3B8CF8B-492F-4BE9-B040-19207CD9DBD4}"/>
      </w:docPartPr>
      <w:docPartBody>
        <w:p w:rsidR="00000000" w:rsidRDefault="00EE081E"/>
      </w:docPartBody>
    </w:docPart>
    <w:docPart>
      <w:docPartPr>
        <w:name w:val="2CC0EB5189F94ACC987B7E22835F661E"/>
        <w:category>
          <w:name w:val="General"/>
          <w:gallery w:val="placeholder"/>
        </w:category>
        <w:types>
          <w:type w:val="bbPlcHdr"/>
        </w:types>
        <w:behaviors>
          <w:behavior w:val="content"/>
        </w:behaviors>
        <w:guid w:val="{E7F53DA4-B575-4108-B660-B8F4BE576156}"/>
      </w:docPartPr>
      <w:docPartBody>
        <w:p w:rsidR="00000000" w:rsidRDefault="00EE081E"/>
      </w:docPartBody>
    </w:docPart>
    <w:docPart>
      <w:docPartPr>
        <w:name w:val="7529C12D171C4A93B534F0FB42160773"/>
        <w:category>
          <w:name w:val="General"/>
          <w:gallery w:val="placeholder"/>
        </w:category>
        <w:types>
          <w:type w:val="bbPlcHdr"/>
        </w:types>
        <w:behaviors>
          <w:behavior w:val="content"/>
        </w:behaviors>
        <w:guid w:val="{27886860-B436-439A-AB93-E640F3603F39}"/>
      </w:docPartPr>
      <w:docPartBody>
        <w:p w:rsidR="00000000" w:rsidRDefault="00EE081E"/>
      </w:docPartBody>
    </w:docPart>
    <w:docPart>
      <w:docPartPr>
        <w:name w:val="7FA4C9E982824608BEFA2390B7B27AB2"/>
        <w:category>
          <w:name w:val="General"/>
          <w:gallery w:val="placeholder"/>
        </w:category>
        <w:types>
          <w:type w:val="bbPlcHdr"/>
        </w:types>
        <w:behaviors>
          <w:behavior w:val="content"/>
        </w:behaviors>
        <w:guid w:val="{7C35A856-239E-472B-8F6E-F4842A127722}"/>
      </w:docPartPr>
      <w:docPartBody>
        <w:p w:rsidR="00000000" w:rsidRDefault="00EE081E"/>
      </w:docPartBody>
    </w:docPart>
    <w:docPart>
      <w:docPartPr>
        <w:name w:val="8492478ABB374E3A8030C165365CB818"/>
        <w:category>
          <w:name w:val="General"/>
          <w:gallery w:val="placeholder"/>
        </w:category>
        <w:types>
          <w:type w:val="bbPlcHdr"/>
        </w:types>
        <w:behaviors>
          <w:behavior w:val="content"/>
        </w:behaviors>
        <w:guid w:val="{F6CAC48E-29A9-4620-AEF5-1D83F0D29E16}"/>
      </w:docPartPr>
      <w:docPartBody>
        <w:p w:rsidR="00000000" w:rsidRDefault="00EE081E"/>
      </w:docPartBody>
    </w:docPart>
    <w:docPart>
      <w:docPartPr>
        <w:name w:val="6A460BF9F1454712819C33F82612ED1B"/>
        <w:category>
          <w:name w:val="General"/>
          <w:gallery w:val="placeholder"/>
        </w:category>
        <w:types>
          <w:type w:val="bbPlcHdr"/>
        </w:types>
        <w:behaviors>
          <w:behavior w:val="content"/>
        </w:behaviors>
        <w:guid w:val="{474A477D-4AF7-42D0-AD94-94DA58E08EE4}"/>
      </w:docPartPr>
      <w:docPartBody>
        <w:p w:rsidR="00000000" w:rsidRDefault="00B469A9" w:rsidP="00B469A9">
          <w:pPr>
            <w:pStyle w:val="6A460BF9F1454712819C33F82612ED1B"/>
          </w:pPr>
          <w:r w:rsidRPr="00A30DD1">
            <w:rPr>
              <w:rStyle w:val="PlaceholderText"/>
            </w:rPr>
            <w:t>Click here to enter a date.</w:t>
          </w:r>
        </w:p>
      </w:docPartBody>
    </w:docPart>
    <w:docPart>
      <w:docPartPr>
        <w:name w:val="C1E11976868E4F78B8C3623B85924A8C"/>
        <w:category>
          <w:name w:val="General"/>
          <w:gallery w:val="placeholder"/>
        </w:category>
        <w:types>
          <w:type w:val="bbPlcHdr"/>
        </w:types>
        <w:behaviors>
          <w:behavior w:val="content"/>
        </w:behaviors>
        <w:guid w:val="{C438B0B6-7271-49E9-A010-DE27858A6D0F}"/>
      </w:docPartPr>
      <w:docPartBody>
        <w:p w:rsidR="00000000" w:rsidRDefault="00EE081E"/>
      </w:docPartBody>
    </w:docPart>
    <w:docPart>
      <w:docPartPr>
        <w:name w:val="737424989C0749CB8F11F698049807BC"/>
        <w:category>
          <w:name w:val="General"/>
          <w:gallery w:val="placeholder"/>
        </w:category>
        <w:types>
          <w:type w:val="bbPlcHdr"/>
        </w:types>
        <w:behaviors>
          <w:behavior w:val="content"/>
        </w:behaviors>
        <w:guid w:val="{06B98DC3-A159-43A4-B294-02B68F0A2737}"/>
      </w:docPartPr>
      <w:docPartBody>
        <w:p w:rsidR="00000000" w:rsidRDefault="00EE081E"/>
      </w:docPartBody>
    </w:docPart>
    <w:docPart>
      <w:docPartPr>
        <w:name w:val="8E6D956B24AD4F70B734C729553439E8"/>
        <w:category>
          <w:name w:val="General"/>
          <w:gallery w:val="placeholder"/>
        </w:category>
        <w:types>
          <w:type w:val="bbPlcHdr"/>
        </w:types>
        <w:behaviors>
          <w:behavior w:val="content"/>
        </w:behaviors>
        <w:guid w:val="{9170FCF3-49BE-4648-A8AB-2A0B2409CDAE}"/>
      </w:docPartPr>
      <w:docPartBody>
        <w:p w:rsidR="00000000" w:rsidRDefault="00B469A9" w:rsidP="00B469A9">
          <w:pPr>
            <w:pStyle w:val="8E6D956B24AD4F70B734C729553439E8"/>
          </w:pPr>
          <w:r>
            <w:rPr>
              <w:rFonts w:eastAsia="Times New Roman" w:cs="Times New Roman"/>
              <w:bCs/>
              <w:szCs w:val="24"/>
            </w:rPr>
            <w:t xml:space="preserve"> </w:t>
          </w:r>
        </w:p>
      </w:docPartBody>
    </w:docPart>
    <w:docPart>
      <w:docPartPr>
        <w:name w:val="620B9740B1614BC0BEBC3D97160285C2"/>
        <w:category>
          <w:name w:val="General"/>
          <w:gallery w:val="placeholder"/>
        </w:category>
        <w:types>
          <w:type w:val="bbPlcHdr"/>
        </w:types>
        <w:behaviors>
          <w:behavior w:val="content"/>
        </w:behaviors>
        <w:guid w:val="{2829EEF3-EFAF-4CFE-9EEE-EF88967083FB}"/>
      </w:docPartPr>
      <w:docPartBody>
        <w:p w:rsidR="00000000" w:rsidRDefault="00EE081E"/>
      </w:docPartBody>
    </w:docPart>
    <w:docPart>
      <w:docPartPr>
        <w:name w:val="E376F6E3A3E24BF39C55516E89E3CC0C"/>
        <w:category>
          <w:name w:val="General"/>
          <w:gallery w:val="placeholder"/>
        </w:category>
        <w:types>
          <w:type w:val="bbPlcHdr"/>
        </w:types>
        <w:behaviors>
          <w:behavior w:val="content"/>
        </w:behaviors>
        <w:guid w:val="{AB11DE2E-7867-4C20-A94E-18B8F5A7FEF3}"/>
      </w:docPartPr>
      <w:docPartBody>
        <w:p w:rsidR="00000000" w:rsidRDefault="00EE08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469A9"/>
    <w:rsid w:val="00B5530B"/>
    <w:rsid w:val="00C129E8"/>
    <w:rsid w:val="00C968BA"/>
    <w:rsid w:val="00D63E87"/>
    <w:rsid w:val="00D705C9"/>
    <w:rsid w:val="00E11D0C"/>
    <w:rsid w:val="00E35A8C"/>
    <w:rsid w:val="00E65C8A"/>
    <w:rsid w:val="00EE081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69A9"/>
    <w:rPr>
      <w:color w:val="808080"/>
    </w:rPr>
  </w:style>
  <w:style w:type="paragraph" w:customStyle="1" w:styleId="6A460BF9F1454712819C33F82612ED1B">
    <w:name w:val="6A460BF9F1454712819C33F82612ED1B"/>
    <w:rsid w:val="00B469A9"/>
    <w:pPr>
      <w:spacing w:after="160" w:line="259" w:lineRule="auto"/>
    </w:pPr>
  </w:style>
  <w:style w:type="paragraph" w:customStyle="1" w:styleId="8E6D956B24AD4F70B734C729553439E8">
    <w:name w:val="8E6D956B24AD4F70B734C729553439E8"/>
    <w:rsid w:val="00B469A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752</Words>
  <Characters>4290</Characters>
  <Application>Microsoft Office Word</Application>
  <DocSecurity>0</DocSecurity>
  <Lines>35</Lines>
  <Paragraphs>10</Paragraphs>
  <ScaleCrop>false</ScaleCrop>
  <Company>Texas Legislative Council</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2023-04-29T22:34:00Z</dcterms:modified>
</cp:coreProperties>
</file>

<file path=docProps/custom.xml><?xml version="1.0" encoding="utf-8"?>
<op:Properties xmlns:vt="http://schemas.openxmlformats.org/officeDocument/2006/docPropsVTypes" xmlns:op="http://schemas.openxmlformats.org/officeDocument/2006/custom-properties"/>
</file>