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F4184" w14:paraId="09249F50" w14:textId="77777777" w:rsidTr="00345119">
        <w:tc>
          <w:tcPr>
            <w:tcW w:w="9576" w:type="dxa"/>
            <w:noWrap/>
          </w:tcPr>
          <w:p w14:paraId="38254714" w14:textId="77777777" w:rsidR="008423E4" w:rsidRPr="0022177D" w:rsidRDefault="00F025D9" w:rsidP="00D50215">
            <w:pPr>
              <w:pStyle w:val="Heading1"/>
            </w:pPr>
            <w:r w:rsidRPr="00631897">
              <w:t>BILL ANALYSIS</w:t>
            </w:r>
          </w:p>
        </w:tc>
      </w:tr>
    </w:tbl>
    <w:p w14:paraId="5D0079C1" w14:textId="77777777" w:rsidR="008423E4" w:rsidRPr="0022177D" w:rsidRDefault="008423E4" w:rsidP="00D50215">
      <w:pPr>
        <w:jc w:val="center"/>
      </w:pPr>
    </w:p>
    <w:p w14:paraId="764BDC11" w14:textId="77777777" w:rsidR="008423E4" w:rsidRPr="00B31F0E" w:rsidRDefault="008423E4" w:rsidP="00D50215"/>
    <w:p w14:paraId="57467B26" w14:textId="77777777" w:rsidR="008423E4" w:rsidRPr="00742794" w:rsidRDefault="008423E4" w:rsidP="00D5021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4184" w14:paraId="0894FBFE" w14:textId="77777777" w:rsidTr="00345119">
        <w:tc>
          <w:tcPr>
            <w:tcW w:w="9576" w:type="dxa"/>
          </w:tcPr>
          <w:p w14:paraId="45EF4E20" w14:textId="6A27310C" w:rsidR="008423E4" w:rsidRPr="00861995" w:rsidRDefault="00F025D9" w:rsidP="00D50215">
            <w:pPr>
              <w:jc w:val="right"/>
            </w:pPr>
            <w:r>
              <w:t>H.B. 475</w:t>
            </w:r>
          </w:p>
        </w:tc>
      </w:tr>
      <w:tr w:rsidR="00BF4184" w14:paraId="052ABD8C" w14:textId="77777777" w:rsidTr="00345119">
        <w:tc>
          <w:tcPr>
            <w:tcW w:w="9576" w:type="dxa"/>
          </w:tcPr>
          <w:p w14:paraId="5693F4FF" w14:textId="5A384FCB" w:rsidR="008423E4" w:rsidRPr="00861995" w:rsidRDefault="00F025D9" w:rsidP="00D50215">
            <w:pPr>
              <w:jc w:val="right"/>
            </w:pPr>
            <w:r>
              <w:t xml:space="preserve">By: </w:t>
            </w:r>
            <w:r w:rsidR="005D6BD1">
              <w:t>Hull</w:t>
            </w:r>
          </w:p>
        </w:tc>
      </w:tr>
      <w:tr w:rsidR="00BF4184" w14:paraId="13E85F70" w14:textId="77777777" w:rsidTr="00345119">
        <w:tc>
          <w:tcPr>
            <w:tcW w:w="9576" w:type="dxa"/>
          </w:tcPr>
          <w:p w14:paraId="53B64E58" w14:textId="6EE0B46F" w:rsidR="008423E4" w:rsidRPr="00861995" w:rsidRDefault="00F025D9" w:rsidP="00D50215">
            <w:pPr>
              <w:jc w:val="right"/>
            </w:pPr>
            <w:r>
              <w:t>Human Services</w:t>
            </w:r>
          </w:p>
        </w:tc>
      </w:tr>
      <w:tr w:rsidR="00BF4184" w14:paraId="651487F2" w14:textId="77777777" w:rsidTr="00345119">
        <w:tc>
          <w:tcPr>
            <w:tcW w:w="9576" w:type="dxa"/>
          </w:tcPr>
          <w:p w14:paraId="54A1FA84" w14:textId="497172D4" w:rsidR="008423E4" w:rsidRDefault="00F025D9" w:rsidP="00D50215">
            <w:pPr>
              <w:jc w:val="right"/>
            </w:pPr>
            <w:r>
              <w:t>Committee Report (Unamended)</w:t>
            </w:r>
          </w:p>
        </w:tc>
      </w:tr>
    </w:tbl>
    <w:p w14:paraId="5FB041A1" w14:textId="77777777" w:rsidR="008423E4" w:rsidRDefault="008423E4" w:rsidP="00D50215">
      <w:pPr>
        <w:tabs>
          <w:tab w:val="right" w:pos="9360"/>
        </w:tabs>
      </w:pPr>
    </w:p>
    <w:p w14:paraId="07D29ADA" w14:textId="77777777" w:rsidR="008423E4" w:rsidRDefault="008423E4" w:rsidP="00D50215"/>
    <w:p w14:paraId="358B5D1C" w14:textId="77777777" w:rsidR="008423E4" w:rsidRDefault="008423E4" w:rsidP="00D5021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F4184" w14:paraId="31CB56B6" w14:textId="77777777" w:rsidTr="00345119">
        <w:tc>
          <w:tcPr>
            <w:tcW w:w="9576" w:type="dxa"/>
          </w:tcPr>
          <w:p w14:paraId="3E7FD2B0" w14:textId="77777777" w:rsidR="008423E4" w:rsidRPr="00A8133F" w:rsidRDefault="00F025D9" w:rsidP="00D5021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C289C5" w14:textId="77777777" w:rsidR="008423E4" w:rsidRDefault="008423E4" w:rsidP="00D50215"/>
          <w:p w14:paraId="2087934B" w14:textId="176B66B4" w:rsidR="00A668E5" w:rsidRDefault="00F025D9" w:rsidP="00D502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Forensic Assessment Center Network (FACN) </w:t>
            </w:r>
            <w:r w:rsidRPr="00FB61A7">
              <w:t>was established by</w:t>
            </w:r>
            <w:r>
              <w:t xml:space="preserve"> the</w:t>
            </w:r>
            <w:r w:rsidRPr="00FB61A7">
              <w:t xml:space="preserve"> Department of Family and Protective Services (DFPS) in 2006 to make expert pediatricians available for consultation </w:t>
            </w:r>
            <w:r w:rsidR="00EB5D52">
              <w:t>in investigations</w:t>
            </w:r>
            <w:r w:rsidRPr="00FB61A7">
              <w:t xml:space="preserve"> of suspected child abuse and neglect. </w:t>
            </w:r>
            <w:r w:rsidR="00EB5D52">
              <w:t xml:space="preserve">The </w:t>
            </w:r>
            <w:r w:rsidRPr="00FB61A7">
              <w:t xml:space="preserve">FACN contracts with medical specialists and </w:t>
            </w:r>
            <w:r>
              <w:t>c</w:t>
            </w:r>
            <w:r w:rsidRPr="00FB61A7">
              <w:t xml:space="preserve">hild </w:t>
            </w:r>
            <w:r>
              <w:t>a</w:t>
            </w:r>
            <w:r w:rsidRPr="00FB61A7">
              <w:t xml:space="preserve">buse </w:t>
            </w:r>
            <w:r>
              <w:t>p</w:t>
            </w:r>
            <w:r w:rsidRPr="00FB61A7">
              <w:t>ediatricians in a netw</w:t>
            </w:r>
            <w:r w:rsidRPr="00FB61A7">
              <w:t xml:space="preserve">ork to review medical records that are sent by DFPS or other medical professionals to help make a determination on whether abuse or neglect might have occurred or even to provide a second opinion in medical cases. </w:t>
            </w:r>
          </w:p>
          <w:p w14:paraId="3CDFF48A" w14:textId="77777777" w:rsidR="00A668E5" w:rsidRDefault="00A668E5" w:rsidP="00D502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A94575" w14:textId="77185552" w:rsidR="00FB61A7" w:rsidRDefault="00F025D9" w:rsidP="00D502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B61A7">
              <w:t>Although past legislation has greatly im</w:t>
            </w:r>
            <w:r w:rsidRPr="00FB61A7">
              <w:t xml:space="preserve">proved the process used for </w:t>
            </w:r>
            <w:r w:rsidR="00A23399" w:rsidRPr="00A23399">
              <w:t>FACN</w:t>
            </w:r>
            <w:r w:rsidR="00A23399">
              <w:t xml:space="preserve"> </w:t>
            </w:r>
            <w:r w:rsidRPr="00FB61A7">
              <w:t>consults</w:t>
            </w:r>
            <w:r w:rsidR="00A23399">
              <w:t xml:space="preserve">, </w:t>
            </w:r>
            <w:r w:rsidRPr="00FB61A7">
              <w:t>there is still a lack of transparency</w:t>
            </w:r>
            <w:r w:rsidR="00A23399">
              <w:t xml:space="preserve"> and</w:t>
            </w:r>
            <w:r w:rsidRPr="00FB61A7">
              <w:t xml:space="preserve"> parental rights to records</w:t>
            </w:r>
            <w:r w:rsidR="00A23399">
              <w:t xml:space="preserve"> </w:t>
            </w:r>
            <w:r w:rsidRPr="00FB61A7">
              <w:t xml:space="preserve">and numerous conflicts that impede fairness during </w:t>
            </w:r>
            <w:r w:rsidR="005C0BF7">
              <w:t>an</w:t>
            </w:r>
            <w:r w:rsidR="00EB5D52" w:rsidRPr="005C0BF7">
              <w:t xml:space="preserve"> investigation</w:t>
            </w:r>
            <w:r w:rsidRPr="00EB5D52">
              <w:t>.</w:t>
            </w:r>
            <w:r w:rsidR="00A877C9">
              <w:t xml:space="preserve"> </w:t>
            </w:r>
            <w:r w:rsidRPr="00FB61A7">
              <w:t>Current</w:t>
            </w:r>
            <w:r w:rsidR="00A877C9">
              <w:t xml:space="preserve"> law does not </w:t>
            </w:r>
            <w:r w:rsidRPr="00FB61A7">
              <w:t xml:space="preserve">directly require </w:t>
            </w:r>
            <w:r w:rsidR="00EB5D52">
              <w:t xml:space="preserve">the </w:t>
            </w:r>
            <w:r w:rsidRPr="00FB61A7">
              <w:t xml:space="preserve">FACN to provide all medical documents to the parents of a child for the consults </w:t>
            </w:r>
            <w:r w:rsidR="00412001">
              <w:t>given, even though</w:t>
            </w:r>
            <w:r w:rsidRPr="00FB61A7">
              <w:t xml:space="preserve"> </w:t>
            </w:r>
            <w:r w:rsidR="00A23399" w:rsidRPr="00412001">
              <w:t>such</w:t>
            </w:r>
            <w:r w:rsidRPr="00412001">
              <w:t xml:space="preserve"> </w:t>
            </w:r>
            <w:r w:rsidR="00A23399" w:rsidRPr="00412001">
              <w:t xml:space="preserve">information </w:t>
            </w:r>
            <w:r w:rsidRPr="00412001">
              <w:t>is supposed to be HIP</w:t>
            </w:r>
            <w:r w:rsidR="00412001">
              <w:t>A</w:t>
            </w:r>
            <w:r w:rsidRPr="00412001">
              <w:t>A compliant, as it is part of the child's medical record</w:t>
            </w:r>
            <w:r w:rsidRPr="00FB61A7">
              <w:t>.</w:t>
            </w:r>
            <w:r w:rsidR="00A877C9">
              <w:t xml:space="preserve"> </w:t>
            </w:r>
            <w:r w:rsidRPr="00FB61A7">
              <w:t>H</w:t>
            </w:r>
            <w:r w:rsidR="00A877C9">
              <w:t>.</w:t>
            </w:r>
            <w:r w:rsidRPr="00FB61A7">
              <w:t>B</w:t>
            </w:r>
            <w:r w:rsidR="00A877C9">
              <w:t>.</w:t>
            </w:r>
            <w:r w:rsidR="007B5AC8">
              <w:t> </w:t>
            </w:r>
            <w:r w:rsidRPr="00FB61A7">
              <w:t xml:space="preserve">475 </w:t>
            </w:r>
            <w:r w:rsidR="00A877C9">
              <w:t>seeks to</w:t>
            </w:r>
            <w:r w:rsidR="00A877C9" w:rsidRPr="00FB61A7">
              <w:t xml:space="preserve"> </w:t>
            </w:r>
            <w:r w:rsidRPr="00FB61A7">
              <w:t xml:space="preserve">improve </w:t>
            </w:r>
            <w:r w:rsidR="00A877C9">
              <w:t xml:space="preserve">the </w:t>
            </w:r>
            <w:r w:rsidRPr="00FB61A7">
              <w:t xml:space="preserve">transparency </w:t>
            </w:r>
            <w:r w:rsidR="00A877C9">
              <w:t>of</w:t>
            </w:r>
            <w:r w:rsidR="00A877C9" w:rsidRPr="00FB61A7">
              <w:t xml:space="preserve"> </w:t>
            </w:r>
            <w:r w:rsidRPr="00FB61A7">
              <w:t>this process</w:t>
            </w:r>
            <w:r w:rsidR="00A877C9">
              <w:t xml:space="preserve"> by </w:t>
            </w:r>
            <w:r w:rsidR="002F5DE3">
              <w:t>establishing requirement</w:t>
            </w:r>
            <w:r w:rsidR="005C0BF7">
              <w:t>s</w:t>
            </w:r>
            <w:r w:rsidR="002F5DE3">
              <w:t xml:space="preserve"> for the disclosure of medical records </w:t>
            </w:r>
            <w:r w:rsidR="005C0BF7">
              <w:t xml:space="preserve">and other relevant </w:t>
            </w:r>
            <w:r w:rsidR="00412001">
              <w:t>documentation</w:t>
            </w:r>
            <w:r w:rsidR="005C0BF7">
              <w:t xml:space="preserve"> </w:t>
            </w:r>
            <w:r w:rsidR="002F5DE3">
              <w:t xml:space="preserve">to </w:t>
            </w:r>
            <w:r w:rsidR="005C0BF7">
              <w:t>a</w:t>
            </w:r>
            <w:r w:rsidR="002F5DE3">
              <w:t xml:space="preserve"> parent or legal guardian, or their attorney, in </w:t>
            </w:r>
            <w:r w:rsidR="005C0BF7">
              <w:t xml:space="preserve">a </w:t>
            </w:r>
            <w:r w:rsidR="002F5DE3">
              <w:t>child abuse or neglect investigation involving an FACN consult</w:t>
            </w:r>
            <w:r w:rsidRPr="00FB61A7">
              <w:t>. The bill also prevents a medical prof</w:t>
            </w:r>
            <w:r w:rsidRPr="00FB61A7">
              <w:t xml:space="preserve">essional from providing a forensic review or consult </w:t>
            </w:r>
            <w:r w:rsidR="00A23399">
              <w:t>if they</w:t>
            </w:r>
            <w:r w:rsidR="00412001">
              <w:t xml:space="preserve"> </w:t>
            </w:r>
            <w:r w:rsidR="00A23399" w:rsidRPr="005C0BF7">
              <w:t xml:space="preserve">are </w:t>
            </w:r>
            <w:r w:rsidRPr="005C0BF7">
              <w:t>a member of a multidisciplinary team on the case consult</w:t>
            </w:r>
            <w:r w:rsidR="005C0BF7">
              <w:t xml:space="preserve"> or have otherwise been involved in reviewing the case</w:t>
            </w:r>
            <w:r w:rsidRPr="005C0BF7">
              <w:t>.</w:t>
            </w:r>
          </w:p>
          <w:p w14:paraId="3C520660" w14:textId="77777777" w:rsidR="008423E4" w:rsidRPr="00E26B13" w:rsidRDefault="008423E4" w:rsidP="00D50215">
            <w:pPr>
              <w:rPr>
                <w:b/>
              </w:rPr>
            </w:pPr>
          </w:p>
        </w:tc>
      </w:tr>
      <w:tr w:rsidR="00BF4184" w14:paraId="55C65C67" w14:textId="77777777" w:rsidTr="00345119">
        <w:tc>
          <w:tcPr>
            <w:tcW w:w="9576" w:type="dxa"/>
          </w:tcPr>
          <w:p w14:paraId="60CA42AE" w14:textId="77777777" w:rsidR="0017725B" w:rsidRDefault="00F025D9" w:rsidP="00D502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6D00C0" w14:textId="77777777" w:rsidR="0017725B" w:rsidRDefault="0017725B" w:rsidP="00D50215">
            <w:pPr>
              <w:rPr>
                <w:b/>
                <w:u w:val="single"/>
              </w:rPr>
            </w:pPr>
          </w:p>
          <w:p w14:paraId="203B743E" w14:textId="23E744B1" w:rsidR="00E56772" w:rsidRPr="00E56772" w:rsidRDefault="00F025D9" w:rsidP="00D50215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FF56F95" w14:textId="77777777" w:rsidR="0017725B" w:rsidRPr="0017725B" w:rsidRDefault="0017725B" w:rsidP="00D50215">
            <w:pPr>
              <w:rPr>
                <w:b/>
                <w:u w:val="single"/>
              </w:rPr>
            </w:pPr>
          </w:p>
        </w:tc>
      </w:tr>
      <w:tr w:rsidR="00BF4184" w14:paraId="2A77F042" w14:textId="77777777" w:rsidTr="00345119">
        <w:tc>
          <w:tcPr>
            <w:tcW w:w="9576" w:type="dxa"/>
          </w:tcPr>
          <w:p w14:paraId="35D3BAE1" w14:textId="77777777" w:rsidR="008423E4" w:rsidRPr="00A8133F" w:rsidRDefault="00F025D9" w:rsidP="00D5021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B50CF4" w14:textId="77777777" w:rsidR="008423E4" w:rsidRDefault="008423E4" w:rsidP="00D50215"/>
          <w:p w14:paraId="200013D1" w14:textId="3E050C2C" w:rsidR="00E56772" w:rsidRDefault="00F025D9" w:rsidP="00D502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3DACD519" w14:textId="77777777" w:rsidR="008423E4" w:rsidRPr="00E21FDC" w:rsidRDefault="008423E4" w:rsidP="00D50215">
            <w:pPr>
              <w:rPr>
                <w:b/>
              </w:rPr>
            </w:pPr>
          </w:p>
        </w:tc>
      </w:tr>
      <w:tr w:rsidR="00BF4184" w14:paraId="18D7ED90" w14:textId="77777777" w:rsidTr="00345119">
        <w:tc>
          <w:tcPr>
            <w:tcW w:w="9576" w:type="dxa"/>
          </w:tcPr>
          <w:p w14:paraId="5648D517" w14:textId="77777777" w:rsidR="008423E4" w:rsidRPr="00A8133F" w:rsidRDefault="00F025D9" w:rsidP="00D5021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23A746" w14:textId="77777777" w:rsidR="008423E4" w:rsidRDefault="008423E4" w:rsidP="00D50215"/>
          <w:p w14:paraId="4B11C95A" w14:textId="0CB854C4" w:rsidR="000120C3" w:rsidRDefault="00F025D9" w:rsidP="00D50215">
            <w:pPr>
              <w:pStyle w:val="Header"/>
              <w:jc w:val="both"/>
            </w:pPr>
            <w:r>
              <w:t xml:space="preserve">H.B. 475 amends the Family Code to require </w:t>
            </w:r>
            <w:r w:rsidRPr="00A54A6B">
              <w:t xml:space="preserve">the Department of Family and </w:t>
            </w:r>
            <w:r w:rsidRPr="00A54A6B">
              <w:t>Protective Services</w:t>
            </w:r>
            <w:r w:rsidR="009E7B6F">
              <w:t xml:space="preserve"> (DFPS)</w:t>
            </w:r>
            <w:r w:rsidR="005C7588">
              <w:t xml:space="preserve">, when referring a child abuse or neglect case </w:t>
            </w:r>
            <w:r w:rsidR="004503B9">
              <w:t xml:space="preserve">to a physician </w:t>
            </w:r>
            <w:r w:rsidR="005C7588">
              <w:t>for specialty consultation or forensic assessment, to make the referral</w:t>
            </w:r>
            <w:r w:rsidRPr="00A54A6B">
              <w:t xml:space="preserve"> </w:t>
            </w:r>
            <w:r>
              <w:t>to</w:t>
            </w:r>
            <w:r w:rsidR="00723E0F">
              <w:t xml:space="preserve"> </w:t>
            </w:r>
            <w:r w:rsidRPr="00A54A6B">
              <w:t>a physician who</w:t>
            </w:r>
            <w:r>
              <w:t xml:space="preserve"> </w:t>
            </w:r>
            <w:r w:rsidRPr="00A54A6B">
              <w:t xml:space="preserve">was not involved in reviewing the case, including as a member of </w:t>
            </w:r>
            <w:r w:rsidR="009250BD">
              <w:t>an</w:t>
            </w:r>
            <w:r w:rsidR="007E4B08" w:rsidRPr="009250BD">
              <w:t xml:space="preserve"> investigation </w:t>
            </w:r>
            <w:r w:rsidRPr="009250BD">
              <w:t>review team</w:t>
            </w:r>
            <w:r w:rsidRPr="00A54A6B">
              <w:t xml:space="preserve"> or a</w:t>
            </w:r>
            <w:r w:rsidR="007E4B08">
              <w:t xml:space="preserve"> </w:t>
            </w:r>
            <w:r w:rsidRPr="00A54A6B">
              <w:t>multidisciplinary team</w:t>
            </w:r>
            <w:r>
              <w:t>.</w:t>
            </w:r>
            <w:r w:rsidR="005C7588">
              <w:t xml:space="preserve"> </w:t>
            </w:r>
            <w:r w:rsidR="005C7588" w:rsidRPr="005C7588">
              <w:t>The bill also prohibits any health care practitioner who was involved in reviewing the case from providing forensic assessment services in connection with the investigation.</w:t>
            </w:r>
          </w:p>
          <w:p w14:paraId="390B9D6B" w14:textId="70624AE3" w:rsidR="001D4D73" w:rsidRDefault="00F025D9" w:rsidP="00D50215">
            <w:pPr>
              <w:pStyle w:val="Header"/>
              <w:jc w:val="both"/>
            </w:pPr>
            <w:r>
              <w:t xml:space="preserve"> </w:t>
            </w:r>
          </w:p>
          <w:p w14:paraId="7C8AFB89" w14:textId="2D684933" w:rsidR="00E27716" w:rsidRDefault="00F025D9" w:rsidP="00D50215">
            <w:pPr>
              <w:pStyle w:val="Header"/>
              <w:jc w:val="both"/>
            </w:pPr>
            <w:r>
              <w:t>H.B. 475 requires DFPS to do the f</w:t>
            </w:r>
            <w:r>
              <w:t xml:space="preserve">ollowing with respect to </w:t>
            </w:r>
            <w:r w:rsidR="00196A87">
              <w:t xml:space="preserve">child abuse or neglect </w:t>
            </w:r>
            <w:r>
              <w:t xml:space="preserve">cases </w:t>
            </w:r>
            <w:r w:rsidR="00123272">
              <w:t>involving health care</w:t>
            </w:r>
            <w:r>
              <w:t xml:space="preserve"> specialty consultation:</w:t>
            </w:r>
          </w:p>
          <w:p w14:paraId="517D5EB5" w14:textId="39289826" w:rsidR="007B6086" w:rsidRDefault="00F025D9" w:rsidP="00D50215">
            <w:pPr>
              <w:pStyle w:val="Header"/>
              <w:numPr>
                <w:ilvl w:val="0"/>
                <w:numId w:val="2"/>
              </w:numPr>
              <w:jc w:val="both"/>
            </w:pPr>
            <w:r>
              <w:t>b</w:t>
            </w:r>
            <w:r w:rsidRPr="007E4B08">
              <w:t xml:space="preserve">efore referring a child's case </w:t>
            </w:r>
            <w:r>
              <w:t xml:space="preserve">for a </w:t>
            </w:r>
            <w:r w:rsidRPr="007E4B08">
              <w:t>specialty consultation</w:t>
            </w:r>
            <w:r>
              <w:t>,</w:t>
            </w:r>
            <w:r w:rsidR="007E4B08" w:rsidRPr="007E4B08">
              <w:t xml:space="preserve"> provide </w:t>
            </w:r>
            <w:r>
              <w:t xml:space="preserve">to </w:t>
            </w:r>
            <w:r w:rsidR="007E4B08" w:rsidRPr="007E4B08">
              <w:t>the child's parent or legal guardian</w:t>
            </w:r>
            <w:r w:rsidR="00951F48">
              <w:t xml:space="preserve"> or</w:t>
            </w:r>
            <w:r w:rsidR="00BF5BA1">
              <w:t>, if represented by an attorney,</w:t>
            </w:r>
            <w:r w:rsidR="00951F48">
              <w:t xml:space="preserve"> the </w:t>
            </w:r>
            <w:r w:rsidR="007E4B08" w:rsidRPr="007E4B08">
              <w:t>attorney</w:t>
            </w:r>
            <w:r w:rsidR="00BF5BA1">
              <w:t xml:space="preserve"> of the parent or legal guardian</w:t>
            </w:r>
            <w:r w:rsidR="007E4B08" w:rsidRPr="007E4B08">
              <w:t xml:space="preserve"> all medical records</w:t>
            </w:r>
            <w:r w:rsidR="00A94DC8">
              <w:t>, including radiographs, images,</w:t>
            </w:r>
            <w:r w:rsidR="009E7B6F">
              <w:t xml:space="preserve"> </w:t>
            </w:r>
            <w:r w:rsidR="007E4B08" w:rsidRPr="007E4B08">
              <w:t xml:space="preserve">and other documents used by </w:t>
            </w:r>
            <w:r>
              <w:t>DFPS</w:t>
            </w:r>
            <w:r w:rsidR="007E4B08" w:rsidRPr="007E4B08">
              <w:t xml:space="preserve"> and the </w:t>
            </w:r>
            <w:r w:rsidR="00F928FD" w:rsidRPr="00C01FB5">
              <w:t>Forensic Assessment Center Network</w:t>
            </w:r>
            <w:r w:rsidR="007E4B08" w:rsidRPr="007E4B08">
              <w:t xml:space="preserve"> during the investigation</w:t>
            </w:r>
            <w:r w:rsidR="00857069">
              <w:t>;</w:t>
            </w:r>
            <w:r w:rsidR="0092788A">
              <w:t xml:space="preserve"> and</w:t>
            </w:r>
          </w:p>
          <w:p w14:paraId="1282A96D" w14:textId="63F6C2A3" w:rsidR="00FE5E4F" w:rsidRDefault="00F025D9" w:rsidP="00D50215">
            <w:pPr>
              <w:pStyle w:val="Header"/>
              <w:numPr>
                <w:ilvl w:val="0"/>
                <w:numId w:val="3"/>
              </w:numPr>
              <w:jc w:val="both"/>
            </w:pPr>
            <w:r w:rsidRPr="00AC6F46">
              <w:t xml:space="preserve">for </w:t>
            </w:r>
            <w:r w:rsidR="00AC6F46">
              <w:t xml:space="preserve">a </w:t>
            </w:r>
            <w:r w:rsidR="007B6086" w:rsidRPr="00AC6F46">
              <w:t xml:space="preserve">case </w:t>
            </w:r>
            <w:r w:rsidRPr="00AC6F46">
              <w:t>in which</w:t>
            </w:r>
            <w:r w:rsidR="008B1229">
              <w:t xml:space="preserve"> </w:t>
            </w:r>
            <w:r w:rsidR="00C01FB5">
              <w:t xml:space="preserve">a blind peer review process is used to resolve disagreement among </w:t>
            </w:r>
            <w:r w:rsidR="008B1229">
              <w:t>consulted physicians</w:t>
            </w:r>
            <w:r w:rsidR="007B6086" w:rsidRPr="00AC6F46">
              <w:t xml:space="preserve"> </w:t>
            </w:r>
            <w:r w:rsidR="00E27716">
              <w:t xml:space="preserve">in the assessment of the causes of </w:t>
            </w:r>
            <w:r w:rsidR="00AC6F46">
              <w:t>the</w:t>
            </w:r>
            <w:r w:rsidR="00E27716">
              <w:t xml:space="preserve"> child's injuries </w:t>
            </w:r>
            <w:r w:rsidR="00E27716" w:rsidRPr="008F3A32">
              <w:t xml:space="preserve">or in the presence of an applicable </w:t>
            </w:r>
            <w:r w:rsidR="00906DE8" w:rsidRPr="008F3A32">
              <w:t>health</w:t>
            </w:r>
            <w:r w:rsidR="00906DE8" w:rsidRPr="00693C89">
              <w:t xml:space="preserve"> </w:t>
            </w:r>
            <w:r w:rsidR="00E27716" w:rsidRPr="008F3A32">
              <w:t>condition</w:t>
            </w:r>
            <w:r>
              <w:t>, provide to the child's parent</w:t>
            </w:r>
            <w:r w:rsidR="0092788A">
              <w:t xml:space="preserve"> or</w:t>
            </w:r>
            <w:r>
              <w:t xml:space="preserve"> </w:t>
            </w:r>
            <w:r w:rsidR="0092788A">
              <w:t xml:space="preserve">legal </w:t>
            </w:r>
            <w:r>
              <w:t>guardi</w:t>
            </w:r>
            <w:r w:rsidR="00A94DC8">
              <w:t>an</w:t>
            </w:r>
            <w:r w:rsidR="0092788A">
              <w:t>,</w:t>
            </w:r>
            <w:r>
              <w:t xml:space="preserve"> or </w:t>
            </w:r>
            <w:r w:rsidR="00A94DC8">
              <w:t>their</w:t>
            </w:r>
            <w:r w:rsidR="0092788A">
              <w:t xml:space="preserve"> </w:t>
            </w:r>
            <w:r>
              <w:t>attorney</w:t>
            </w:r>
            <w:r w:rsidR="00A94DC8">
              <w:t xml:space="preserve"> if applicable</w:t>
            </w:r>
            <w:r>
              <w:t xml:space="preserve">, </w:t>
            </w:r>
            <w:r w:rsidRPr="00FE5E4F">
              <w:t>the informatio</w:t>
            </w:r>
            <w:r w:rsidRPr="00FE5E4F">
              <w:t xml:space="preserve">n used to resolve </w:t>
            </w:r>
            <w:r>
              <w:t>the case</w:t>
            </w:r>
            <w:r w:rsidRPr="00FE5E4F">
              <w:t>, including the names of the physicians, the physicians' opinions, the possible conflicting conditions, all assessments conducted on the child, and all medical records related to the child</w:t>
            </w:r>
            <w:r w:rsidR="0092788A">
              <w:t>.</w:t>
            </w:r>
          </w:p>
          <w:p w14:paraId="235264C8" w14:textId="645CBDAA" w:rsidR="005C7588" w:rsidRDefault="00F025D9" w:rsidP="00D50215">
            <w:pPr>
              <w:jc w:val="both"/>
            </w:pPr>
            <w:r w:rsidRPr="00E27716">
              <w:t>The bill prohibits DFPS, a referring pro</w:t>
            </w:r>
            <w:r w:rsidRPr="00E27716">
              <w:t xml:space="preserve">vider, </w:t>
            </w:r>
            <w:r w:rsidR="00837D37">
              <w:t xml:space="preserve">including a hospital, </w:t>
            </w:r>
            <w:r w:rsidRPr="00E27716">
              <w:t xml:space="preserve">and </w:t>
            </w:r>
            <w:r w:rsidRPr="00951F48">
              <w:t>the network</w:t>
            </w:r>
            <w:r w:rsidR="00D238A0" w:rsidRPr="00D238A0">
              <w:t xml:space="preserve"> </w:t>
            </w:r>
            <w:r>
              <w:t>from</w:t>
            </w:r>
            <w:r w:rsidRPr="00FE5E4F">
              <w:t xml:space="preserve"> obstruct</w:t>
            </w:r>
            <w:r w:rsidR="00F928FD">
              <w:t>ing</w:t>
            </w:r>
            <w:r w:rsidRPr="00FE5E4F">
              <w:t>, prevent</w:t>
            </w:r>
            <w:r w:rsidR="00F928FD">
              <w:t>ing</w:t>
            </w:r>
            <w:r w:rsidRPr="00FE5E4F">
              <w:t>, or inhibit</w:t>
            </w:r>
            <w:r w:rsidR="00F928FD">
              <w:t>ing</w:t>
            </w:r>
            <w:r w:rsidRPr="00FE5E4F">
              <w:t xml:space="preserve"> a child's parent</w:t>
            </w:r>
            <w:r w:rsidR="0067302E">
              <w:t xml:space="preserve"> or </w:t>
            </w:r>
            <w:r w:rsidR="00A94DC8">
              <w:t xml:space="preserve">legal </w:t>
            </w:r>
            <w:r w:rsidRPr="00FE5E4F">
              <w:t>guardian</w:t>
            </w:r>
            <w:r w:rsidR="00A94DC8">
              <w:t>,</w:t>
            </w:r>
            <w:r w:rsidRPr="00FE5E4F">
              <w:t xml:space="preserve"> or</w:t>
            </w:r>
            <w:r w:rsidR="0067302E">
              <w:t xml:space="preserve"> their</w:t>
            </w:r>
            <w:r w:rsidRPr="00FE5E4F">
              <w:t xml:space="preserve"> attorney </w:t>
            </w:r>
            <w:r w:rsidR="0067302E">
              <w:t xml:space="preserve">if applicable, </w:t>
            </w:r>
            <w:r w:rsidRPr="00FE5E4F">
              <w:t xml:space="preserve">from obtaining all medical records and documentation necessary to request an </w:t>
            </w:r>
            <w:r w:rsidRPr="00FE5E4F">
              <w:t>alternative opinion</w:t>
            </w:r>
            <w:r w:rsidR="0067302E">
              <w:t>,</w:t>
            </w:r>
            <w:r w:rsidR="00D238A0">
              <w:t xml:space="preserve"> </w:t>
            </w:r>
            <w:r w:rsidRPr="00FE5E4F">
              <w:t>including access to the child for that purpose</w:t>
            </w:r>
            <w:r w:rsidR="00A11EC0" w:rsidRPr="00FE5E4F">
              <w:t>.</w:t>
            </w:r>
            <w:r w:rsidR="00A11EC0">
              <w:t xml:space="preserve"> </w:t>
            </w:r>
          </w:p>
          <w:p w14:paraId="301A7B9F" w14:textId="77777777" w:rsidR="005C7588" w:rsidRDefault="005C7588" w:rsidP="00D50215">
            <w:pPr>
              <w:jc w:val="both"/>
            </w:pPr>
          </w:p>
          <w:p w14:paraId="5AF5E402" w14:textId="4741133E" w:rsidR="00A11EC0" w:rsidRPr="00FE5E4F" w:rsidRDefault="00F025D9" w:rsidP="00D50215">
            <w:pPr>
              <w:jc w:val="both"/>
            </w:pPr>
            <w:r>
              <w:t xml:space="preserve">H.B. 475 clarifies that provisions relating to the mitigation of provider conflicts </w:t>
            </w:r>
            <w:r w:rsidR="00A164B0">
              <w:t xml:space="preserve">in </w:t>
            </w:r>
            <w:r w:rsidR="00703B32">
              <w:t xml:space="preserve">forensic assessment </w:t>
            </w:r>
            <w:r>
              <w:t xml:space="preserve">consultations </w:t>
            </w:r>
            <w:r w:rsidRPr="008F3A32">
              <w:t xml:space="preserve">for </w:t>
            </w:r>
            <w:r w:rsidR="00703B32">
              <w:t>abuse or neglect investigations</w:t>
            </w:r>
            <w:r w:rsidR="0039763B">
              <w:t xml:space="preserve"> may not be construed to </w:t>
            </w:r>
            <w:r w:rsidR="0039763B" w:rsidRPr="0039763B">
              <w:t xml:space="preserve">restrict the ability of the child's parent or </w:t>
            </w:r>
            <w:r w:rsidR="0092788A">
              <w:t xml:space="preserve">legal </w:t>
            </w:r>
            <w:r w:rsidR="0039763B" w:rsidRPr="0039763B">
              <w:t>guardian</w:t>
            </w:r>
            <w:r>
              <w:t>,</w:t>
            </w:r>
            <w:r w:rsidR="0092788A">
              <w:t xml:space="preserve"> or </w:t>
            </w:r>
            <w:r>
              <w:t>their</w:t>
            </w:r>
            <w:r w:rsidR="0092788A">
              <w:t xml:space="preserve"> attorney</w:t>
            </w:r>
            <w:r>
              <w:t xml:space="preserve"> if applicable,</w:t>
            </w:r>
            <w:r w:rsidR="0092788A">
              <w:t xml:space="preserve"> </w:t>
            </w:r>
            <w:r w:rsidR="0039763B" w:rsidRPr="0039763B">
              <w:t xml:space="preserve">to receive all medical records and documentation relating to a case in which </w:t>
            </w:r>
            <w:r w:rsidR="0039763B" w:rsidRPr="00111E51">
              <w:t>the network is</w:t>
            </w:r>
            <w:r w:rsidR="0039763B" w:rsidRPr="0039763B">
              <w:t xml:space="preserve"> consulted.</w:t>
            </w:r>
          </w:p>
          <w:p w14:paraId="0E48C5C6" w14:textId="77777777" w:rsidR="008423E4" w:rsidRPr="00835628" w:rsidRDefault="008423E4" w:rsidP="00D50215">
            <w:pPr>
              <w:rPr>
                <w:b/>
              </w:rPr>
            </w:pPr>
          </w:p>
        </w:tc>
      </w:tr>
      <w:tr w:rsidR="00BF4184" w14:paraId="0153F6D8" w14:textId="77777777" w:rsidTr="00345119">
        <w:tc>
          <w:tcPr>
            <w:tcW w:w="9576" w:type="dxa"/>
          </w:tcPr>
          <w:p w14:paraId="2EC15C5E" w14:textId="77777777" w:rsidR="008423E4" w:rsidRPr="00A8133F" w:rsidRDefault="00F025D9" w:rsidP="00D5021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015EAF" w14:textId="77777777" w:rsidR="008423E4" w:rsidRDefault="008423E4" w:rsidP="00D50215"/>
          <w:p w14:paraId="0E9A45EE" w14:textId="7A430FCA" w:rsidR="008423E4" w:rsidRPr="003624F2" w:rsidRDefault="00F025D9" w:rsidP="00D502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F797395" w14:textId="77777777" w:rsidR="008423E4" w:rsidRPr="00233FDB" w:rsidRDefault="008423E4" w:rsidP="00D50215">
            <w:pPr>
              <w:rPr>
                <w:b/>
              </w:rPr>
            </w:pPr>
          </w:p>
        </w:tc>
      </w:tr>
    </w:tbl>
    <w:p w14:paraId="0D317C89" w14:textId="77777777" w:rsidR="008423E4" w:rsidRPr="00BE0E75" w:rsidRDefault="008423E4" w:rsidP="00D50215">
      <w:pPr>
        <w:jc w:val="both"/>
        <w:rPr>
          <w:rFonts w:ascii="Arial" w:hAnsi="Arial"/>
          <w:sz w:val="16"/>
          <w:szCs w:val="16"/>
        </w:rPr>
      </w:pPr>
    </w:p>
    <w:p w14:paraId="3E8352DC" w14:textId="77777777" w:rsidR="004108C3" w:rsidRPr="008423E4" w:rsidRDefault="004108C3" w:rsidP="00D5021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9379" w14:textId="77777777" w:rsidR="00000000" w:rsidRDefault="00F025D9">
      <w:r>
        <w:separator/>
      </w:r>
    </w:p>
  </w:endnote>
  <w:endnote w:type="continuationSeparator" w:id="0">
    <w:p w14:paraId="2CB104B8" w14:textId="77777777" w:rsidR="00000000" w:rsidRDefault="00F0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14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4184" w14:paraId="5123196D" w14:textId="77777777" w:rsidTr="009C1E9A">
      <w:trPr>
        <w:cantSplit/>
      </w:trPr>
      <w:tc>
        <w:tcPr>
          <w:tcW w:w="0" w:type="pct"/>
        </w:tcPr>
        <w:p w14:paraId="77CD52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E7CB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6C105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BCA4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04ED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4184" w14:paraId="611A5F93" w14:textId="77777777" w:rsidTr="009C1E9A">
      <w:trPr>
        <w:cantSplit/>
      </w:trPr>
      <w:tc>
        <w:tcPr>
          <w:tcW w:w="0" w:type="pct"/>
        </w:tcPr>
        <w:p w14:paraId="4A9349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78C592" w14:textId="2F27E3C3" w:rsidR="00EC379B" w:rsidRPr="009C1E9A" w:rsidRDefault="00F025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19737-D</w:t>
          </w:r>
        </w:p>
      </w:tc>
      <w:tc>
        <w:tcPr>
          <w:tcW w:w="2453" w:type="pct"/>
        </w:tcPr>
        <w:p w14:paraId="27401961" w14:textId="730DDA65" w:rsidR="00EC379B" w:rsidRDefault="00F025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A62B8">
            <w:t>23.80.770</w:t>
          </w:r>
          <w:r>
            <w:fldChar w:fldCharType="end"/>
          </w:r>
        </w:p>
      </w:tc>
    </w:tr>
    <w:tr w:rsidR="00BF4184" w14:paraId="6A04591D" w14:textId="77777777" w:rsidTr="009C1E9A">
      <w:trPr>
        <w:cantSplit/>
      </w:trPr>
      <w:tc>
        <w:tcPr>
          <w:tcW w:w="0" w:type="pct"/>
        </w:tcPr>
        <w:p w14:paraId="4BD173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3E565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82C1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4D49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4184" w14:paraId="64BE19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DB8FB2" w14:textId="77777777" w:rsidR="00EC379B" w:rsidRDefault="00F025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2468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E1A3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BC0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B264" w14:textId="77777777" w:rsidR="00000000" w:rsidRDefault="00F025D9">
      <w:r>
        <w:separator/>
      </w:r>
    </w:p>
  </w:footnote>
  <w:footnote w:type="continuationSeparator" w:id="0">
    <w:p w14:paraId="18775AEE" w14:textId="77777777" w:rsidR="00000000" w:rsidRDefault="00F0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82A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CC8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11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3ED"/>
    <w:multiLevelType w:val="hybridMultilevel"/>
    <w:tmpl w:val="2EC6CDE2"/>
    <w:lvl w:ilvl="0" w:tplc="90E87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2E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A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A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5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8D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6B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8C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EA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4033"/>
    <w:multiLevelType w:val="hybridMultilevel"/>
    <w:tmpl w:val="30E2BD06"/>
    <w:lvl w:ilvl="0" w:tplc="45CE5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C4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8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6D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C0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AD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5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2E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90578"/>
    <w:multiLevelType w:val="hybridMultilevel"/>
    <w:tmpl w:val="D2BACB82"/>
    <w:lvl w:ilvl="0" w:tplc="6428A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40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05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A0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F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6E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D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F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A0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6B"/>
    <w:rsid w:val="00000A70"/>
    <w:rsid w:val="000032B8"/>
    <w:rsid w:val="00003B06"/>
    <w:rsid w:val="000054B9"/>
    <w:rsid w:val="00006F2E"/>
    <w:rsid w:val="00007461"/>
    <w:rsid w:val="0001117E"/>
    <w:rsid w:val="0001125F"/>
    <w:rsid w:val="000120C3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1C3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E2F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59B0"/>
    <w:rsid w:val="000B6090"/>
    <w:rsid w:val="000B6FEE"/>
    <w:rsid w:val="000C12C4"/>
    <w:rsid w:val="000C49DA"/>
    <w:rsid w:val="000C4B3D"/>
    <w:rsid w:val="000C551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E51"/>
    <w:rsid w:val="0011274A"/>
    <w:rsid w:val="00113522"/>
    <w:rsid w:val="0011378D"/>
    <w:rsid w:val="00115EE9"/>
    <w:rsid w:val="001169F9"/>
    <w:rsid w:val="00120797"/>
    <w:rsid w:val="001218D2"/>
    <w:rsid w:val="0012327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C2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864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A87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D7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7D0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DE3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63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01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B9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DA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E9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5C53"/>
    <w:rsid w:val="005878B7"/>
    <w:rsid w:val="00592C9A"/>
    <w:rsid w:val="00593DF8"/>
    <w:rsid w:val="00595745"/>
    <w:rsid w:val="005A0E18"/>
    <w:rsid w:val="005A12A5"/>
    <w:rsid w:val="005A3790"/>
    <w:rsid w:val="005A3CCB"/>
    <w:rsid w:val="005A5167"/>
    <w:rsid w:val="005A6D13"/>
    <w:rsid w:val="005B031F"/>
    <w:rsid w:val="005B3298"/>
    <w:rsid w:val="005B3C13"/>
    <w:rsid w:val="005B5516"/>
    <w:rsid w:val="005B5D2B"/>
    <w:rsid w:val="005C0BF7"/>
    <w:rsid w:val="005C1496"/>
    <w:rsid w:val="005C17C5"/>
    <w:rsid w:val="005C2B21"/>
    <w:rsid w:val="005C2C00"/>
    <w:rsid w:val="005C4C6F"/>
    <w:rsid w:val="005C5127"/>
    <w:rsid w:val="005C7588"/>
    <w:rsid w:val="005C7CCB"/>
    <w:rsid w:val="005D1444"/>
    <w:rsid w:val="005D4DAE"/>
    <w:rsid w:val="005D6BD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F58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02E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C89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A9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B32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E0F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BCB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AC8"/>
    <w:rsid w:val="007B6086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B08"/>
    <w:rsid w:val="007E59E8"/>
    <w:rsid w:val="007F3861"/>
    <w:rsid w:val="007F4162"/>
    <w:rsid w:val="007F5441"/>
    <w:rsid w:val="007F6ECF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D37"/>
    <w:rsid w:val="008414D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069"/>
    <w:rsid w:val="0085797D"/>
    <w:rsid w:val="00860020"/>
    <w:rsid w:val="008618E7"/>
    <w:rsid w:val="00861995"/>
    <w:rsid w:val="0086231A"/>
    <w:rsid w:val="0086477C"/>
    <w:rsid w:val="00864BAD"/>
    <w:rsid w:val="00865E98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27F"/>
    <w:rsid w:val="00890B59"/>
    <w:rsid w:val="008930D7"/>
    <w:rsid w:val="008947A7"/>
    <w:rsid w:val="00897E80"/>
    <w:rsid w:val="008A04FA"/>
    <w:rsid w:val="008A3188"/>
    <w:rsid w:val="008A3C15"/>
    <w:rsid w:val="008A3FDF"/>
    <w:rsid w:val="008A6418"/>
    <w:rsid w:val="008B05D8"/>
    <w:rsid w:val="008B0B3D"/>
    <w:rsid w:val="008B1229"/>
    <w:rsid w:val="008B2B1A"/>
    <w:rsid w:val="008B3428"/>
    <w:rsid w:val="008B4A91"/>
    <w:rsid w:val="008B7785"/>
    <w:rsid w:val="008B79F2"/>
    <w:rsid w:val="008C0809"/>
    <w:rsid w:val="008C132C"/>
    <w:rsid w:val="008C3FD0"/>
    <w:rsid w:val="008C538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A32"/>
    <w:rsid w:val="008F40DF"/>
    <w:rsid w:val="008F5E16"/>
    <w:rsid w:val="008F5EFC"/>
    <w:rsid w:val="00901670"/>
    <w:rsid w:val="00902212"/>
    <w:rsid w:val="0090386A"/>
    <w:rsid w:val="00903E0A"/>
    <w:rsid w:val="00904721"/>
    <w:rsid w:val="00906DE8"/>
    <w:rsid w:val="00907780"/>
    <w:rsid w:val="00907EDD"/>
    <w:rsid w:val="009107AD"/>
    <w:rsid w:val="00915568"/>
    <w:rsid w:val="00917E0C"/>
    <w:rsid w:val="00920711"/>
    <w:rsid w:val="00921A1E"/>
    <w:rsid w:val="00924EA9"/>
    <w:rsid w:val="009250BD"/>
    <w:rsid w:val="00925CE1"/>
    <w:rsid w:val="00925F5C"/>
    <w:rsid w:val="0092788A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F48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E7B6F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EC0"/>
    <w:rsid w:val="00A12330"/>
    <w:rsid w:val="00A1259F"/>
    <w:rsid w:val="00A1446F"/>
    <w:rsid w:val="00A151B5"/>
    <w:rsid w:val="00A164B0"/>
    <w:rsid w:val="00A220FF"/>
    <w:rsid w:val="00A227E0"/>
    <w:rsid w:val="00A232E4"/>
    <w:rsid w:val="00A23399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A6B"/>
    <w:rsid w:val="00A54C42"/>
    <w:rsid w:val="00A572B1"/>
    <w:rsid w:val="00A577AF"/>
    <w:rsid w:val="00A60177"/>
    <w:rsid w:val="00A61C27"/>
    <w:rsid w:val="00A62638"/>
    <w:rsid w:val="00A6344D"/>
    <w:rsid w:val="00A644B8"/>
    <w:rsid w:val="00A668E5"/>
    <w:rsid w:val="00A70E35"/>
    <w:rsid w:val="00A720DC"/>
    <w:rsid w:val="00A7681C"/>
    <w:rsid w:val="00A803CF"/>
    <w:rsid w:val="00A8133F"/>
    <w:rsid w:val="00A82CB4"/>
    <w:rsid w:val="00A837A8"/>
    <w:rsid w:val="00A83C36"/>
    <w:rsid w:val="00A877C9"/>
    <w:rsid w:val="00A932BB"/>
    <w:rsid w:val="00A93579"/>
    <w:rsid w:val="00A93934"/>
    <w:rsid w:val="00A94DC8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F4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B3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5DF3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184"/>
    <w:rsid w:val="00BF4949"/>
    <w:rsid w:val="00BF4D7C"/>
    <w:rsid w:val="00BF5085"/>
    <w:rsid w:val="00BF5BA1"/>
    <w:rsid w:val="00C013F4"/>
    <w:rsid w:val="00C01FB5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03E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2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2A6"/>
    <w:rsid w:val="00D11B0B"/>
    <w:rsid w:val="00D12A3E"/>
    <w:rsid w:val="00D22160"/>
    <w:rsid w:val="00D22172"/>
    <w:rsid w:val="00D2301B"/>
    <w:rsid w:val="00D238A0"/>
    <w:rsid w:val="00D239EE"/>
    <w:rsid w:val="00D30534"/>
    <w:rsid w:val="00D35728"/>
    <w:rsid w:val="00D359A7"/>
    <w:rsid w:val="00D37BCF"/>
    <w:rsid w:val="00D40F93"/>
    <w:rsid w:val="00D42277"/>
    <w:rsid w:val="00D43C59"/>
    <w:rsid w:val="00D43E0F"/>
    <w:rsid w:val="00D44ADE"/>
    <w:rsid w:val="00D50215"/>
    <w:rsid w:val="00D50D65"/>
    <w:rsid w:val="00D512E0"/>
    <w:rsid w:val="00D519F3"/>
    <w:rsid w:val="00D51D2A"/>
    <w:rsid w:val="00D53B7C"/>
    <w:rsid w:val="00D55F52"/>
    <w:rsid w:val="00D56508"/>
    <w:rsid w:val="00D603CA"/>
    <w:rsid w:val="00D6131A"/>
    <w:rsid w:val="00D61611"/>
    <w:rsid w:val="00D61784"/>
    <w:rsid w:val="00D6178A"/>
    <w:rsid w:val="00D63B53"/>
    <w:rsid w:val="00D64B88"/>
    <w:rsid w:val="00D64DC5"/>
    <w:rsid w:val="00D66BA6"/>
    <w:rsid w:val="00D67FE6"/>
    <w:rsid w:val="00D700B1"/>
    <w:rsid w:val="00D730FA"/>
    <w:rsid w:val="00D76166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5E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288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D23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716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772"/>
    <w:rsid w:val="00E60768"/>
    <w:rsid w:val="00E61159"/>
    <w:rsid w:val="00E625DA"/>
    <w:rsid w:val="00E634DC"/>
    <w:rsid w:val="00E667F3"/>
    <w:rsid w:val="00E6702C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2B8"/>
    <w:rsid w:val="00EA658E"/>
    <w:rsid w:val="00EA700E"/>
    <w:rsid w:val="00EA7A88"/>
    <w:rsid w:val="00EB27F2"/>
    <w:rsid w:val="00EB3928"/>
    <w:rsid w:val="00EB5373"/>
    <w:rsid w:val="00EB5D52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5D9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5D9"/>
    <w:rsid w:val="00F6587F"/>
    <w:rsid w:val="00F67981"/>
    <w:rsid w:val="00F706CA"/>
    <w:rsid w:val="00F70F8D"/>
    <w:rsid w:val="00F71768"/>
    <w:rsid w:val="00F71C5A"/>
    <w:rsid w:val="00F733A4"/>
    <w:rsid w:val="00F7758F"/>
    <w:rsid w:val="00F82811"/>
    <w:rsid w:val="00F84153"/>
    <w:rsid w:val="00F85661"/>
    <w:rsid w:val="00F928FD"/>
    <w:rsid w:val="00F96602"/>
    <w:rsid w:val="00F9735A"/>
    <w:rsid w:val="00FA32FC"/>
    <w:rsid w:val="00FA59FD"/>
    <w:rsid w:val="00FA5D8C"/>
    <w:rsid w:val="00FA6403"/>
    <w:rsid w:val="00FB16CD"/>
    <w:rsid w:val="00FB61A7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E4F"/>
    <w:rsid w:val="00FE652E"/>
    <w:rsid w:val="00FE71FE"/>
    <w:rsid w:val="00FF0A28"/>
    <w:rsid w:val="00FF0B8B"/>
    <w:rsid w:val="00FF0E93"/>
    <w:rsid w:val="00FF13C3"/>
    <w:rsid w:val="00FF244F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B4BE6D-25A2-4F23-9986-066F02A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5E4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928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2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8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28FD"/>
    <w:rPr>
      <w:b/>
      <w:bCs/>
    </w:rPr>
  </w:style>
  <w:style w:type="paragraph" w:styleId="Revision">
    <w:name w:val="Revision"/>
    <w:hidden/>
    <w:uiPriority w:val="99"/>
    <w:semiHidden/>
    <w:rsid w:val="0088627F"/>
    <w:rPr>
      <w:sz w:val="24"/>
      <w:szCs w:val="24"/>
    </w:rPr>
  </w:style>
  <w:style w:type="character" w:styleId="Hyperlink">
    <w:name w:val="Hyperlink"/>
    <w:basedOn w:val="DefaultParagraphFont"/>
    <w:unhideWhenUsed/>
    <w:rsid w:val="00837D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3716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HB00475 (Committee Report (Unamended))</vt:lpstr>
    </vt:vector>
  </TitlesOfParts>
  <Company>State of Texas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19737</dc:subject>
  <dc:creator>State of Texas</dc:creator>
  <dc:description>HB 475 by Hull-(H)Human Services</dc:description>
  <cp:lastModifiedBy>Alan Gonzalez Otero</cp:lastModifiedBy>
  <cp:revision>2</cp:revision>
  <cp:lastPrinted>2003-11-26T17:21:00Z</cp:lastPrinted>
  <dcterms:created xsi:type="dcterms:W3CDTF">2023-03-24T18:48:00Z</dcterms:created>
  <dcterms:modified xsi:type="dcterms:W3CDTF">2023-03-24T18:48:00Z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23.80.770</vt:lpwstr>
  </property>
</Properties>
</file>