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337BD" w14:paraId="757A2C04" w14:textId="77777777" w:rsidTr="00345119">
        <w:tc>
          <w:tcPr>
            <w:tcW w:w="9576" w:type="dxa"/>
            <w:noWrap/>
          </w:tcPr>
          <w:p w14:paraId="71877AAD" w14:textId="77777777" w:rsidR="008423E4" w:rsidRPr="0022177D" w:rsidRDefault="00EB47CE" w:rsidP="000053B8">
            <w:pPr>
              <w:pStyle w:val="Heading1"/>
            </w:pPr>
            <w:r w:rsidRPr="00631897">
              <w:t>BILL ANALYSIS</w:t>
            </w:r>
          </w:p>
        </w:tc>
      </w:tr>
    </w:tbl>
    <w:p w14:paraId="6AF78851" w14:textId="77777777" w:rsidR="008423E4" w:rsidRPr="0022177D" w:rsidRDefault="008423E4" w:rsidP="000053B8">
      <w:pPr>
        <w:jc w:val="center"/>
      </w:pPr>
    </w:p>
    <w:p w14:paraId="353576CD" w14:textId="77777777" w:rsidR="008423E4" w:rsidRPr="00B31F0E" w:rsidRDefault="008423E4" w:rsidP="000053B8"/>
    <w:p w14:paraId="5F1B5530" w14:textId="77777777" w:rsidR="008423E4" w:rsidRPr="00742794" w:rsidRDefault="008423E4" w:rsidP="000053B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337BD" w14:paraId="30690F44" w14:textId="77777777" w:rsidTr="00345119">
        <w:tc>
          <w:tcPr>
            <w:tcW w:w="9576" w:type="dxa"/>
          </w:tcPr>
          <w:p w14:paraId="369FED8D" w14:textId="00BC9847" w:rsidR="008423E4" w:rsidRPr="00861995" w:rsidRDefault="00EB47CE" w:rsidP="000053B8">
            <w:pPr>
              <w:jc w:val="right"/>
            </w:pPr>
            <w:r>
              <w:t>H.B. 573</w:t>
            </w:r>
          </w:p>
        </w:tc>
      </w:tr>
      <w:tr w:rsidR="006337BD" w14:paraId="227AA470" w14:textId="77777777" w:rsidTr="00345119">
        <w:tc>
          <w:tcPr>
            <w:tcW w:w="9576" w:type="dxa"/>
          </w:tcPr>
          <w:p w14:paraId="497B83C3" w14:textId="4C3646AA" w:rsidR="008423E4" w:rsidRPr="00861995" w:rsidRDefault="00EB47CE" w:rsidP="000053B8">
            <w:pPr>
              <w:jc w:val="right"/>
            </w:pPr>
            <w:r>
              <w:t xml:space="preserve">By: </w:t>
            </w:r>
            <w:r w:rsidR="00615726">
              <w:t>Raymond</w:t>
            </w:r>
          </w:p>
        </w:tc>
      </w:tr>
      <w:tr w:rsidR="006337BD" w14:paraId="4EFA4825" w14:textId="77777777" w:rsidTr="00345119">
        <w:tc>
          <w:tcPr>
            <w:tcW w:w="9576" w:type="dxa"/>
          </w:tcPr>
          <w:p w14:paraId="560312EF" w14:textId="154DF89B" w:rsidR="008423E4" w:rsidRPr="00861995" w:rsidRDefault="00EB47CE" w:rsidP="000053B8">
            <w:pPr>
              <w:jc w:val="right"/>
            </w:pPr>
            <w:r>
              <w:t>Homeland Security &amp; Public Safety</w:t>
            </w:r>
          </w:p>
        </w:tc>
      </w:tr>
      <w:tr w:rsidR="006337BD" w14:paraId="2D82F3ED" w14:textId="77777777" w:rsidTr="00345119">
        <w:tc>
          <w:tcPr>
            <w:tcW w:w="9576" w:type="dxa"/>
          </w:tcPr>
          <w:p w14:paraId="72AE8DCD" w14:textId="04BC1584" w:rsidR="008423E4" w:rsidRDefault="00EB47CE" w:rsidP="000053B8">
            <w:pPr>
              <w:jc w:val="right"/>
            </w:pPr>
            <w:r>
              <w:t>Committee Report (Unamended)</w:t>
            </w:r>
          </w:p>
        </w:tc>
      </w:tr>
    </w:tbl>
    <w:p w14:paraId="13D487B8" w14:textId="77777777" w:rsidR="008423E4" w:rsidRDefault="008423E4" w:rsidP="000053B8">
      <w:pPr>
        <w:tabs>
          <w:tab w:val="right" w:pos="9360"/>
        </w:tabs>
      </w:pPr>
    </w:p>
    <w:p w14:paraId="5B674F4C" w14:textId="77777777" w:rsidR="008423E4" w:rsidRDefault="008423E4" w:rsidP="000053B8"/>
    <w:p w14:paraId="2559EBF4" w14:textId="77777777" w:rsidR="008423E4" w:rsidRDefault="008423E4" w:rsidP="000053B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337BD" w14:paraId="27665516" w14:textId="77777777" w:rsidTr="00345119">
        <w:tc>
          <w:tcPr>
            <w:tcW w:w="9576" w:type="dxa"/>
          </w:tcPr>
          <w:p w14:paraId="05BDC536" w14:textId="77777777" w:rsidR="008423E4" w:rsidRPr="00A8133F" w:rsidRDefault="00EB47CE" w:rsidP="000053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C436CBA" w14:textId="77777777" w:rsidR="008423E4" w:rsidRDefault="008423E4" w:rsidP="000053B8"/>
          <w:p w14:paraId="21AEF9AF" w14:textId="071F4E93" w:rsidR="008423E4" w:rsidRDefault="00EB47CE" w:rsidP="000053B8">
            <w:pPr>
              <w:pStyle w:val="Header"/>
              <w:jc w:val="both"/>
            </w:pPr>
            <w:r>
              <w:t>Currently, f</w:t>
            </w:r>
            <w:r w:rsidRPr="00BF0A1C">
              <w:t>irst responders in Texas</w:t>
            </w:r>
            <w:r>
              <w:t>,</w:t>
            </w:r>
            <w:r w:rsidRPr="00BF0A1C">
              <w:t xml:space="preserve"> including police officers, firefighters, ambulance drivers, and emergency medical services personnel</w:t>
            </w:r>
            <w:r>
              <w:t>,</w:t>
            </w:r>
            <w:r w:rsidRPr="00BF0A1C">
              <w:t xml:space="preserve"> must pay a driver</w:t>
            </w:r>
            <w:r>
              <w:t>'</w:t>
            </w:r>
            <w:r w:rsidRPr="00BF0A1C">
              <w:t>s license fee</w:t>
            </w:r>
            <w:r>
              <w:t xml:space="preserve"> like others in the general public</w:t>
            </w:r>
            <w:r w:rsidRPr="00BF0A1C">
              <w:t xml:space="preserve">. </w:t>
            </w:r>
            <w:r>
              <w:t xml:space="preserve">Waiving these fees would provide financial support for our first responders. </w:t>
            </w:r>
            <w:r w:rsidRPr="00BF0A1C">
              <w:t>H</w:t>
            </w:r>
            <w:r>
              <w:t>.</w:t>
            </w:r>
            <w:r w:rsidRPr="00BF0A1C">
              <w:t>B</w:t>
            </w:r>
            <w:r>
              <w:t>.</w:t>
            </w:r>
            <w:r w:rsidR="00923AC4">
              <w:t> </w:t>
            </w:r>
            <w:r w:rsidRPr="00BF0A1C">
              <w:t xml:space="preserve">573 </w:t>
            </w:r>
            <w:r>
              <w:t xml:space="preserve">seeks to </w:t>
            </w:r>
            <w:r w:rsidRPr="00BF0A1C">
              <w:t xml:space="preserve">exempt </w:t>
            </w:r>
            <w:r>
              <w:t>qualifying first responders from the requirement to pay</w:t>
            </w:r>
            <w:r w:rsidRPr="00BF0A1C">
              <w:t xml:space="preserve"> the fee</w:t>
            </w:r>
            <w:r>
              <w:t>s for the issuance of an original or renewal driver's license.</w:t>
            </w:r>
          </w:p>
          <w:p w14:paraId="50AD6772" w14:textId="77777777" w:rsidR="008423E4" w:rsidRPr="00E26B13" w:rsidRDefault="008423E4" w:rsidP="000053B8">
            <w:pPr>
              <w:rPr>
                <w:b/>
              </w:rPr>
            </w:pPr>
          </w:p>
        </w:tc>
      </w:tr>
      <w:tr w:rsidR="006337BD" w14:paraId="570336A3" w14:textId="77777777" w:rsidTr="00345119">
        <w:tc>
          <w:tcPr>
            <w:tcW w:w="9576" w:type="dxa"/>
          </w:tcPr>
          <w:p w14:paraId="1BDAEA36" w14:textId="77777777" w:rsidR="0017725B" w:rsidRDefault="00EB47CE" w:rsidP="000053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857DC74" w14:textId="77777777" w:rsidR="0017725B" w:rsidRDefault="0017725B" w:rsidP="000053B8">
            <w:pPr>
              <w:rPr>
                <w:b/>
                <w:u w:val="single"/>
              </w:rPr>
            </w:pPr>
          </w:p>
          <w:p w14:paraId="3ECCE55F" w14:textId="55883824" w:rsidR="00F71492" w:rsidRPr="00F71492" w:rsidRDefault="00EB47CE" w:rsidP="000053B8">
            <w:pPr>
              <w:jc w:val="both"/>
            </w:pPr>
            <w:r>
              <w:t>It is the committee's opinion that this bill does not expressly create a criminal offen</w:t>
            </w:r>
            <w:r>
              <w:t>se, increase the punishment for an existing criminal offense or category of offenses, or change the eligibility of a person for community supervision, parole, or mandatory supervision.</w:t>
            </w:r>
          </w:p>
          <w:p w14:paraId="307A184E" w14:textId="77777777" w:rsidR="0017725B" w:rsidRPr="0017725B" w:rsidRDefault="0017725B" w:rsidP="000053B8">
            <w:pPr>
              <w:rPr>
                <w:b/>
                <w:u w:val="single"/>
              </w:rPr>
            </w:pPr>
          </w:p>
        </w:tc>
      </w:tr>
      <w:tr w:rsidR="006337BD" w14:paraId="2A10C4D1" w14:textId="77777777" w:rsidTr="00345119">
        <w:tc>
          <w:tcPr>
            <w:tcW w:w="9576" w:type="dxa"/>
          </w:tcPr>
          <w:p w14:paraId="3153DDF0" w14:textId="77777777" w:rsidR="008423E4" w:rsidRPr="00A8133F" w:rsidRDefault="00EB47CE" w:rsidP="000053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976080A" w14:textId="77777777" w:rsidR="008423E4" w:rsidRDefault="008423E4" w:rsidP="000053B8"/>
          <w:p w14:paraId="58F1B511" w14:textId="4BBC2511" w:rsidR="00F71492" w:rsidRDefault="00EB47CE" w:rsidP="000053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>
              <w:t>bill does not expressly grant any additional rulemaking authority to a state officer, department, agency, or institution.</w:t>
            </w:r>
          </w:p>
          <w:p w14:paraId="10FBE1C4" w14:textId="77777777" w:rsidR="008423E4" w:rsidRPr="00E21FDC" w:rsidRDefault="008423E4" w:rsidP="000053B8">
            <w:pPr>
              <w:rPr>
                <w:b/>
              </w:rPr>
            </w:pPr>
          </w:p>
        </w:tc>
      </w:tr>
      <w:tr w:rsidR="006337BD" w14:paraId="7BC81BA7" w14:textId="77777777" w:rsidTr="00345119">
        <w:tc>
          <w:tcPr>
            <w:tcW w:w="9576" w:type="dxa"/>
          </w:tcPr>
          <w:p w14:paraId="605B4AA2" w14:textId="77777777" w:rsidR="008423E4" w:rsidRPr="00A8133F" w:rsidRDefault="00EB47CE" w:rsidP="000053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94B1859" w14:textId="77777777" w:rsidR="008423E4" w:rsidRDefault="008423E4" w:rsidP="000053B8"/>
          <w:p w14:paraId="008E6226" w14:textId="5C45A2ED" w:rsidR="00135D0D" w:rsidRDefault="00EB47CE" w:rsidP="000053B8">
            <w:pPr>
              <w:pStyle w:val="Header"/>
              <w:tabs>
                <w:tab w:val="clear" w:pos="4320"/>
                <w:tab w:val="clear" w:pos="8640"/>
                <w:tab w:val="left" w:pos="1920"/>
              </w:tabs>
              <w:jc w:val="both"/>
            </w:pPr>
            <w:r>
              <w:t>H.B. 573 amends the Transportation Code to exempt the following</w:t>
            </w:r>
            <w:r w:rsidR="00316E5A">
              <w:t xml:space="preserve"> first responder</w:t>
            </w:r>
            <w:r>
              <w:t>s</w:t>
            </w:r>
            <w:r w:rsidR="00316E5A">
              <w:t xml:space="preserve"> </w:t>
            </w:r>
            <w:r w:rsidRPr="005A656F">
              <w:t xml:space="preserve">from the payment of any fee for the </w:t>
            </w:r>
            <w:r w:rsidRPr="005A656F">
              <w:t>issuance of an original or renewal driver's license</w:t>
            </w:r>
            <w:r>
              <w:t xml:space="preserve"> </w:t>
            </w:r>
            <w:r w:rsidRPr="005A656F">
              <w:t xml:space="preserve">if at the time of the application for </w:t>
            </w:r>
            <w:r w:rsidR="004318E9">
              <w:t>the</w:t>
            </w:r>
            <w:r>
              <w:t xml:space="preserve"> </w:t>
            </w:r>
            <w:r w:rsidRPr="005A656F">
              <w:t xml:space="preserve">license the person submits to the </w:t>
            </w:r>
            <w:r>
              <w:t>Department of Public Safety</w:t>
            </w:r>
            <w:r w:rsidRPr="005A656F">
              <w:t xml:space="preserve"> </w:t>
            </w:r>
            <w:r w:rsidR="00316E5A">
              <w:t xml:space="preserve">(DPS) </w:t>
            </w:r>
            <w:r w:rsidRPr="005A656F">
              <w:t xml:space="preserve">satisfactory evidence that the person is a </w:t>
            </w:r>
            <w:r>
              <w:t xml:space="preserve">qualifying </w:t>
            </w:r>
            <w:r w:rsidRPr="005A656F">
              <w:t>first responder</w:t>
            </w:r>
            <w:r>
              <w:t>:</w:t>
            </w:r>
            <w:r w:rsidR="00316E5A">
              <w:t xml:space="preserve"> </w:t>
            </w:r>
          </w:p>
          <w:p w14:paraId="5F600727" w14:textId="77777777" w:rsidR="00135D0D" w:rsidRDefault="00EB47CE" w:rsidP="000053B8">
            <w:pPr>
              <w:pStyle w:val="Header"/>
              <w:numPr>
                <w:ilvl w:val="0"/>
                <w:numId w:val="3"/>
              </w:numPr>
              <w:tabs>
                <w:tab w:val="left" w:pos="1920"/>
              </w:tabs>
              <w:jc w:val="both"/>
            </w:pPr>
            <w:r>
              <w:t xml:space="preserve">a peace officer whose </w:t>
            </w:r>
            <w:r>
              <w:t>duties include responding rapidly to an emergency;</w:t>
            </w:r>
          </w:p>
          <w:p w14:paraId="38CE5C26" w14:textId="2CD62A00" w:rsidR="00135D0D" w:rsidRDefault="00EB47CE" w:rsidP="000053B8">
            <w:pPr>
              <w:pStyle w:val="Header"/>
              <w:numPr>
                <w:ilvl w:val="0"/>
                <w:numId w:val="3"/>
              </w:numPr>
              <w:tabs>
                <w:tab w:val="left" w:pos="1920"/>
              </w:tabs>
              <w:jc w:val="both"/>
            </w:pPr>
            <w:r>
              <w:t>fire protection personnel;</w:t>
            </w:r>
          </w:p>
          <w:p w14:paraId="47685548" w14:textId="0AD9E9CE" w:rsidR="00135D0D" w:rsidRDefault="00EB47CE" w:rsidP="000053B8">
            <w:pPr>
              <w:pStyle w:val="Header"/>
              <w:numPr>
                <w:ilvl w:val="0"/>
                <w:numId w:val="3"/>
              </w:numPr>
              <w:tabs>
                <w:tab w:val="left" w:pos="1920"/>
              </w:tabs>
              <w:jc w:val="both"/>
            </w:pPr>
            <w:r>
              <w:t>a volunteer firefighter who performs firefighting duties on behalf of a political subdivision and who is not serving as a member of the legislature or holding a statewide elected</w:t>
            </w:r>
            <w:r>
              <w:t xml:space="preserve"> office;</w:t>
            </w:r>
          </w:p>
          <w:p w14:paraId="7A02A126" w14:textId="2E6BFC44" w:rsidR="00135D0D" w:rsidRDefault="00EB47CE" w:rsidP="000053B8">
            <w:pPr>
              <w:pStyle w:val="Header"/>
              <w:numPr>
                <w:ilvl w:val="0"/>
                <w:numId w:val="3"/>
              </w:numPr>
              <w:tabs>
                <w:tab w:val="left" w:pos="1920"/>
              </w:tabs>
              <w:jc w:val="both"/>
            </w:pPr>
            <w:r>
              <w:t>an ambulance driver; or</w:t>
            </w:r>
          </w:p>
          <w:p w14:paraId="57A16210" w14:textId="3A60C0ED" w:rsidR="00135D0D" w:rsidRDefault="00EB47CE" w:rsidP="000053B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left" w:pos="1920"/>
              </w:tabs>
              <w:jc w:val="both"/>
            </w:pPr>
            <w:r>
              <w:t>an individual certified as emergency medical services personnel by the Department of State Health Services.</w:t>
            </w:r>
          </w:p>
          <w:p w14:paraId="40E38AFA" w14:textId="77777777" w:rsidR="003F427E" w:rsidRDefault="003F427E" w:rsidP="000053B8">
            <w:pPr>
              <w:pStyle w:val="Header"/>
              <w:tabs>
                <w:tab w:val="clear" w:pos="4320"/>
                <w:tab w:val="clear" w:pos="8640"/>
                <w:tab w:val="left" w:pos="1920"/>
              </w:tabs>
              <w:jc w:val="both"/>
            </w:pPr>
          </w:p>
          <w:p w14:paraId="15541AD1" w14:textId="76883815" w:rsidR="00316E5A" w:rsidRDefault="00EB47CE" w:rsidP="000053B8">
            <w:pPr>
              <w:pStyle w:val="Header"/>
              <w:tabs>
                <w:tab w:val="clear" w:pos="4320"/>
                <w:tab w:val="clear" w:pos="8640"/>
                <w:tab w:val="left" w:pos="1920"/>
              </w:tabs>
              <w:jc w:val="both"/>
            </w:pPr>
            <w:r>
              <w:t>H.B. 573 requires DPS to do the following</w:t>
            </w:r>
            <w:r w:rsidR="0092011E">
              <w:t xml:space="preserve"> with respect to the Texas Mobility Fund</w:t>
            </w:r>
            <w:r>
              <w:t>:</w:t>
            </w:r>
          </w:p>
          <w:p w14:paraId="1521D6B3" w14:textId="374D3860" w:rsidR="00316E5A" w:rsidRDefault="00EB47CE" w:rsidP="000053B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  <w:tab w:val="left" w:pos="1920"/>
              </w:tabs>
              <w:jc w:val="both"/>
            </w:pPr>
            <w:r w:rsidRPr="00316E5A">
              <w:t>establish a record of the amoun</w:t>
            </w:r>
            <w:r w:rsidRPr="00316E5A">
              <w:t xml:space="preserve">t of the </w:t>
            </w:r>
            <w:r>
              <w:t>waived fees</w:t>
            </w:r>
            <w:r w:rsidRPr="00316E5A">
              <w:t xml:space="preserve"> that would otherwise be deposited to the credit of the </w:t>
            </w:r>
            <w:r w:rsidR="0092011E">
              <w:t>f</w:t>
            </w:r>
            <w:r w:rsidRPr="00316E5A">
              <w:t>und</w:t>
            </w:r>
            <w:r>
              <w:t>; and</w:t>
            </w:r>
          </w:p>
          <w:p w14:paraId="1AE211BB" w14:textId="1F5E8E2A" w:rsidR="00316E5A" w:rsidRDefault="00EB47CE" w:rsidP="000053B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left" w:pos="1920"/>
              </w:tabs>
              <w:jc w:val="both"/>
            </w:pPr>
            <w:r>
              <w:t>o</w:t>
            </w:r>
            <w:r w:rsidRPr="00316E5A">
              <w:t>n or before the fifth workday of each month,</w:t>
            </w:r>
            <w:r>
              <w:t xml:space="preserve"> </w:t>
            </w:r>
            <w:r w:rsidRPr="00316E5A">
              <w:t>using available funds, remit to the comptroller</w:t>
            </w:r>
            <w:r>
              <w:t xml:space="preserve"> of public accounts</w:t>
            </w:r>
            <w:r w:rsidRPr="00316E5A">
              <w:t xml:space="preserve"> for deposit to the credit of the </w:t>
            </w:r>
            <w:r w:rsidR="0092011E">
              <w:t>f</w:t>
            </w:r>
            <w:r w:rsidRPr="00316E5A">
              <w:t xml:space="preserve">und general revenue in </w:t>
            </w:r>
            <w:r w:rsidRPr="00316E5A">
              <w:t xml:space="preserve">an amount equal to the amount of the </w:t>
            </w:r>
            <w:r>
              <w:t xml:space="preserve">waived </w:t>
            </w:r>
            <w:r w:rsidRPr="00316E5A">
              <w:t>fees in the preceding month.</w:t>
            </w:r>
          </w:p>
          <w:p w14:paraId="58EDC6D0" w14:textId="77777777" w:rsidR="003F427E" w:rsidRDefault="003F427E" w:rsidP="000053B8">
            <w:pPr>
              <w:pStyle w:val="Header"/>
              <w:tabs>
                <w:tab w:val="clear" w:pos="4320"/>
                <w:tab w:val="clear" w:pos="8640"/>
                <w:tab w:val="left" w:pos="1920"/>
              </w:tabs>
              <w:jc w:val="both"/>
            </w:pPr>
          </w:p>
          <w:p w14:paraId="5C36EEA6" w14:textId="77777777" w:rsidR="00F71492" w:rsidRDefault="00EB47CE" w:rsidP="000053B8">
            <w:pPr>
              <w:pStyle w:val="Header"/>
              <w:tabs>
                <w:tab w:val="clear" w:pos="4320"/>
                <w:tab w:val="clear" w:pos="8640"/>
                <w:tab w:val="left" w:pos="1920"/>
              </w:tabs>
              <w:jc w:val="both"/>
            </w:pPr>
            <w:r>
              <w:t xml:space="preserve">H.B. 573 applies only to </w:t>
            </w:r>
            <w:r w:rsidRPr="00F71492">
              <w:t xml:space="preserve">a </w:t>
            </w:r>
            <w:r>
              <w:t xml:space="preserve">driver's license </w:t>
            </w:r>
            <w:r w:rsidRPr="00F71492">
              <w:t xml:space="preserve">application submitted on or after the </w:t>
            </w:r>
            <w:r>
              <w:t xml:space="preserve">bill's </w:t>
            </w:r>
            <w:r w:rsidRPr="00F71492">
              <w:t>effective date</w:t>
            </w:r>
            <w:r>
              <w:t>.</w:t>
            </w:r>
          </w:p>
          <w:p w14:paraId="1742E140" w14:textId="6C3C3129" w:rsidR="000053B8" w:rsidRPr="00F71492" w:rsidRDefault="000053B8" w:rsidP="000053B8">
            <w:pPr>
              <w:pStyle w:val="Header"/>
              <w:tabs>
                <w:tab w:val="clear" w:pos="4320"/>
                <w:tab w:val="clear" w:pos="8640"/>
                <w:tab w:val="left" w:pos="1920"/>
              </w:tabs>
              <w:jc w:val="both"/>
            </w:pPr>
          </w:p>
        </w:tc>
      </w:tr>
      <w:tr w:rsidR="006337BD" w14:paraId="0FE53951" w14:textId="77777777" w:rsidTr="00345119">
        <w:tc>
          <w:tcPr>
            <w:tcW w:w="9576" w:type="dxa"/>
          </w:tcPr>
          <w:p w14:paraId="46D9D9D7" w14:textId="74A62BB6" w:rsidR="008423E4" w:rsidRPr="00A8133F" w:rsidRDefault="00EB47CE" w:rsidP="000053B8">
            <w:pPr>
              <w:keepNext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E86F6D5" w14:textId="77777777" w:rsidR="008423E4" w:rsidRDefault="008423E4" w:rsidP="000053B8">
            <w:pPr>
              <w:keepNext/>
            </w:pPr>
          </w:p>
          <w:p w14:paraId="0AB8082C" w14:textId="796C013C" w:rsidR="008423E4" w:rsidRPr="003624F2" w:rsidRDefault="00EB47CE" w:rsidP="000053B8">
            <w:pPr>
              <w:pStyle w:val="Header"/>
              <w:keepNext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11E3BB4" w14:textId="77777777" w:rsidR="008423E4" w:rsidRPr="00233FDB" w:rsidRDefault="008423E4" w:rsidP="000053B8">
            <w:pPr>
              <w:rPr>
                <w:b/>
              </w:rPr>
            </w:pPr>
          </w:p>
        </w:tc>
      </w:tr>
    </w:tbl>
    <w:p w14:paraId="67D4927E" w14:textId="77777777" w:rsidR="008423E4" w:rsidRPr="00BE0E75" w:rsidRDefault="008423E4" w:rsidP="000053B8">
      <w:pPr>
        <w:jc w:val="both"/>
        <w:rPr>
          <w:rFonts w:ascii="Arial" w:hAnsi="Arial"/>
          <w:sz w:val="16"/>
          <w:szCs w:val="16"/>
        </w:rPr>
      </w:pPr>
    </w:p>
    <w:p w14:paraId="6104E335" w14:textId="77777777" w:rsidR="004108C3" w:rsidRPr="008423E4" w:rsidRDefault="004108C3" w:rsidP="000053B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DEBF" w14:textId="77777777" w:rsidR="00000000" w:rsidRDefault="00EB47CE">
      <w:r>
        <w:separator/>
      </w:r>
    </w:p>
  </w:endnote>
  <w:endnote w:type="continuationSeparator" w:id="0">
    <w:p w14:paraId="21EB5284" w14:textId="77777777" w:rsidR="00000000" w:rsidRDefault="00EB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DE3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337BD" w14:paraId="00C7AF92" w14:textId="77777777" w:rsidTr="009C1E9A">
      <w:trPr>
        <w:cantSplit/>
      </w:trPr>
      <w:tc>
        <w:tcPr>
          <w:tcW w:w="0" w:type="pct"/>
        </w:tcPr>
        <w:p w14:paraId="47DFCC1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A5CE8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F1A72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A74C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039498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37BD" w14:paraId="7DC8E7D9" w14:textId="77777777" w:rsidTr="009C1E9A">
      <w:trPr>
        <w:cantSplit/>
      </w:trPr>
      <w:tc>
        <w:tcPr>
          <w:tcW w:w="0" w:type="pct"/>
        </w:tcPr>
        <w:p w14:paraId="07A7257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56281E" w14:textId="252AB415" w:rsidR="00EC379B" w:rsidRPr="009C1E9A" w:rsidRDefault="00EB47C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26878-D</w:t>
          </w:r>
        </w:p>
      </w:tc>
      <w:tc>
        <w:tcPr>
          <w:tcW w:w="2453" w:type="pct"/>
        </w:tcPr>
        <w:p w14:paraId="2E4DE7F8" w14:textId="5716082F" w:rsidR="00EC379B" w:rsidRDefault="00EB47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7209D">
            <w:t>23.119.87</w:t>
          </w:r>
          <w:r>
            <w:fldChar w:fldCharType="end"/>
          </w:r>
        </w:p>
      </w:tc>
    </w:tr>
    <w:tr w:rsidR="006337BD" w14:paraId="7D3121C8" w14:textId="77777777" w:rsidTr="009C1E9A">
      <w:trPr>
        <w:cantSplit/>
      </w:trPr>
      <w:tc>
        <w:tcPr>
          <w:tcW w:w="0" w:type="pct"/>
        </w:tcPr>
        <w:p w14:paraId="1F7374B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B5182E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117730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A53D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337BD" w14:paraId="57A58D1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0E9EA8B" w14:textId="77777777" w:rsidR="00EC379B" w:rsidRDefault="00EB47C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D7BE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239A4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3D1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42DF" w14:textId="77777777" w:rsidR="00000000" w:rsidRDefault="00EB47CE">
      <w:r>
        <w:separator/>
      </w:r>
    </w:p>
  </w:footnote>
  <w:footnote w:type="continuationSeparator" w:id="0">
    <w:p w14:paraId="72481CBE" w14:textId="77777777" w:rsidR="00000000" w:rsidRDefault="00EB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B4A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31C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AACE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B49"/>
    <w:multiLevelType w:val="hybridMultilevel"/>
    <w:tmpl w:val="DB166016"/>
    <w:lvl w:ilvl="0" w:tplc="E5D6D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A8100E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88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A7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4A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88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22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CA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49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46B0"/>
    <w:multiLevelType w:val="hybridMultilevel"/>
    <w:tmpl w:val="479A3446"/>
    <w:lvl w:ilvl="0" w:tplc="AFE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6F9AF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D83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80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0A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8A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4B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1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C0B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2DC7"/>
    <w:multiLevelType w:val="hybridMultilevel"/>
    <w:tmpl w:val="B01257F0"/>
    <w:lvl w:ilvl="0" w:tplc="CA7EF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EF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4E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C7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A8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EA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8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47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6F"/>
    <w:rsid w:val="00000A70"/>
    <w:rsid w:val="000032B8"/>
    <w:rsid w:val="00003B06"/>
    <w:rsid w:val="000053B8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1950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D0D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03E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209D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3FA7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596"/>
    <w:rsid w:val="00313DFE"/>
    <w:rsid w:val="003143B2"/>
    <w:rsid w:val="00314821"/>
    <w:rsid w:val="0031483F"/>
    <w:rsid w:val="00316E5A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DD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427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8E9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105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56F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E1D"/>
    <w:rsid w:val="00614633"/>
    <w:rsid w:val="00614BC8"/>
    <w:rsid w:val="006151FB"/>
    <w:rsid w:val="00615726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37BD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43CF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37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11E"/>
    <w:rsid w:val="00920711"/>
    <w:rsid w:val="00921A1E"/>
    <w:rsid w:val="00923AC4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7DBE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703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A6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A1C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20C3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47CE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D9E"/>
    <w:rsid w:val="00F6514B"/>
    <w:rsid w:val="00F6533E"/>
    <w:rsid w:val="00F6587F"/>
    <w:rsid w:val="00F67981"/>
    <w:rsid w:val="00F706CA"/>
    <w:rsid w:val="00F70F8D"/>
    <w:rsid w:val="00F71492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DE3D92-F89A-4FE6-A003-AFDDF55E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14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1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149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1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1492"/>
    <w:rPr>
      <w:b/>
      <w:bCs/>
    </w:rPr>
  </w:style>
  <w:style w:type="paragraph" w:styleId="Revision">
    <w:name w:val="Revision"/>
    <w:hidden/>
    <w:uiPriority w:val="99"/>
    <w:semiHidden/>
    <w:rsid w:val="004571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2026</Characters>
  <Application>Microsoft Office Word</Application>
  <DocSecurity>4</DocSecurity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HB00573 (Committee Report (Unamended))</vt:lpstr>
    </vt:vector>
  </TitlesOfParts>
  <Company>State of Texas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26878</dc:subject>
  <dc:creator>State of Texas</dc:creator>
  <dc:description>HB 573 by Raymond-(H)Homeland Security &amp; Public Safety</dc:description>
  <cp:lastModifiedBy>Alan Gonzalez Otero</cp:lastModifiedBy>
  <cp:revision>2</cp:revision>
  <cp:lastPrinted>2003-11-26T17:21:00Z</cp:lastPrinted>
  <dcterms:created xsi:type="dcterms:W3CDTF">2023-05-03T20:02:00Z</dcterms:created>
  <dcterms:modified xsi:type="dcterms:W3CDTF">2023-05-03T20:02:00Z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23.119.87</vt:lpwstr>
  </property>
</Properties>
</file>