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95B4B" w14:paraId="4E91CE65" w14:textId="77777777" w:rsidTr="003970A5">
        <w:tc>
          <w:tcPr>
            <w:tcW w:w="9576" w:type="dxa"/>
            <w:noWrap/>
          </w:tcPr>
          <w:p w14:paraId="0D2E9188" w14:textId="77777777" w:rsidR="008423E4" w:rsidRPr="0022177D" w:rsidRDefault="00992BEA" w:rsidP="00E263F6">
            <w:pPr>
              <w:pStyle w:val="Heading1"/>
            </w:pPr>
            <w:r w:rsidRPr="00631897">
              <w:t>BILL ANALYSIS</w:t>
            </w:r>
          </w:p>
        </w:tc>
      </w:tr>
    </w:tbl>
    <w:p w14:paraId="4AA7D72D" w14:textId="77777777" w:rsidR="008423E4" w:rsidRPr="0022177D" w:rsidRDefault="008423E4" w:rsidP="00E263F6">
      <w:pPr>
        <w:jc w:val="center"/>
      </w:pPr>
    </w:p>
    <w:p w14:paraId="23F6B510" w14:textId="77777777" w:rsidR="008423E4" w:rsidRPr="00B31F0E" w:rsidRDefault="008423E4" w:rsidP="00E263F6"/>
    <w:p w14:paraId="4A8CE6E0" w14:textId="77777777" w:rsidR="008423E4" w:rsidRPr="00742794" w:rsidRDefault="008423E4" w:rsidP="00E263F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95B4B" w14:paraId="0900109C" w14:textId="77777777" w:rsidTr="003970A5">
        <w:tc>
          <w:tcPr>
            <w:tcW w:w="9576" w:type="dxa"/>
          </w:tcPr>
          <w:p w14:paraId="1A8204D5" w14:textId="60D98C0A" w:rsidR="008423E4" w:rsidRPr="00861995" w:rsidRDefault="00992BEA" w:rsidP="00E263F6">
            <w:pPr>
              <w:jc w:val="right"/>
            </w:pPr>
            <w:r>
              <w:t>C.S.H.B. 579</w:t>
            </w:r>
          </w:p>
        </w:tc>
      </w:tr>
      <w:tr w:rsidR="00D95B4B" w14:paraId="60F3A11A" w14:textId="77777777" w:rsidTr="003970A5">
        <w:tc>
          <w:tcPr>
            <w:tcW w:w="9576" w:type="dxa"/>
          </w:tcPr>
          <w:p w14:paraId="6289F11C" w14:textId="71DDD804" w:rsidR="008423E4" w:rsidRPr="00861995" w:rsidRDefault="00992BEA" w:rsidP="00E263F6">
            <w:pPr>
              <w:jc w:val="right"/>
            </w:pPr>
            <w:r>
              <w:t xml:space="preserve">By: </w:t>
            </w:r>
            <w:r w:rsidR="00952C6E">
              <w:t>Burns</w:t>
            </w:r>
          </w:p>
        </w:tc>
      </w:tr>
      <w:tr w:rsidR="00D95B4B" w14:paraId="0B00936D" w14:textId="77777777" w:rsidTr="003970A5">
        <w:tc>
          <w:tcPr>
            <w:tcW w:w="9576" w:type="dxa"/>
          </w:tcPr>
          <w:p w14:paraId="7D784BCB" w14:textId="4E748982" w:rsidR="008423E4" w:rsidRPr="00861995" w:rsidRDefault="00992BEA" w:rsidP="00E263F6">
            <w:pPr>
              <w:jc w:val="right"/>
            </w:pPr>
            <w:r>
              <w:t>Public Education</w:t>
            </w:r>
          </w:p>
        </w:tc>
      </w:tr>
      <w:tr w:rsidR="00D95B4B" w14:paraId="7F822ADE" w14:textId="77777777" w:rsidTr="003970A5">
        <w:tc>
          <w:tcPr>
            <w:tcW w:w="9576" w:type="dxa"/>
          </w:tcPr>
          <w:p w14:paraId="302466A2" w14:textId="1ED24814" w:rsidR="008423E4" w:rsidRDefault="00992BEA" w:rsidP="00E263F6">
            <w:pPr>
              <w:jc w:val="right"/>
            </w:pPr>
            <w:r>
              <w:t>Committee Report (Substituted)</w:t>
            </w:r>
          </w:p>
        </w:tc>
      </w:tr>
    </w:tbl>
    <w:p w14:paraId="3FB37492" w14:textId="77777777" w:rsidR="008423E4" w:rsidRDefault="008423E4" w:rsidP="00E263F6">
      <w:pPr>
        <w:tabs>
          <w:tab w:val="right" w:pos="9360"/>
        </w:tabs>
      </w:pPr>
    </w:p>
    <w:p w14:paraId="628BCA7F" w14:textId="77777777" w:rsidR="008423E4" w:rsidRDefault="008423E4" w:rsidP="00E263F6"/>
    <w:p w14:paraId="27E45297" w14:textId="77777777" w:rsidR="008423E4" w:rsidRDefault="008423E4" w:rsidP="00E263F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95B4B" w14:paraId="416B7235" w14:textId="77777777" w:rsidTr="00097138">
        <w:tc>
          <w:tcPr>
            <w:tcW w:w="9360" w:type="dxa"/>
          </w:tcPr>
          <w:p w14:paraId="7D412645" w14:textId="77777777" w:rsidR="008423E4" w:rsidRPr="00A8133F" w:rsidRDefault="00992BEA" w:rsidP="00E263F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76626D8" w14:textId="77777777" w:rsidR="008423E4" w:rsidRDefault="008423E4" w:rsidP="00E263F6"/>
          <w:p w14:paraId="34ECF706" w14:textId="25F7D2C6" w:rsidR="008423E4" w:rsidRDefault="00992BEA" w:rsidP="00E263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P</w:t>
            </w:r>
            <w:r w:rsidR="008B3848">
              <w:t xml:space="preserve">arents and school administrators </w:t>
            </w:r>
            <w:r w:rsidR="00074810">
              <w:t>have expressed</w:t>
            </w:r>
            <w:r w:rsidR="008B3848">
              <w:t xml:space="preserve"> concern that</w:t>
            </w:r>
            <w:r w:rsidR="00074810">
              <w:t>, for some students with significant cognitive disabilities,</w:t>
            </w:r>
            <w:r w:rsidR="008B3848">
              <w:t xml:space="preserve"> </w:t>
            </w:r>
            <w:r w:rsidR="00CD1CBA">
              <w:t xml:space="preserve">the administration of </w:t>
            </w:r>
            <w:r w:rsidR="00074810">
              <w:t xml:space="preserve">alternative </w:t>
            </w:r>
            <w:r>
              <w:t xml:space="preserve">statewide standardized </w:t>
            </w:r>
            <w:r w:rsidR="008B3848">
              <w:t>tests causes und</w:t>
            </w:r>
            <w:r w:rsidR="00613FE4">
              <w:t>ue</w:t>
            </w:r>
            <w:r w:rsidR="008B3848">
              <w:t xml:space="preserve"> stress and is an inefficient use of time and resources. </w:t>
            </w:r>
            <w:r w:rsidR="00CD1CBA">
              <w:t xml:space="preserve">They </w:t>
            </w:r>
            <w:r w:rsidR="008B3848">
              <w:t xml:space="preserve">note that </w:t>
            </w:r>
            <w:r w:rsidR="00F05E39">
              <w:t>t</w:t>
            </w:r>
            <w:r w:rsidR="008B3848">
              <w:t xml:space="preserve">here are other </w:t>
            </w:r>
            <w:r w:rsidR="008B3848" w:rsidRPr="00074810">
              <w:t>ways</w:t>
            </w:r>
            <w:r w:rsidR="008B3848">
              <w:t xml:space="preserve"> </w:t>
            </w:r>
            <w:r w:rsidR="00CD1CBA">
              <w:t xml:space="preserve">to </w:t>
            </w:r>
            <w:r w:rsidR="008B3848">
              <w:t>measure the progress of these</w:t>
            </w:r>
            <w:r w:rsidR="008B3848">
              <w:rPr>
                <w:spacing w:val="-5"/>
              </w:rPr>
              <w:t xml:space="preserve"> </w:t>
            </w:r>
            <w:r w:rsidR="008B3848">
              <w:t>students</w:t>
            </w:r>
            <w:r w:rsidR="008B3848">
              <w:rPr>
                <w:spacing w:val="-5"/>
              </w:rPr>
              <w:t xml:space="preserve"> </w:t>
            </w:r>
            <w:r w:rsidR="008B3848">
              <w:t>without</w:t>
            </w:r>
            <w:r w:rsidR="008B3848">
              <w:rPr>
                <w:spacing w:val="-5"/>
              </w:rPr>
              <w:t xml:space="preserve"> </w:t>
            </w:r>
            <w:r w:rsidR="008B3848">
              <w:t>subjecting</w:t>
            </w:r>
            <w:r w:rsidR="008B3848">
              <w:rPr>
                <w:spacing w:val="-5"/>
              </w:rPr>
              <w:t xml:space="preserve"> </w:t>
            </w:r>
            <w:r w:rsidR="008B3848">
              <w:t>them</w:t>
            </w:r>
            <w:r w:rsidR="008B3848">
              <w:rPr>
                <w:spacing w:val="-5"/>
              </w:rPr>
              <w:t xml:space="preserve"> </w:t>
            </w:r>
            <w:r w:rsidR="008B3848">
              <w:t>to</w:t>
            </w:r>
            <w:r w:rsidR="008B3848">
              <w:rPr>
                <w:spacing w:val="-5"/>
              </w:rPr>
              <w:t xml:space="preserve"> </w:t>
            </w:r>
            <w:r w:rsidR="008B3848">
              <w:t>an</w:t>
            </w:r>
            <w:r w:rsidR="008B3848">
              <w:rPr>
                <w:spacing w:val="-5"/>
              </w:rPr>
              <w:t xml:space="preserve"> </w:t>
            </w:r>
            <w:r w:rsidR="008B3848">
              <w:t>extremely</w:t>
            </w:r>
            <w:r w:rsidR="008B3848">
              <w:rPr>
                <w:spacing w:val="-5"/>
              </w:rPr>
              <w:t xml:space="preserve"> </w:t>
            </w:r>
            <w:r w:rsidR="008B3848">
              <w:t>burdensome</w:t>
            </w:r>
            <w:r w:rsidR="008B3848">
              <w:rPr>
                <w:spacing w:val="-5"/>
              </w:rPr>
              <w:t xml:space="preserve"> </w:t>
            </w:r>
            <w:r w:rsidR="008B3848">
              <w:t>test.</w:t>
            </w:r>
            <w:r w:rsidR="00CD1CBA">
              <w:t xml:space="preserve"> </w:t>
            </w:r>
            <w:r w:rsidR="00952C6E">
              <w:t>C.S.</w:t>
            </w:r>
            <w:r w:rsidR="005F06AF" w:rsidRPr="005F06AF">
              <w:t>H</w:t>
            </w:r>
            <w:r w:rsidR="00470963">
              <w:t>.</w:t>
            </w:r>
            <w:r w:rsidR="005F06AF" w:rsidRPr="005F06AF">
              <w:t>B</w:t>
            </w:r>
            <w:r w:rsidR="00470963">
              <w:t>.</w:t>
            </w:r>
            <w:r w:rsidR="005F06AF" w:rsidRPr="005F06AF">
              <w:t xml:space="preserve"> </w:t>
            </w:r>
            <w:r w:rsidR="00293FB0">
              <w:t>579</w:t>
            </w:r>
            <w:r w:rsidR="005F06AF" w:rsidRPr="005F06AF">
              <w:t xml:space="preserve"> seeks to address this issue by </w:t>
            </w:r>
            <w:r w:rsidR="00CD1CBA">
              <w:t xml:space="preserve">setting out procedures </w:t>
            </w:r>
            <w:r w:rsidR="008A261B">
              <w:t>under</w:t>
            </w:r>
            <w:r w:rsidR="00CD1CBA">
              <w:t xml:space="preserve"> which certain students can be exempted from alternative statewide standardized tests</w:t>
            </w:r>
            <w:r w:rsidR="00074810">
              <w:t>,</w:t>
            </w:r>
            <w:r w:rsidR="00CD1CBA">
              <w:t xml:space="preserve"> providing for alternative assessment methods for these students</w:t>
            </w:r>
            <w:r w:rsidR="00781699">
              <w:t xml:space="preserve">, </w:t>
            </w:r>
            <w:r w:rsidR="00074810">
              <w:t xml:space="preserve">and requiring the Texas Education Agency to apply for </w:t>
            </w:r>
            <w:r w:rsidR="00F05E39">
              <w:t xml:space="preserve">a </w:t>
            </w:r>
            <w:r w:rsidR="00074810">
              <w:t>federal waiver</w:t>
            </w:r>
            <w:r w:rsidR="00F05E39">
              <w:t xml:space="preserve"> for this purpose</w:t>
            </w:r>
            <w:r w:rsidR="005F06AF" w:rsidRPr="005F06AF">
              <w:t>.</w:t>
            </w:r>
          </w:p>
          <w:p w14:paraId="01CD70C2" w14:textId="77777777" w:rsidR="008423E4" w:rsidRPr="00E26B13" w:rsidRDefault="008423E4" w:rsidP="00E263F6">
            <w:pPr>
              <w:rPr>
                <w:b/>
              </w:rPr>
            </w:pPr>
          </w:p>
        </w:tc>
      </w:tr>
      <w:tr w:rsidR="00D95B4B" w14:paraId="48DA74D3" w14:textId="77777777" w:rsidTr="00097138">
        <w:tc>
          <w:tcPr>
            <w:tcW w:w="9360" w:type="dxa"/>
          </w:tcPr>
          <w:p w14:paraId="520929C8" w14:textId="77777777" w:rsidR="0017725B" w:rsidRDefault="00992BEA" w:rsidP="00E263F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494B5EC" w14:textId="77777777" w:rsidR="0017725B" w:rsidRDefault="0017725B" w:rsidP="00E263F6">
            <w:pPr>
              <w:rPr>
                <w:b/>
                <w:u w:val="single"/>
              </w:rPr>
            </w:pPr>
          </w:p>
          <w:p w14:paraId="1813F787" w14:textId="77777777" w:rsidR="00180C33" w:rsidRPr="00180C33" w:rsidRDefault="00992BEA" w:rsidP="00E263F6">
            <w:pPr>
              <w:jc w:val="both"/>
            </w:pPr>
            <w:r>
              <w:t>It is the committee's opinion that this bill does not expressly create a c</w:t>
            </w:r>
            <w:r>
              <w:t>riminal offense, increase the punishment for an existing criminal offense or category of offenses, or change the eligibility of a person for community supervision, parole, or mandatory supervision.</w:t>
            </w:r>
          </w:p>
          <w:p w14:paraId="510BB2E2" w14:textId="77777777" w:rsidR="0017725B" w:rsidRPr="0017725B" w:rsidRDefault="0017725B" w:rsidP="00E263F6">
            <w:pPr>
              <w:rPr>
                <w:b/>
                <w:u w:val="single"/>
              </w:rPr>
            </w:pPr>
          </w:p>
        </w:tc>
      </w:tr>
      <w:tr w:rsidR="00D95B4B" w14:paraId="2533E36F" w14:textId="77777777" w:rsidTr="00097138">
        <w:tc>
          <w:tcPr>
            <w:tcW w:w="9360" w:type="dxa"/>
          </w:tcPr>
          <w:p w14:paraId="7FC08BA1" w14:textId="77777777" w:rsidR="008423E4" w:rsidRPr="00A8133F" w:rsidRDefault="00992BEA" w:rsidP="00E263F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8B99C8C" w14:textId="77777777" w:rsidR="008423E4" w:rsidRDefault="008423E4" w:rsidP="00E263F6"/>
          <w:p w14:paraId="23B7607B" w14:textId="00E38410" w:rsidR="00180C33" w:rsidRDefault="00992BEA" w:rsidP="00E263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</w:t>
            </w:r>
            <w:r>
              <w:t xml:space="preserve">t rulemaking authority is expressly granted to the </w:t>
            </w:r>
            <w:r w:rsidR="00C7767C">
              <w:t>commissioner of education</w:t>
            </w:r>
            <w:r>
              <w:t xml:space="preserve"> in </w:t>
            </w:r>
            <w:r w:rsidR="00C7767C">
              <w:t>SECTION</w:t>
            </w:r>
            <w:r w:rsidR="00C416BB">
              <w:t>S</w:t>
            </w:r>
            <w:r w:rsidR="00C7767C">
              <w:t xml:space="preserve"> 1 and 2</w:t>
            </w:r>
            <w:r>
              <w:t xml:space="preserve"> of this bill.</w:t>
            </w:r>
          </w:p>
          <w:p w14:paraId="4CFD1C4F" w14:textId="77777777" w:rsidR="008423E4" w:rsidRPr="00E21FDC" w:rsidRDefault="008423E4" w:rsidP="00E263F6">
            <w:pPr>
              <w:rPr>
                <w:b/>
              </w:rPr>
            </w:pPr>
          </w:p>
        </w:tc>
      </w:tr>
      <w:tr w:rsidR="00D95B4B" w14:paraId="59B2A8BF" w14:textId="77777777" w:rsidTr="00097138">
        <w:tc>
          <w:tcPr>
            <w:tcW w:w="9360" w:type="dxa"/>
          </w:tcPr>
          <w:p w14:paraId="52A8DFE8" w14:textId="77777777" w:rsidR="008423E4" w:rsidRPr="00A8133F" w:rsidRDefault="00992BEA" w:rsidP="00E263F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3A2A52B" w14:textId="77777777" w:rsidR="008423E4" w:rsidRDefault="008423E4" w:rsidP="00E263F6"/>
          <w:p w14:paraId="01A72CF4" w14:textId="19CD1010" w:rsidR="00180C33" w:rsidRDefault="00992BEA" w:rsidP="00E263F6">
            <w:pPr>
              <w:pStyle w:val="Header"/>
              <w:jc w:val="both"/>
            </w:pPr>
            <w:r>
              <w:t xml:space="preserve">C.S.H.B. </w:t>
            </w:r>
            <w:r w:rsidR="00293FB0">
              <w:t>579</w:t>
            </w:r>
            <w:r>
              <w:t xml:space="preserve"> amends the Education Code to authorize the parent </w:t>
            </w:r>
            <w:r>
              <w:t xml:space="preserve">of or person standing in parental relation to a student with significant cognitive disabilities to request that the student be exempted from the administration of an alternative </w:t>
            </w:r>
            <w:r w:rsidR="00E2516D">
              <w:t xml:space="preserve">statewide standardized </w:t>
            </w:r>
            <w:r>
              <w:t>test</w:t>
            </w:r>
            <w:r w:rsidR="002E7406">
              <w:t xml:space="preserve"> </w:t>
            </w:r>
            <w:r w:rsidR="002E7406" w:rsidRPr="00617D31">
              <w:t xml:space="preserve">for special education students or </w:t>
            </w:r>
            <w:r w:rsidR="0010789F">
              <w:t xml:space="preserve">an alternative statewide standardized test </w:t>
            </w:r>
            <w:r w:rsidR="002E7406" w:rsidRPr="00617D31">
              <w:t>for significantly cognitively disabled students</w:t>
            </w:r>
            <w:r w:rsidRPr="00617D31">
              <w:t>.</w:t>
            </w:r>
            <w:r>
              <w:t xml:space="preserve"> The bill requires the student's admission, review, and dismissal </w:t>
            </w:r>
            <w:r w:rsidR="00FE2A8C">
              <w:t xml:space="preserve">(ARD) </w:t>
            </w:r>
            <w:r>
              <w:t>committee to determine, in consultation with the parent or person standing in parental relati</w:t>
            </w:r>
            <w:r>
              <w:t xml:space="preserve">on, </w:t>
            </w:r>
            <w:r w:rsidRPr="002E7406">
              <w:t>whether</w:t>
            </w:r>
            <w:r w:rsidR="00C416BB" w:rsidRPr="002E7406">
              <w:t xml:space="preserve"> the student </w:t>
            </w:r>
            <w:r w:rsidR="002E7406">
              <w:t xml:space="preserve">should </w:t>
            </w:r>
            <w:r w:rsidR="001820E9" w:rsidRPr="002E7406">
              <w:t>be</w:t>
            </w:r>
            <w:r w:rsidR="001820E9">
              <w:t xml:space="preserve"> administered </w:t>
            </w:r>
            <w:r w:rsidR="00A61E24">
              <w:t xml:space="preserve">one </w:t>
            </w:r>
            <w:r w:rsidR="00EE371F">
              <w:t>of</w:t>
            </w:r>
            <w:r w:rsidR="008A7326">
              <w:t xml:space="preserve"> those</w:t>
            </w:r>
            <w:r w:rsidR="001820E9" w:rsidRPr="008A7326">
              <w:t xml:space="preserve"> test</w:t>
            </w:r>
            <w:r w:rsidR="008A7326">
              <w:t>s</w:t>
            </w:r>
            <w:r w:rsidR="001820E9">
              <w:t>, be exempted from</w:t>
            </w:r>
            <w:r w:rsidR="008A7326">
              <w:t xml:space="preserve"> administration of</w:t>
            </w:r>
            <w:r w:rsidR="001820E9">
              <w:t xml:space="preserve"> </w:t>
            </w:r>
            <w:r w:rsidR="008A7326">
              <w:t>both tests</w:t>
            </w:r>
            <w:r w:rsidR="001820E9">
              <w:t xml:space="preserve"> and assessed </w:t>
            </w:r>
            <w:r w:rsidR="002E7406">
              <w:t xml:space="preserve">in the applicable subject using </w:t>
            </w:r>
            <w:r w:rsidR="001820E9" w:rsidRPr="008A7326">
              <w:t>an alternative assessment method developed by the commissioner</w:t>
            </w:r>
            <w:r w:rsidR="0010789F">
              <w:t xml:space="preserve"> of education</w:t>
            </w:r>
            <w:r w:rsidR="001820E9">
              <w:t xml:space="preserve">, or </w:t>
            </w:r>
            <w:r w:rsidR="0010789F">
              <w:t xml:space="preserve">be </w:t>
            </w:r>
            <w:r w:rsidR="001820E9">
              <w:t>exempt</w:t>
            </w:r>
            <w:r w:rsidR="003E65B1">
              <w:t>ed</w:t>
            </w:r>
            <w:r w:rsidR="001820E9">
              <w:t xml:space="preserve"> from both </w:t>
            </w:r>
            <w:r w:rsidR="001820E9" w:rsidRPr="008A7326">
              <w:t>the test</w:t>
            </w:r>
            <w:r w:rsidR="008A7326">
              <w:t>s</w:t>
            </w:r>
            <w:r w:rsidR="001820E9">
              <w:t xml:space="preserve"> and the alternative assessment method</w:t>
            </w:r>
            <w:r>
              <w:t>.</w:t>
            </w:r>
            <w:r w:rsidR="00A628FD">
              <w:t xml:space="preserve"> </w:t>
            </w:r>
            <w:r w:rsidR="007343FE">
              <w:t xml:space="preserve">The bill requires the commissioner to establish guidelines </w:t>
            </w:r>
            <w:r w:rsidR="00FE2A8C">
              <w:t>to assist a student's ARD committee in making that determination</w:t>
            </w:r>
            <w:r w:rsidR="002E7406">
              <w:t xml:space="preserve"> and requires the </w:t>
            </w:r>
            <w:r w:rsidR="00597DF3">
              <w:t>committee</w:t>
            </w:r>
            <w:r w:rsidR="002E7406">
              <w:t xml:space="preserve"> to comply with the guidelines</w:t>
            </w:r>
            <w:r w:rsidR="00FE2A8C">
              <w:t xml:space="preserve">. </w:t>
            </w:r>
            <w:r w:rsidRPr="00597DF3">
              <w:t>The bill requires</w:t>
            </w:r>
            <w:r>
              <w:t xml:space="preserve"> the</w:t>
            </w:r>
            <w:r>
              <w:t xml:space="preserve"> commissioner, </w:t>
            </w:r>
            <w:r w:rsidRPr="005F0D69">
              <w:t xml:space="preserve">in consultation with </w:t>
            </w:r>
            <w:r w:rsidRPr="00724238">
              <w:t>stakeholders,</w:t>
            </w:r>
            <w:r w:rsidRPr="005F0D69">
              <w:t xml:space="preserve"> </w:t>
            </w:r>
            <w:r w:rsidR="006E67B3">
              <w:t xml:space="preserve">including applicable parents or persons standing in parental relation, </w:t>
            </w:r>
            <w:r>
              <w:t>to</w:t>
            </w:r>
            <w:r w:rsidRPr="005F0D69">
              <w:t xml:space="preserve"> develop for each applicable subject </w:t>
            </w:r>
            <w:r w:rsidR="00597DF3" w:rsidRPr="0010789F">
              <w:t>an</w:t>
            </w:r>
            <w:r w:rsidRPr="005F0D69">
              <w:t xml:space="preserve"> alt</w:t>
            </w:r>
            <w:r w:rsidR="00C416BB">
              <w:t>ernative assessment method for</w:t>
            </w:r>
            <w:r w:rsidRPr="005F0D69">
              <w:t xml:space="preserve"> students </w:t>
            </w:r>
            <w:r w:rsidR="00322802">
              <w:t xml:space="preserve">for </w:t>
            </w:r>
            <w:r w:rsidRPr="005F0D69">
              <w:t>who</w:t>
            </w:r>
            <w:r w:rsidR="00322802">
              <w:t>m an exemption is</w:t>
            </w:r>
            <w:r w:rsidRPr="005F0D69">
              <w:t xml:space="preserve"> </w:t>
            </w:r>
            <w:r w:rsidR="001C2D23">
              <w:t>requested</w:t>
            </w:r>
            <w:r w:rsidR="00B73D10">
              <w:t xml:space="preserve"> and</w:t>
            </w:r>
            <w:r w:rsidRPr="00B73D10">
              <w:t xml:space="preserve"> requires</w:t>
            </w:r>
            <w:r w:rsidRPr="005F0D69">
              <w:t xml:space="preserve"> </w:t>
            </w:r>
            <w:r>
              <w:t>t</w:t>
            </w:r>
            <w:r w:rsidRPr="005F0D69">
              <w:t>he criteri</w:t>
            </w:r>
            <w:r>
              <w:t>a for the assessment method to</w:t>
            </w:r>
            <w:r w:rsidRPr="005F0D69">
              <w:t xml:space="preserve"> include progress on the goals identified in the student's</w:t>
            </w:r>
            <w:r>
              <w:t xml:space="preserve"> individualized education plan</w:t>
            </w:r>
            <w:r w:rsidR="00597DF3">
              <w:t>. The bill</w:t>
            </w:r>
            <w:r w:rsidR="00A628FD">
              <w:t xml:space="preserve"> </w:t>
            </w:r>
            <w:r>
              <w:t>requires t</w:t>
            </w:r>
            <w:r w:rsidRPr="005F0D69">
              <w:t xml:space="preserve">he </w:t>
            </w:r>
            <w:r>
              <w:t>commissioner to</w:t>
            </w:r>
            <w:r w:rsidRPr="005F0D69">
              <w:t xml:space="preserve"> adopt rules </w:t>
            </w:r>
            <w:r w:rsidRPr="00B73D10">
              <w:t>necessary to implement</w:t>
            </w:r>
            <w:r>
              <w:t xml:space="preserve"> </w:t>
            </w:r>
            <w:r w:rsidR="00B73D10">
              <w:t>these provisions of the bill</w:t>
            </w:r>
            <w:r w:rsidRPr="005F0D69">
              <w:t>.</w:t>
            </w:r>
          </w:p>
          <w:p w14:paraId="05744750" w14:textId="77777777" w:rsidR="00C7767C" w:rsidRDefault="00C7767C" w:rsidP="00E263F6">
            <w:pPr>
              <w:pStyle w:val="Header"/>
              <w:jc w:val="both"/>
            </w:pPr>
          </w:p>
          <w:p w14:paraId="58E08428" w14:textId="2F5DBE16" w:rsidR="00180C33" w:rsidRDefault="00992BEA" w:rsidP="00E263F6">
            <w:pPr>
              <w:pStyle w:val="Header"/>
              <w:jc w:val="both"/>
            </w:pPr>
            <w:r>
              <w:t>C.S.</w:t>
            </w:r>
            <w:r w:rsidR="00C7767C">
              <w:t xml:space="preserve">H.B. </w:t>
            </w:r>
            <w:r w:rsidR="00293FB0">
              <w:t>579</w:t>
            </w:r>
            <w:r w:rsidR="008B15D1">
              <w:t xml:space="preserve"> </w:t>
            </w:r>
            <w:r w:rsidR="00C7767C">
              <w:t>requires the commissioner</w:t>
            </w:r>
            <w:r w:rsidR="00E4381C">
              <w:t>,</w:t>
            </w:r>
            <w:r w:rsidR="00C7767C">
              <w:t xml:space="preserve"> by rule</w:t>
            </w:r>
            <w:r w:rsidR="00E4381C">
              <w:t xml:space="preserve"> and</w:t>
            </w:r>
            <w:r w:rsidR="00C416BB">
              <w:t xml:space="preserve"> in consultation with stakeholders,</w:t>
            </w:r>
            <w:r w:rsidR="00C7767C">
              <w:t xml:space="preserve"> </w:t>
            </w:r>
            <w:r w:rsidR="006E67B3">
              <w:t>including certain administrators, teachers, parents</w:t>
            </w:r>
            <w:r w:rsidR="00242A2E">
              <w:t>,</w:t>
            </w:r>
            <w:r w:rsidR="006E67B3">
              <w:t xml:space="preserve"> and guardians, </w:t>
            </w:r>
            <w:r w:rsidR="00E4381C">
              <w:t>to establish</w:t>
            </w:r>
            <w:r w:rsidR="00E4381C" w:rsidRPr="00C7767C">
              <w:t xml:space="preserve"> </w:t>
            </w:r>
            <w:r w:rsidR="00C7767C" w:rsidRPr="00C7767C">
              <w:t xml:space="preserve">appropriate accountability </w:t>
            </w:r>
            <w:r w:rsidR="00C7767C" w:rsidRPr="00D112B6">
              <w:t>guidelines for use</w:t>
            </w:r>
            <w:r w:rsidR="00C7767C" w:rsidRPr="00C7767C">
              <w:t xml:space="preserve"> by a specialized support campus</w:t>
            </w:r>
            <w:r w:rsidR="003F3704">
              <w:t xml:space="preserve"> and</w:t>
            </w:r>
            <w:r w:rsidR="00C7767C" w:rsidRPr="00C7767C">
              <w:t xml:space="preserve"> </w:t>
            </w:r>
            <w:r w:rsidR="00C7767C">
              <w:t>requires the commissioner to</w:t>
            </w:r>
            <w:r w:rsidR="00C7767C" w:rsidRPr="00C7767C">
              <w:t xml:space="preserve"> provide for public notice and comment in adop</w:t>
            </w:r>
            <w:r w:rsidR="006A374C">
              <w:t xml:space="preserve">ting </w:t>
            </w:r>
            <w:r w:rsidR="00E4381C">
              <w:t xml:space="preserve">those </w:t>
            </w:r>
            <w:r w:rsidR="006A374C">
              <w:t>rules</w:t>
            </w:r>
            <w:r w:rsidR="00C7767C" w:rsidRPr="00C7767C">
              <w:t>.</w:t>
            </w:r>
            <w:r w:rsidR="00876905">
              <w:t xml:space="preserve"> </w:t>
            </w:r>
            <w:r w:rsidR="00D63C5F">
              <w:t xml:space="preserve">The bill authorizes a specialized support campus </w:t>
            </w:r>
            <w:r w:rsidR="00D63C5F" w:rsidRPr="008A261B">
              <w:t xml:space="preserve">to </w:t>
            </w:r>
            <w:r w:rsidR="002921E1" w:rsidRPr="008A261B">
              <w:t>develop</w:t>
            </w:r>
            <w:r w:rsidR="002921E1">
              <w:t xml:space="preserve"> an alternative accountability</w:t>
            </w:r>
            <w:r w:rsidR="00D63C5F" w:rsidRPr="00876905">
              <w:t xml:space="preserve"> plan</w:t>
            </w:r>
            <w:r w:rsidR="00D63C5F">
              <w:t xml:space="preserve"> based on the guidelines</w:t>
            </w:r>
            <w:r w:rsidR="00EF40E4">
              <w:t xml:space="preserve"> and tailored to the student population served by the campus</w:t>
            </w:r>
            <w:r w:rsidR="00442742">
              <w:t xml:space="preserve">. The bill </w:t>
            </w:r>
            <w:r w:rsidR="00EF40E4">
              <w:t>makes</w:t>
            </w:r>
            <w:r w:rsidR="00D63C5F">
              <w:t xml:space="preserve"> the commissioner's approval of the plan</w:t>
            </w:r>
            <w:r w:rsidR="00442742">
              <w:t xml:space="preserve"> contingent on its compliance with the guidelines and applicable federal law</w:t>
            </w:r>
            <w:r w:rsidR="00A11530">
              <w:t xml:space="preserve"> and</w:t>
            </w:r>
            <w:r w:rsidR="009C19D3">
              <w:t xml:space="preserve"> requires the commissioner, if </w:t>
            </w:r>
            <w:r w:rsidR="00BC0C14">
              <w:t>the</w:t>
            </w:r>
            <w:r w:rsidR="009C19D3">
              <w:t xml:space="preserve"> plan is approved, to </w:t>
            </w:r>
            <w:r w:rsidR="009C19D3" w:rsidRPr="009C19D3">
              <w:t>determine, report, and consider the performance of students enrolled at the campus using that plan</w:t>
            </w:r>
            <w:r w:rsidR="009C19D3">
              <w:t>. The bill requires the commissioner</w:t>
            </w:r>
            <w:r w:rsidR="00782DAF">
              <w:t>,</w:t>
            </w:r>
            <w:r w:rsidR="009C19D3">
              <w:t xml:space="preserve"> </w:t>
            </w:r>
            <w:r w:rsidR="00782DAF">
              <w:t>not later than December 1, 202</w:t>
            </w:r>
            <w:r w:rsidR="00293FB0">
              <w:t>6</w:t>
            </w:r>
            <w:r w:rsidR="00782DAF">
              <w:t xml:space="preserve">, </w:t>
            </w:r>
            <w:r w:rsidR="009C19D3">
              <w:t xml:space="preserve">to submit </w:t>
            </w:r>
            <w:r w:rsidR="009C19D3" w:rsidRPr="009C19D3">
              <w:t xml:space="preserve">a report on the </w:t>
            </w:r>
            <w:r w:rsidR="009C19D3" w:rsidRPr="00D112B6">
              <w:t>effectiveness</w:t>
            </w:r>
            <w:r w:rsidR="009C19D3" w:rsidRPr="009C19D3">
              <w:t xml:space="preserve"> of </w:t>
            </w:r>
            <w:r w:rsidR="00A11530">
              <w:t>these</w:t>
            </w:r>
            <w:r w:rsidR="00D63C5F">
              <w:t xml:space="preserve"> provisions</w:t>
            </w:r>
            <w:r w:rsidR="009C19D3" w:rsidRPr="009C19D3">
              <w:t xml:space="preserve"> and any recommendations for legislative or other </w:t>
            </w:r>
            <w:r w:rsidR="009C19D3">
              <w:t xml:space="preserve">action to </w:t>
            </w:r>
            <w:r w:rsidR="009C19D3" w:rsidRPr="009C19D3">
              <w:t>the governor, the lieutenant governor, the speaker of the house of representatives, and the standing legislative committees with primary jurisdiction over public education</w:t>
            </w:r>
            <w:r w:rsidR="009C19D3">
              <w:t>. The</w:t>
            </w:r>
            <w:r w:rsidR="00A11530">
              <w:t>se</w:t>
            </w:r>
            <w:r w:rsidR="009C19D3">
              <w:t xml:space="preserve"> provisions expire September</w:t>
            </w:r>
            <w:r w:rsidR="00B04F0F">
              <w:t> </w:t>
            </w:r>
            <w:r w:rsidR="009C19D3">
              <w:t>1, 202</w:t>
            </w:r>
            <w:r w:rsidR="00293FB0">
              <w:t>7</w:t>
            </w:r>
            <w:r w:rsidR="00D1492D">
              <w:t>.</w:t>
            </w:r>
          </w:p>
          <w:p w14:paraId="383ACB6E" w14:textId="0DBCE199" w:rsidR="009C19D3" w:rsidRDefault="009C19D3" w:rsidP="00E263F6">
            <w:pPr>
              <w:pStyle w:val="Header"/>
              <w:jc w:val="both"/>
            </w:pPr>
          </w:p>
          <w:p w14:paraId="2227566B" w14:textId="24A23BFB" w:rsidR="003D6307" w:rsidRDefault="00992BEA" w:rsidP="00E263F6">
            <w:pPr>
              <w:pStyle w:val="Header"/>
              <w:jc w:val="both"/>
            </w:pPr>
            <w:r>
              <w:t xml:space="preserve">C.S.H.B. </w:t>
            </w:r>
            <w:r w:rsidR="00293FB0">
              <w:t>579</w:t>
            </w:r>
            <w:r>
              <w:t xml:space="preserve"> defines "specialized support campus" as a district campus </w:t>
            </w:r>
            <w:r>
              <w:t>that meets the following criteria:</w:t>
            </w:r>
          </w:p>
          <w:p w14:paraId="728EA9B3" w14:textId="77777777" w:rsidR="003D6307" w:rsidRDefault="00992BEA" w:rsidP="00E263F6">
            <w:pPr>
              <w:pStyle w:val="Header"/>
              <w:numPr>
                <w:ilvl w:val="0"/>
                <w:numId w:val="1"/>
              </w:numPr>
              <w:jc w:val="both"/>
            </w:pPr>
            <w:r>
              <w:t>has a campus identification number;</w:t>
            </w:r>
          </w:p>
          <w:p w14:paraId="3DEEDDDF" w14:textId="75A77FC6" w:rsidR="003D6307" w:rsidRDefault="00992BEA" w:rsidP="00E263F6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serves students enrolled in any grade level at which state </w:t>
            </w:r>
            <w:r w:rsidR="0003738C">
              <w:t>tests</w:t>
            </w:r>
            <w:r>
              <w:t xml:space="preserve"> are administered; and</w:t>
            </w:r>
          </w:p>
          <w:p w14:paraId="7E032D19" w14:textId="77777777" w:rsidR="0035164D" w:rsidRDefault="00992BEA" w:rsidP="00E263F6">
            <w:pPr>
              <w:pStyle w:val="Header"/>
              <w:numPr>
                <w:ilvl w:val="0"/>
                <w:numId w:val="1"/>
              </w:numPr>
              <w:jc w:val="both"/>
            </w:pPr>
            <w:r>
              <w:t>has a student enrollment with these characteristics:</w:t>
            </w:r>
          </w:p>
          <w:p w14:paraId="2AF3EDB5" w14:textId="77777777" w:rsidR="0035164D" w:rsidRDefault="00992BEA" w:rsidP="00E263F6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at least 90 percent of students receive speci</w:t>
            </w:r>
            <w:r>
              <w:t xml:space="preserve">al education services; and </w:t>
            </w:r>
          </w:p>
          <w:p w14:paraId="4D38E186" w14:textId="340E7D91" w:rsidR="003D6307" w:rsidRDefault="00992BEA" w:rsidP="00E263F6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 significant percentage of the students required to take a statewide standardized </w:t>
            </w:r>
            <w:r w:rsidRPr="003C30E7">
              <w:t>test</w:t>
            </w:r>
            <w:r>
              <w:t xml:space="preserve"> take an alternative test for special education students or for significantly cognitively disabled students and are unable to provide an auth</w:t>
            </w:r>
            <w:r>
              <w:t>entic academic response on that test.</w:t>
            </w:r>
          </w:p>
          <w:p w14:paraId="15D3543A" w14:textId="77777777" w:rsidR="0035164D" w:rsidRDefault="0035164D" w:rsidP="00E263F6">
            <w:pPr>
              <w:pStyle w:val="Header"/>
              <w:jc w:val="both"/>
            </w:pPr>
          </w:p>
          <w:p w14:paraId="516E7A2C" w14:textId="5FE82D25" w:rsidR="009C36CD" w:rsidRPr="009C36CD" w:rsidRDefault="00992BEA" w:rsidP="00E263F6">
            <w:pPr>
              <w:pStyle w:val="Header"/>
              <w:jc w:val="both"/>
            </w:pPr>
            <w:r>
              <w:t>C.S.</w:t>
            </w:r>
            <w:r w:rsidR="00180C33">
              <w:t xml:space="preserve">H.B. </w:t>
            </w:r>
            <w:r w:rsidR="00293FB0">
              <w:t>579</w:t>
            </w:r>
            <w:r w:rsidR="00180C33">
              <w:t xml:space="preserve"> requires </w:t>
            </w:r>
            <w:r w:rsidR="00660B64">
              <w:t xml:space="preserve">the </w:t>
            </w:r>
            <w:r w:rsidR="00180C33" w:rsidRPr="00660B64">
              <w:t>T</w:t>
            </w:r>
            <w:r w:rsidR="00660B64" w:rsidRPr="00852B40">
              <w:t xml:space="preserve">exas </w:t>
            </w:r>
            <w:r w:rsidR="00180C33" w:rsidRPr="00660B64">
              <w:t>E</w:t>
            </w:r>
            <w:r w:rsidR="00660B64" w:rsidRPr="00852B40">
              <w:t xml:space="preserve">ducation </w:t>
            </w:r>
            <w:r w:rsidR="00180C33" w:rsidRPr="00660B64">
              <w:t>A</w:t>
            </w:r>
            <w:r w:rsidR="00660B64">
              <w:t>gency</w:t>
            </w:r>
            <w:r w:rsidR="00180C33">
              <w:t>, not later than January 1, 202</w:t>
            </w:r>
            <w:r w:rsidR="00293FB0">
              <w:t>4</w:t>
            </w:r>
            <w:r w:rsidR="00180C33">
              <w:t xml:space="preserve">, to apply to the U.S. Department of Education for a waiver of the annual alternate assessment of students with significant cognitive disabilities required under the federal Every Student Succeeds Act and </w:t>
            </w:r>
            <w:r w:rsidR="00294283">
              <w:t xml:space="preserve">the federal </w:t>
            </w:r>
            <w:r w:rsidR="00180C33">
              <w:t>Individuals with Disabilities Education Act. The bill applies beginning with the 202</w:t>
            </w:r>
            <w:r w:rsidR="00D1492D">
              <w:t>3</w:t>
            </w:r>
            <w:r w:rsidR="003C30E7">
              <w:noBreakHyphen/>
            </w:r>
            <w:r w:rsidR="00180C33">
              <w:t>202</w:t>
            </w:r>
            <w:r w:rsidR="00D1492D">
              <w:t>4</w:t>
            </w:r>
            <w:r w:rsidR="00180C33">
              <w:t xml:space="preserve"> school year.</w:t>
            </w:r>
          </w:p>
          <w:p w14:paraId="1651C301" w14:textId="77777777" w:rsidR="008423E4" w:rsidRPr="00835628" w:rsidRDefault="008423E4" w:rsidP="00E263F6">
            <w:pPr>
              <w:rPr>
                <w:b/>
              </w:rPr>
            </w:pPr>
          </w:p>
        </w:tc>
      </w:tr>
      <w:tr w:rsidR="00D95B4B" w14:paraId="5FA55627" w14:textId="77777777" w:rsidTr="00097138">
        <w:tc>
          <w:tcPr>
            <w:tcW w:w="9360" w:type="dxa"/>
          </w:tcPr>
          <w:p w14:paraId="360087BF" w14:textId="77777777" w:rsidR="008423E4" w:rsidRPr="00A8133F" w:rsidRDefault="00992BEA" w:rsidP="00E263F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D64747E" w14:textId="77777777" w:rsidR="008423E4" w:rsidRDefault="008423E4" w:rsidP="00E263F6"/>
          <w:p w14:paraId="21D5D1E7" w14:textId="09ED10AA" w:rsidR="008423E4" w:rsidRPr="003624F2" w:rsidRDefault="00992BEA" w:rsidP="00E263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</w:t>
            </w:r>
            <w:r w:rsidR="00293FB0">
              <w:t>3</w:t>
            </w:r>
            <w:r>
              <w:t>.</w:t>
            </w:r>
          </w:p>
          <w:p w14:paraId="22E25360" w14:textId="77777777" w:rsidR="008423E4" w:rsidRPr="00233FDB" w:rsidRDefault="008423E4" w:rsidP="00E263F6">
            <w:pPr>
              <w:rPr>
                <w:b/>
              </w:rPr>
            </w:pPr>
          </w:p>
        </w:tc>
      </w:tr>
      <w:tr w:rsidR="00D95B4B" w14:paraId="7A0F77FB" w14:textId="77777777" w:rsidTr="00097138">
        <w:tc>
          <w:tcPr>
            <w:tcW w:w="9360" w:type="dxa"/>
          </w:tcPr>
          <w:p w14:paraId="26889210" w14:textId="77777777" w:rsidR="00952C6E" w:rsidRDefault="00992BEA" w:rsidP="00E263F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53A6ADD9" w14:textId="77777777" w:rsidR="00725638" w:rsidRDefault="00725638" w:rsidP="00E263F6">
            <w:pPr>
              <w:jc w:val="both"/>
            </w:pPr>
          </w:p>
          <w:p w14:paraId="06A52238" w14:textId="74414B40" w:rsidR="00725638" w:rsidRDefault="00992BEA" w:rsidP="00E263F6">
            <w:pPr>
              <w:jc w:val="both"/>
            </w:pPr>
            <w:r>
              <w:t xml:space="preserve">While C.S.H.B. 579 may differ from the </w:t>
            </w:r>
            <w:r>
              <w:t>introduced in minor or nonsubstantive ways, the following summarizes the substantial differences between the introduced and committee substitute versions of the bill.</w:t>
            </w:r>
          </w:p>
          <w:p w14:paraId="047D8434" w14:textId="03C91ABC" w:rsidR="00BA3567" w:rsidRDefault="00BA3567" w:rsidP="00E263F6">
            <w:pPr>
              <w:jc w:val="both"/>
            </w:pPr>
          </w:p>
          <w:p w14:paraId="5513622E" w14:textId="3A5228C3" w:rsidR="00CD159E" w:rsidRDefault="00992BEA" w:rsidP="00E263F6">
            <w:pPr>
              <w:jc w:val="both"/>
            </w:pPr>
            <w:r>
              <w:t>The substitute</w:t>
            </w:r>
            <w:r w:rsidR="00DA717E">
              <w:t xml:space="preserve"> differs from the introduced with respect to </w:t>
            </w:r>
            <w:r w:rsidR="00076A3E">
              <w:t xml:space="preserve">the </w:t>
            </w:r>
            <w:r w:rsidR="00A50D17">
              <w:t>determinations</w:t>
            </w:r>
            <w:r w:rsidR="00076A3E">
              <w:t xml:space="preserve"> </w:t>
            </w:r>
            <w:r>
              <w:t>a</w:t>
            </w:r>
            <w:r w:rsidR="00076A3E">
              <w:t xml:space="preserve"> student's ARD committee may </w:t>
            </w:r>
            <w:r w:rsidR="00A50D17">
              <w:t>make</w:t>
            </w:r>
            <w:r w:rsidR="00076A3E">
              <w:t xml:space="preserve"> </w:t>
            </w:r>
            <w:r>
              <w:t xml:space="preserve">regarding a request for the student's exemption from </w:t>
            </w:r>
            <w:r w:rsidR="008A261B">
              <w:t xml:space="preserve">the </w:t>
            </w:r>
            <w:r w:rsidR="00A50D17">
              <w:t xml:space="preserve">administration of </w:t>
            </w:r>
            <w:r>
              <w:t>an alternative statewide standardized test as follows</w:t>
            </w:r>
            <w:r w:rsidR="00076A3E">
              <w:t>:</w:t>
            </w:r>
          </w:p>
          <w:p w14:paraId="59561978" w14:textId="0872D7A4" w:rsidR="00CD159E" w:rsidRDefault="00992BEA" w:rsidP="00E263F6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 xml:space="preserve">the substitute includes language that was not in the introduced clarifying </w:t>
            </w:r>
            <w:r w:rsidR="0076778C">
              <w:t xml:space="preserve">that </w:t>
            </w:r>
            <w:r w:rsidR="00512895">
              <w:t xml:space="preserve">for a student to be exempted and assessed using </w:t>
            </w:r>
            <w:r w:rsidR="00617D31">
              <w:t>an</w:t>
            </w:r>
            <w:r w:rsidR="00512895">
              <w:t xml:space="preserve"> alternative assessment method</w:t>
            </w:r>
            <w:r w:rsidR="00617D31">
              <w:t xml:space="preserve"> developed by the commissioner</w:t>
            </w:r>
            <w:r>
              <w:t xml:space="preserve">, </w:t>
            </w:r>
            <w:r w:rsidR="00512895">
              <w:t>the committee must determine that neither the alternative test for special education students nor the alternative test for students with significant cognitive disabilities should be administered;</w:t>
            </w:r>
            <w:r>
              <w:t xml:space="preserve"> and</w:t>
            </w:r>
          </w:p>
          <w:p w14:paraId="038DB80B" w14:textId="7CF2815A" w:rsidR="00A01AE9" w:rsidRDefault="00992BEA" w:rsidP="00E263F6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 xml:space="preserve">the substitute gives the committee the option </w:t>
            </w:r>
            <w:r w:rsidR="00617D31">
              <w:t xml:space="preserve">to exempt the student from both the tests and the alternative assessment method, </w:t>
            </w:r>
            <w:r w:rsidR="00DA717E">
              <w:t>whereas the introduced required a</w:t>
            </w:r>
            <w:r w:rsidR="00617D31">
              <w:t>ll exempted</w:t>
            </w:r>
            <w:r w:rsidR="00DA717E">
              <w:t xml:space="preserve"> student</w:t>
            </w:r>
            <w:r w:rsidR="00617D31">
              <w:t>s</w:t>
            </w:r>
            <w:r w:rsidR="00DA717E">
              <w:t xml:space="preserve"> to be assessed using the alternative assessment method.</w:t>
            </w:r>
          </w:p>
          <w:p w14:paraId="3E134F33" w14:textId="77777777" w:rsidR="00CD159E" w:rsidRDefault="00CD159E" w:rsidP="00E263F6">
            <w:pPr>
              <w:jc w:val="both"/>
            </w:pPr>
          </w:p>
          <w:p w14:paraId="2C2BD598" w14:textId="7A83EA7F" w:rsidR="00B150A9" w:rsidRDefault="00992BEA" w:rsidP="00E263F6">
            <w:pPr>
              <w:jc w:val="both"/>
            </w:pPr>
            <w:r>
              <w:t xml:space="preserve">The substitute </w:t>
            </w:r>
            <w:r w:rsidR="00FE2A8C">
              <w:t xml:space="preserve">includes a requirement for </w:t>
            </w:r>
            <w:r>
              <w:t xml:space="preserve">the commissioner to establish guidelines to assist </w:t>
            </w:r>
            <w:r w:rsidRPr="006B7E1E">
              <w:t xml:space="preserve">a student's </w:t>
            </w:r>
            <w:r w:rsidR="00FE2A8C">
              <w:t xml:space="preserve">ARD </w:t>
            </w:r>
            <w:r w:rsidRPr="006B7E1E">
              <w:t xml:space="preserve">committee in making a determination </w:t>
            </w:r>
            <w:r w:rsidR="001820E9">
              <w:t xml:space="preserve">on </w:t>
            </w:r>
            <w:r w:rsidR="00617D31">
              <w:t xml:space="preserve">a request for </w:t>
            </w:r>
            <w:r w:rsidR="00121951">
              <w:t>the</w:t>
            </w:r>
            <w:r>
              <w:t xml:space="preserve"> student</w:t>
            </w:r>
            <w:r w:rsidR="00617D31">
              <w:t>'s exemption</w:t>
            </w:r>
            <w:r>
              <w:t xml:space="preserve"> from </w:t>
            </w:r>
            <w:r w:rsidR="008A261B">
              <w:t xml:space="preserve">the </w:t>
            </w:r>
            <w:r w:rsidR="00121951">
              <w:t xml:space="preserve">administration of </w:t>
            </w:r>
            <w:r>
              <w:t xml:space="preserve">an </w:t>
            </w:r>
            <w:r w:rsidR="001820E9">
              <w:t>alternative statewide standardized test,</w:t>
            </w:r>
            <w:r>
              <w:t xml:space="preserve"> </w:t>
            </w:r>
            <w:r w:rsidR="001820E9">
              <w:t xml:space="preserve">which did not appear in </w:t>
            </w:r>
            <w:r>
              <w:t>the introduced.</w:t>
            </w:r>
            <w:r w:rsidR="008B03DA">
              <w:t xml:space="preserve"> </w:t>
            </w:r>
          </w:p>
          <w:p w14:paraId="052C63A5" w14:textId="33D395E1" w:rsidR="00B73D10" w:rsidRDefault="00B73D10" w:rsidP="00E263F6">
            <w:pPr>
              <w:jc w:val="both"/>
            </w:pPr>
          </w:p>
          <w:p w14:paraId="5729B8A5" w14:textId="1D84AB05" w:rsidR="00B73D10" w:rsidRDefault="00992BEA" w:rsidP="00E263F6">
            <w:pPr>
              <w:jc w:val="both"/>
            </w:pPr>
            <w:r>
              <w:t xml:space="preserve">The substitute </w:t>
            </w:r>
            <w:r w:rsidR="00EA3B5E">
              <w:t>require</w:t>
            </w:r>
            <w:r w:rsidR="00121951">
              <w:t>s</w:t>
            </w:r>
            <w:r w:rsidR="00EA3B5E">
              <w:t xml:space="preserve"> </w:t>
            </w:r>
            <w:r w:rsidR="008A261B">
              <w:t>the commissioner to</w:t>
            </w:r>
            <w:r w:rsidR="00EA3B5E">
              <w:t xml:space="preserve"> adopt rules</w:t>
            </w:r>
            <w:r>
              <w:t xml:space="preserve"> necessary to implement all of the bill's provisions relating </w:t>
            </w:r>
            <w:r w:rsidR="00EA3B5E">
              <w:t xml:space="preserve">to </w:t>
            </w:r>
            <w:r w:rsidR="00EA3B5E" w:rsidRPr="00121951">
              <w:t>alternate assessments or exemptions for certain students with significant cognitive disabilities,</w:t>
            </w:r>
            <w:r w:rsidR="00EA3B5E">
              <w:t xml:space="preserve"> whereas the introduced required the adoption of rules only for the provisions regarding the development of an alternate assessment. </w:t>
            </w:r>
          </w:p>
          <w:p w14:paraId="1B612D31" w14:textId="081E6E9A" w:rsidR="00725638" w:rsidRPr="00725638" w:rsidRDefault="00725638" w:rsidP="00E263F6">
            <w:pPr>
              <w:jc w:val="both"/>
            </w:pPr>
          </w:p>
        </w:tc>
      </w:tr>
    </w:tbl>
    <w:p w14:paraId="64E6EC8F" w14:textId="77777777" w:rsidR="008423E4" w:rsidRPr="00BE0E75" w:rsidRDefault="008423E4" w:rsidP="00E263F6">
      <w:pPr>
        <w:jc w:val="both"/>
        <w:rPr>
          <w:rFonts w:ascii="Arial" w:hAnsi="Arial"/>
          <w:sz w:val="16"/>
          <w:szCs w:val="16"/>
        </w:rPr>
      </w:pPr>
    </w:p>
    <w:p w14:paraId="0A0E145A" w14:textId="77777777" w:rsidR="004108C3" w:rsidRPr="008423E4" w:rsidRDefault="004108C3" w:rsidP="00E263F6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F0C4" w14:textId="77777777" w:rsidR="00000000" w:rsidRDefault="00992BEA">
      <w:r>
        <w:separator/>
      </w:r>
    </w:p>
  </w:endnote>
  <w:endnote w:type="continuationSeparator" w:id="0">
    <w:p w14:paraId="5E0175E7" w14:textId="77777777" w:rsidR="00000000" w:rsidRDefault="0099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3B88" w14:textId="77777777" w:rsidR="00344BE4" w:rsidRDefault="00344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95B4B" w14:paraId="112C58A8" w14:textId="77777777" w:rsidTr="009C1E9A">
      <w:trPr>
        <w:cantSplit/>
      </w:trPr>
      <w:tc>
        <w:tcPr>
          <w:tcW w:w="0" w:type="pct"/>
        </w:tcPr>
        <w:p w14:paraId="2C7258E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9C87EA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BAF175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71E720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609CDE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95B4B" w14:paraId="54B9FBF7" w14:textId="77777777" w:rsidTr="009C1E9A">
      <w:trPr>
        <w:cantSplit/>
      </w:trPr>
      <w:tc>
        <w:tcPr>
          <w:tcW w:w="0" w:type="pct"/>
        </w:tcPr>
        <w:p w14:paraId="6D51DAA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83F2125" w14:textId="3644BEBA" w:rsidR="00EC379B" w:rsidRPr="009C1E9A" w:rsidRDefault="00992BE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19975-D</w:t>
          </w:r>
        </w:p>
      </w:tc>
      <w:tc>
        <w:tcPr>
          <w:tcW w:w="2453" w:type="pct"/>
        </w:tcPr>
        <w:p w14:paraId="28E783DA" w14:textId="7B071DE6" w:rsidR="00EC379B" w:rsidRDefault="00992BE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91B57">
            <w:t>23.82.411</w:t>
          </w:r>
          <w:r>
            <w:fldChar w:fldCharType="end"/>
          </w:r>
        </w:p>
      </w:tc>
    </w:tr>
    <w:tr w:rsidR="00D95B4B" w14:paraId="34ADF324" w14:textId="77777777" w:rsidTr="009C1E9A">
      <w:trPr>
        <w:cantSplit/>
      </w:trPr>
      <w:tc>
        <w:tcPr>
          <w:tcW w:w="0" w:type="pct"/>
        </w:tcPr>
        <w:p w14:paraId="7E040E4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CA52BBC" w14:textId="67CC20A8" w:rsidR="00EC379B" w:rsidRPr="009C1E9A" w:rsidRDefault="00992BE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18869</w:t>
          </w:r>
        </w:p>
      </w:tc>
      <w:tc>
        <w:tcPr>
          <w:tcW w:w="2453" w:type="pct"/>
        </w:tcPr>
        <w:p w14:paraId="678BB91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6479F0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95B4B" w14:paraId="2895E6E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0558D1D" w14:textId="788B8A09" w:rsidR="00EC379B" w:rsidRDefault="00992BE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2332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D134DA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9C784A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845D" w14:textId="77777777" w:rsidR="00344BE4" w:rsidRDefault="00344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C7A8" w14:textId="77777777" w:rsidR="00000000" w:rsidRDefault="00992BEA">
      <w:r>
        <w:separator/>
      </w:r>
    </w:p>
  </w:footnote>
  <w:footnote w:type="continuationSeparator" w:id="0">
    <w:p w14:paraId="43C2C595" w14:textId="77777777" w:rsidR="00000000" w:rsidRDefault="0099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C530" w14:textId="77777777" w:rsidR="00344BE4" w:rsidRDefault="00344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237B" w14:textId="77777777" w:rsidR="00344BE4" w:rsidRDefault="00344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5A8B" w14:textId="77777777" w:rsidR="00344BE4" w:rsidRDefault="00344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1E2D"/>
    <w:multiLevelType w:val="hybridMultilevel"/>
    <w:tmpl w:val="B6567230"/>
    <w:lvl w:ilvl="0" w:tplc="FCF4D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89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22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03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0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28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E3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F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D6F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E4A0A"/>
    <w:multiLevelType w:val="hybridMultilevel"/>
    <w:tmpl w:val="351A795C"/>
    <w:lvl w:ilvl="0" w:tplc="E8A22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82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24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66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1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80E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C9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5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0C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0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3F01"/>
    <w:rsid w:val="00014AF0"/>
    <w:rsid w:val="000155D6"/>
    <w:rsid w:val="00015D4E"/>
    <w:rsid w:val="00020C1E"/>
    <w:rsid w:val="00020E9B"/>
    <w:rsid w:val="00023323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3738C"/>
    <w:rsid w:val="000400D5"/>
    <w:rsid w:val="00043B84"/>
    <w:rsid w:val="00044B95"/>
    <w:rsid w:val="0004512B"/>
    <w:rsid w:val="000463F0"/>
    <w:rsid w:val="00046BDA"/>
    <w:rsid w:val="0004762E"/>
    <w:rsid w:val="000532BD"/>
    <w:rsid w:val="00055C12"/>
    <w:rsid w:val="00057C10"/>
    <w:rsid w:val="000608B0"/>
    <w:rsid w:val="0006104C"/>
    <w:rsid w:val="00064BF2"/>
    <w:rsid w:val="000667BA"/>
    <w:rsid w:val="00066C1C"/>
    <w:rsid w:val="000676A7"/>
    <w:rsid w:val="00071D5F"/>
    <w:rsid w:val="00073914"/>
    <w:rsid w:val="00074236"/>
    <w:rsid w:val="000746BD"/>
    <w:rsid w:val="00074810"/>
    <w:rsid w:val="00076A3E"/>
    <w:rsid w:val="00076D7D"/>
    <w:rsid w:val="00080D95"/>
    <w:rsid w:val="00090E6B"/>
    <w:rsid w:val="00091B2C"/>
    <w:rsid w:val="00092ABC"/>
    <w:rsid w:val="00097138"/>
    <w:rsid w:val="00097642"/>
    <w:rsid w:val="00097AAF"/>
    <w:rsid w:val="00097D13"/>
    <w:rsid w:val="000A4893"/>
    <w:rsid w:val="000A54E0"/>
    <w:rsid w:val="000A72C4"/>
    <w:rsid w:val="000B1486"/>
    <w:rsid w:val="000B3E61"/>
    <w:rsid w:val="000B54AF"/>
    <w:rsid w:val="000B5BB4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3B0"/>
    <w:rsid w:val="0010347D"/>
    <w:rsid w:val="0010789F"/>
    <w:rsid w:val="00110F8C"/>
    <w:rsid w:val="0011274A"/>
    <w:rsid w:val="00113522"/>
    <w:rsid w:val="0011378D"/>
    <w:rsid w:val="00115EE9"/>
    <w:rsid w:val="001169F9"/>
    <w:rsid w:val="00120797"/>
    <w:rsid w:val="001215F5"/>
    <w:rsid w:val="00121951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B56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0C33"/>
    <w:rsid w:val="0018117F"/>
    <w:rsid w:val="001820E9"/>
    <w:rsid w:val="001824ED"/>
    <w:rsid w:val="00183262"/>
    <w:rsid w:val="00184752"/>
    <w:rsid w:val="00184B03"/>
    <w:rsid w:val="00185C59"/>
    <w:rsid w:val="00187C1B"/>
    <w:rsid w:val="001908AC"/>
    <w:rsid w:val="00190CFB"/>
    <w:rsid w:val="001914DB"/>
    <w:rsid w:val="0019303F"/>
    <w:rsid w:val="001936F0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2D23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2314"/>
    <w:rsid w:val="0020775D"/>
    <w:rsid w:val="00207DBA"/>
    <w:rsid w:val="002102E3"/>
    <w:rsid w:val="002116DD"/>
    <w:rsid w:val="0021383D"/>
    <w:rsid w:val="0021426F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2A2E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1B57"/>
    <w:rsid w:val="002921E1"/>
    <w:rsid w:val="00293FB0"/>
    <w:rsid w:val="00294283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114"/>
    <w:rsid w:val="002B391B"/>
    <w:rsid w:val="002B5B42"/>
    <w:rsid w:val="002B74A8"/>
    <w:rsid w:val="002B7BA7"/>
    <w:rsid w:val="002C1C17"/>
    <w:rsid w:val="002C3203"/>
    <w:rsid w:val="002C3B07"/>
    <w:rsid w:val="002C532B"/>
    <w:rsid w:val="002C5713"/>
    <w:rsid w:val="002D05CC"/>
    <w:rsid w:val="002D305A"/>
    <w:rsid w:val="002D401E"/>
    <w:rsid w:val="002E21B8"/>
    <w:rsid w:val="002E2972"/>
    <w:rsid w:val="002E7406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06879"/>
    <w:rsid w:val="00313DFE"/>
    <w:rsid w:val="003143B2"/>
    <w:rsid w:val="00314821"/>
    <w:rsid w:val="0031483F"/>
    <w:rsid w:val="0031741B"/>
    <w:rsid w:val="00321337"/>
    <w:rsid w:val="00321F2F"/>
    <w:rsid w:val="00322802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047"/>
    <w:rsid w:val="003427C9"/>
    <w:rsid w:val="00343A92"/>
    <w:rsid w:val="00344530"/>
    <w:rsid w:val="003446DC"/>
    <w:rsid w:val="00344BE4"/>
    <w:rsid w:val="00347B4A"/>
    <w:rsid w:val="003500C3"/>
    <w:rsid w:val="0035164D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38C5"/>
    <w:rsid w:val="003747DF"/>
    <w:rsid w:val="00377E3D"/>
    <w:rsid w:val="003847E8"/>
    <w:rsid w:val="0038731D"/>
    <w:rsid w:val="00387B60"/>
    <w:rsid w:val="00390098"/>
    <w:rsid w:val="00392DA1"/>
    <w:rsid w:val="00393718"/>
    <w:rsid w:val="003947AC"/>
    <w:rsid w:val="003970A5"/>
    <w:rsid w:val="003A0296"/>
    <w:rsid w:val="003A10BC"/>
    <w:rsid w:val="003A2295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0E7"/>
    <w:rsid w:val="003C36FD"/>
    <w:rsid w:val="003C4F92"/>
    <w:rsid w:val="003C664C"/>
    <w:rsid w:val="003D6307"/>
    <w:rsid w:val="003D726D"/>
    <w:rsid w:val="003E0875"/>
    <w:rsid w:val="003E0BB8"/>
    <w:rsid w:val="003E1837"/>
    <w:rsid w:val="003E65B1"/>
    <w:rsid w:val="003E6CB0"/>
    <w:rsid w:val="003F1F5E"/>
    <w:rsid w:val="003F286A"/>
    <w:rsid w:val="003F3704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691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2F7B"/>
    <w:rsid w:val="004350F3"/>
    <w:rsid w:val="00436980"/>
    <w:rsid w:val="00441016"/>
    <w:rsid w:val="00441F2F"/>
    <w:rsid w:val="0044228B"/>
    <w:rsid w:val="00442742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0963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3EC8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D73DD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2873"/>
    <w:rsid w:val="00512895"/>
    <w:rsid w:val="0051324D"/>
    <w:rsid w:val="00515466"/>
    <w:rsid w:val="005154F7"/>
    <w:rsid w:val="005159DE"/>
    <w:rsid w:val="005269CE"/>
    <w:rsid w:val="00527140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47AA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4DF"/>
    <w:rsid w:val="005847EF"/>
    <w:rsid w:val="005851E6"/>
    <w:rsid w:val="00585C67"/>
    <w:rsid w:val="005878B7"/>
    <w:rsid w:val="00590801"/>
    <w:rsid w:val="00592C9A"/>
    <w:rsid w:val="00593DF8"/>
    <w:rsid w:val="00595745"/>
    <w:rsid w:val="00597DF3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193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06AF"/>
    <w:rsid w:val="005F0D69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3FE4"/>
    <w:rsid w:val="00614633"/>
    <w:rsid w:val="00614BC8"/>
    <w:rsid w:val="006151FB"/>
    <w:rsid w:val="00617411"/>
    <w:rsid w:val="00617D31"/>
    <w:rsid w:val="006249CB"/>
    <w:rsid w:val="006272DD"/>
    <w:rsid w:val="00630963"/>
    <w:rsid w:val="00631897"/>
    <w:rsid w:val="00631B22"/>
    <w:rsid w:val="00632928"/>
    <w:rsid w:val="006330DA"/>
    <w:rsid w:val="00633262"/>
    <w:rsid w:val="00633460"/>
    <w:rsid w:val="00633705"/>
    <w:rsid w:val="006402E7"/>
    <w:rsid w:val="00640CB6"/>
    <w:rsid w:val="00641B42"/>
    <w:rsid w:val="00645750"/>
    <w:rsid w:val="00650692"/>
    <w:rsid w:val="006508D3"/>
    <w:rsid w:val="00650AFA"/>
    <w:rsid w:val="00660B64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74C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B7E1E"/>
    <w:rsid w:val="006C4709"/>
    <w:rsid w:val="006D02CC"/>
    <w:rsid w:val="006D3005"/>
    <w:rsid w:val="006D366C"/>
    <w:rsid w:val="006D504F"/>
    <w:rsid w:val="006E0CAC"/>
    <w:rsid w:val="006E1CFB"/>
    <w:rsid w:val="006E1F94"/>
    <w:rsid w:val="006E26C1"/>
    <w:rsid w:val="006E30A8"/>
    <w:rsid w:val="006E45B0"/>
    <w:rsid w:val="006E5692"/>
    <w:rsid w:val="006E67B3"/>
    <w:rsid w:val="006F1805"/>
    <w:rsid w:val="006F365D"/>
    <w:rsid w:val="006F3E8E"/>
    <w:rsid w:val="006F4BB0"/>
    <w:rsid w:val="007031BD"/>
    <w:rsid w:val="00703680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294"/>
    <w:rsid w:val="00722EC5"/>
    <w:rsid w:val="00723326"/>
    <w:rsid w:val="00724238"/>
    <w:rsid w:val="00724252"/>
    <w:rsid w:val="00725638"/>
    <w:rsid w:val="00727E7A"/>
    <w:rsid w:val="00730A0C"/>
    <w:rsid w:val="0073163C"/>
    <w:rsid w:val="00731DE3"/>
    <w:rsid w:val="007343FE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5025"/>
    <w:rsid w:val="0076532C"/>
    <w:rsid w:val="00766E12"/>
    <w:rsid w:val="0076778C"/>
    <w:rsid w:val="0077098E"/>
    <w:rsid w:val="00771287"/>
    <w:rsid w:val="0077149E"/>
    <w:rsid w:val="00777518"/>
    <w:rsid w:val="0077779E"/>
    <w:rsid w:val="00780FB6"/>
    <w:rsid w:val="00781699"/>
    <w:rsid w:val="00782DAF"/>
    <w:rsid w:val="0078552A"/>
    <w:rsid w:val="00785729"/>
    <w:rsid w:val="00786058"/>
    <w:rsid w:val="00793445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2F6F"/>
    <w:rsid w:val="007E33B6"/>
    <w:rsid w:val="007E59E8"/>
    <w:rsid w:val="007E6F1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2B40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76905"/>
    <w:rsid w:val="008806EB"/>
    <w:rsid w:val="008826F2"/>
    <w:rsid w:val="008845BA"/>
    <w:rsid w:val="00885203"/>
    <w:rsid w:val="00885493"/>
    <w:rsid w:val="008859CA"/>
    <w:rsid w:val="008861EE"/>
    <w:rsid w:val="00890B59"/>
    <w:rsid w:val="008930D7"/>
    <w:rsid w:val="008947A7"/>
    <w:rsid w:val="00897E80"/>
    <w:rsid w:val="008A04FA"/>
    <w:rsid w:val="008A261B"/>
    <w:rsid w:val="008A3188"/>
    <w:rsid w:val="008A3FDF"/>
    <w:rsid w:val="008A6418"/>
    <w:rsid w:val="008A7326"/>
    <w:rsid w:val="008B03DA"/>
    <w:rsid w:val="008B05D8"/>
    <w:rsid w:val="008B0B3D"/>
    <w:rsid w:val="008B15D1"/>
    <w:rsid w:val="008B2B1A"/>
    <w:rsid w:val="008B3428"/>
    <w:rsid w:val="008B3848"/>
    <w:rsid w:val="008B7785"/>
    <w:rsid w:val="008C0809"/>
    <w:rsid w:val="008C132C"/>
    <w:rsid w:val="008C3FD0"/>
    <w:rsid w:val="008D12CA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2C6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2BEA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9D3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AE9"/>
    <w:rsid w:val="00A01E10"/>
    <w:rsid w:val="00A02D81"/>
    <w:rsid w:val="00A03F54"/>
    <w:rsid w:val="00A0432D"/>
    <w:rsid w:val="00A053F6"/>
    <w:rsid w:val="00A07689"/>
    <w:rsid w:val="00A07906"/>
    <w:rsid w:val="00A10908"/>
    <w:rsid w:val="00A11213"/>
    <w:rsid w:val="00A11530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0D17"/>
    <w:rsid w:val="00A51F3E"/>
    <w:rsid w:val="00A5364B"/>
    <w:rsid w:val="00A54142"/>
    <w:rsid w:val="00A54C42"/>
    <w:rsid w:val="00A572B1"/>
    <w:rsid w:val="00A577AF"/>
    <w:rsid w:val="00A60177"/>
    <w:rsid w:val="00A61C27"/>
    <w:rsid w:val="00A61E24"/>
    <w:rsid w:val="00A628FD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79F8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34E8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4F0F"/>
    <w:rsid w:val="00B07488"/>
    <w:rsid w:val="00B075A2"/>
    <w:rsid w:val="00B10DD2"/>
    <w:rsid w:val="00B115DC"/>
    <w:rsid w:val="00B11952"/>
    <w:rsid w:val="00B126B5"/>
    <w:rsid w:val="00B14BD2"/>
    <w:rsid w:val="00B150A9"/>
    <w:rsid w:val="00B1557F"/>
    <w:rsid w:val="00B1668D"/>
    <w:rsid w:val="00B17981"/>
    <w:rsid w:val="00B21F03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7B4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3D10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3567"/>
    <w:rsid w:val="00BB5B36"/>
    <w:rsid w:val="00BC027B"/>
    <w:rsid w:val="00BC0C14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D7A1F"/>
    <w:rsid w:val="00BE00CD"/>
    <w:rsid w:val="00BE06D2"/>
    <w:rsid w:val="00BE0E75"/>
    <w:rsid w:val="00BE1789"/>
    <w:rsid w:val="00BE3634"/>
    <w:rsid w:val="00BE3E30"/>
    <w:rsid w:val="00BE5274"/>
    <w:rsid w:val="00BE682C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6BB"/>
    <w:rsid w:val="00C41D97"/>
    <w:rsid w:val="00C42B41"/>
    <w:rsid w:val="00C46166"/>
    <w:rsid w:val="00C4710D"/>
    <w:rsid w:val="00C50CAD"/>
    <w:rsid w:val="00C54C01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675"/>
    <w:rsid w:val="00C74DD8"/>
    <w:rsid w:val="00C75C5E"/>
    <w:rsid w:val="00C7669F"/>
    <w:rsid w:val="00C76DFF"/>
    <w:rsid w:val="00C7767C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59E"/>
    <w:rsid w:val="00CD180C"/>
    <w:rsid w:val="00CD1CBA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2B6"/>
    <w:rsid w:val="00D11B0B"/>
    <w:rsid w:val="00D12A3E"/>
    <w:rsid w:val="00D12C9B"/>
    <w:rsid w:val="00D1492D"/>
    <w:rsid w:val="00D22160"/>
    <w:rsid w:val="00D22172"/>
    <w:rsid w:val="00D2301B"/>
    <w:rsid w:val="00D239EE"/>
    <w:rsid w:val="00D30534"/>
    <w:rsid w:val="00D35728"/>
    <w:rsid w:val="00D3653F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3C5F"/>
    <w:rsid w:val="00D64B88"/>
    <w:rsid w:val="00D64DC5"/>
    <w:rsid w:val="00D66BA6"/>
    <w:rsid w:val="00D700B1"/>
    <w:rsid w:val="00D71C44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5B4B"/>
    <w:rsid w:val="00D97E00"/>
    <w:rsid w:val="00DA00BC"/>
    <w:rsid w:val="00DA0E22"/>
    <w:rsid w:val="00DA1EFA"/>
    <w:rsid w:val="00DA25E7"/>
    <w:rsid w:val="00DA3687"/>
    <w:rsid w:val="00DA39F2"/>
    <w:rsid w:val="00DA564B"/>
    <w:rsid w:val="00DA56CA"/>
    <w:rsid w:val="00DA6A5C"/>
    <w:rsid w:val="00DA717E"/>
    <w:rsid w:val="00DA7527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5C6B"/>
    <w:rsid w:val="00DE618B"/>
    <w:rsid w:val="00DE6EC2"/>
    <w:rsid w:val="00DF0834"/>
    <w:rsid w:val="00DF2707"/>
    <w:rsid w:val="00DF499F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17A25"/>
    <w:rsid w:val="00E20520"/>
    <w:rsid w:val="00E21D55"/>
    <w:rsid w:val="00E21FDC"/>
    <w:rsid w:val="00E2516D"/>
    <w:rsid w:val="00E2551E"/>
    <w:rsid w:val="00E263F6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1C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3FDE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3B5E"/>
    <w:rsid w:val="00EA658E"/>
    <w:rsid w:val="00EA7A88"/>
    <w:rsid w:val="00EB27F2"/>
    <w:rsid w:val="00EB2FA4"/>
    <w:rsid w:val="00EB3928"/>
    <w:rsid w:val="00EB476D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71F"/>
    <w:rsid w:val="00EE43A2"/>
    <w:rsid w:val="00EE46B7"/>
    <w:rsid w:val="00EE5A49"/>
    <w:rsid w:val="00EE664B"/>
    <w:rsid w:val="00EF10BA"/>
    <w:rsid w:val="00EF1738"/>
    <w:rsid w:val="00EF2BAF"/>
    <w:rsid w:val="00EF3B8F"/>
    <w:rsid w:val="00EF40E4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5E39"/>
    <w:rsid w:val="00F0638C"/>
    <w:rsid w:val="00F11E04"/>
    <w:rsid w:val="00F12B24"/>
    <w:rsid w:val="00F12BC7"/>
    <w:rsid w:val="00F15223"/>
    <w:rsid w:val="00F164B4"/>
    <w:rsid w:val="00F176E4"/>
    <w:rsid w:val="00F20E5F"/>
    <w:rsid w:val="00F2285E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87C19"/>
    <w:rsid w:val="00F91C75"/>
    <w:rsid w:val="00F951CD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0A41"/>
    <w:rsid w:val="00FE19C5"/>
    <w:rsid w:val="00FE2A8C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592EC3-4551-4191-81BB-75252DC8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80C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0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0C33"/>
    <w:rPr>
      <w:b/>
      <w:bCs/>
    </w:rPr>
  </w:style>
  <w:style w:type="paragraph" w:styleId="Revision">
    <w:name w:val="Revision"/>
    <w:hidden/>
    <w:uiPriority w:val="99"/>
    <w:semiHidden/>
    <w:rsid w:val="00057C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5938</Characters>
  <Application>Microsoft Office Word</Application>
  <DocSecurity>4</DocSecurity>
  <Lines>118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HB00579 (Committee Report (Substituted))</vt:lpstr>
    </vt:vector>
  </TitlesOfParts>
  <Company>State of Texas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19975</dc:subject>
  <dc:creator>State of Texas</dc:creator>
  <dc:description>HB 579 by Burns-(H)Public Education (Substitute Document Number: 88R 18869)</dc:description>
  <cp:lastModifiedBy>Matthew Lee</cp:lastModifiedBy>
  <cp:revision>2</cp:revision>
  <cp:lastPrinted>2003-11-26T17:21:00Z</cp:lastPrinted>
  <dcterms:created xsi:type="dcterms:W3CDTF">2023-03-29T16:09:00Z</dcterms:created>
  <dcterms:modified xsi:type="dcterms:W3CDTF">2023-03-29T16:09:00Z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23.82.411</vt:lpwstr>
  </property>
</Properties>
</file>