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47B" w:rsidRDefault="003924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478E34C9F34968B8C392176B09B607"/>
          </w:placeholder>
        </w:sdtPr>
        <w:sdtContent>
          <w:r w:rsidRPr="005C2A78">
            <w:rPr>
              <w:rFonts w:cs="Times New Roman"/>
              <w:b/>
              <w:szCs w:val="24"/>
              <w:u w:val="single"/>
            </w:rPr>
            <w:t>BILL ANALYSIS</w:t>
          </w:r>
        </w:sdtContent>
      </w:sdt>
    </w:p>
    <w:p w:rsidR="0039247B" w:rsidRPr="00585C31" w:rsidRDefault="0039247B" w:rsidP="000F1DF9">
      <w:pPr>
        <w:spacing w:after="0" w:line="240" w:lineRule="auto"/>
        <w:rPr>
          <w:rFonts w:cs="Times New Roman"/>
          <w:szCs w:val="24"/>
        </w:rPr>
      </w:pPr>
    </w:p>
    <w:p w:rsidR="0039247B" w:rsidRPr="00585C31" w:rsidRDefault="003924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247B" w:rsidTr="007455F9">
        <w:tc>
          <w:tcPr>
            <w:tcW w:w="2718" w:type="dxa"/>
          </w:tcPr>
          <w:p w:rsidR="0039247B" w:rsidRPr="005C2A78" w:rsidRDefault="0039247B" w:rsidP="006D756B">
            <w:pPr>
              <w:rPr>
                <w:rFonts w:cs="Times New Roman"/>
                <w:szCs w:val="24"/>
              </w:rPr>
            </w:pPr>
            <w:sdt>
              <w:sdtPr>
                <w:rPr>
                  <w:rFonts w:cs="Times New Roman"/>
                  <w:szCs w:val="24"/>
                </w:rPr>
                <w:alias w:val="Agency Title"/>
                <w:tag w:val="AgencyTitleContentControl"/>
                <w:id w:val="1920747753"/>
                <w:lock w:val="sdtContentLocked"/>
                <w:placeholder>
                  <w:docPart w:val="94B0EB3E789B404296A022DA2251E90F"/>
                </w:placeholder>
              </w:sdtPr>
              <w:sdtEndPr>
                <w:rPr>
                  <w:rFonts w:cstheme="minorBidi"/>
                  <w:szCs w:val="22"/>
                </w:rPr>
              </w:sdtEndPr>
              <w:sdtContent>
                <w:r>
                  <w:rPr>
                    <w:rFonts w:cs="Times New Roman"/>
                    <w:szCs w:val="24"/>
                  </w:rPr>
                  <w:t>Senate Research Center</w:t>
                </w:r>
              </w:sdtContent>
            </w:sdt>
          </w:p>
        </w:tc>
        <w:tc>
          <w:tcPr>
            <w:tcW w:w="6858" w:type="dxa"/>
          </w:tcPr>
          <w:p w:rsidR="0039247B" w:rsidRPr="00FF6471" w:rsidRDefault="0039247B" w:rsidP="000F1DF9">
            <w:pPr>
              <w:jc w:val="right"/>
              <w:rPr>
                <w:rFonts w:cs="Times New Roman"/>
                <w:szCs w:val="24"/>
              </w:rPr>
            </w:pPr>
            <w:sdt>
              <w:sdtPr>
                <w:rPr>
                  <w:rFonts w:cs="Times New Roman"/>
                  <w:szCs w:val="24"/>
                </w:rPr>
                <w:alias w:val="Bill Number"/>
                <w:tag w:val="BillNumberOne"/>
                <w:id w:val="-410784069"/>
                <w:lock w:val="sdtContentLocked"/>
                <w:placeholder>
                  <w:docPart w:val="638360AD9A4E4197B9A340B2EF4525E8"/>
                </w:placeholder>
              </w:sdtPr>
              <w:sdtContent>
                <w:r>
                  <w:rPr>
                    <w:rFonts w:cs="Times New Roman"/>
                    <w:szCs w:val="24"/>
                  </w:rPr>
                  <w:t>H.B. 598</w:t>
                </w:r>
              </w:sdtContent>
            </w:sdt>
          </w:p>
        </w:tc>
      </w:tr>
      <w:tr w:rsidR="0039247B" w:rsidTr="007455F9">
        <w:sdt>
          <w:sdtPr>
            <w:rPr>
              <w:rFonts w:cs="Times New Roman"/>
              <w:szCs w:val="24"/>
            </w:rPr>
            <w:alias w:val="TLCNumber"/>
            <w:tag w:val="TLCNumber"/>
            <w:id w:val="-542600604"/>
            <w:lock w:val="sdtLocked"/>
            <w:placeholder>
              <w:docPart w:val="8919FC5884564AE2A2648238CD21232A"/>
            </w:placeholder>
            <w:showingPlcHdr/>
          </w:sdtPr>
          <w:sdtContent>
            <w:tc>
              <w:tcPr>
                <w:tcW w:w="2718" w:type="dxa"/>
              </w:tcPr>
              <w:p w:rsidR="0039247B" w:rsidRPr="000F1DF9" w:rsidRDefault="0039247B" w:rsidP="00C65088">
                <w:pPr>
                  <w:rPr>
                    <w:rFonts w:cs="Times New Roman"/>
                    <w:szCs w:val="24"/>
                  </w:rPr>
                </w:pPr>
              </w:p>
            </w:tc>
          </w:sdtContent>
        </w:sdt>
        <w:tc>
          <w:tcPr>
            <w:tcW w:w="6858" w:type="dxa"/>
          </w:tcPr>
          <w:p w:rsidR="0039247B" w:rsidRPr="005C2A78" w:rsidRDefault="0039247B" w:rsidP="00073EDD">
            <w:pPr>
              <w:jc w:val="right"/>
              <w:rPr>
                <w:rFonts w:cs="Times New Roman"/>
                <w:szCs w:val="24"/>
              </w:rPr>
            </w:pPr>
            <w:sdt>
              <w:sdtPr>
                <w:rPr>
                  <w:rFonts w:cs="Times New Roman"/>
                  <w:szCs w:val="24"/>
                </w:rPr>
                <w:alias w:val="Author Label"/>
                <w:tag w:val="By"/>
                <w:id w:val="72399597"/>
                <w:lock w:val="sdtLocked"/>
                <w:placeholder>
                  <w:docPart w:val="413C6C9FD9ED438888197EB86CDCF3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8043984DA44A91B186A7469D9E4178"/>
                </w:placeholder>
              </w:sdtPr>
              <w:sdtContent>
                <w:r>
                  <w:rPr>
                    <w:rFonts w:cs="Times New Roman"/>
                    <w:szCs w:val="24"/>
                  </w:rPr>
                  <w:t>Shaheen; Bhojani</w:t>
                </w:r>
              </w:sdtContent>
            </w:sdt>
            <w:sdt>
              <w:sdtPr>
                <w:rPr>
                  <w:rFonts w:cs="Times New Roman"/>
                  <w:szCs w:val="24"/>
                </w:rPr>
                <w:alias w:val="Sponsor"/>
                <w:tag w:val="Sponsor"/>
                <w:id w:val="-2039656131"/>
                <w:lock w:val="sdtContentLocked"/>
                <w:placeholder>
                  <w:docPart w:val="34E6F7FCC356484E9B6A86841A3DA5FD"/>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657E155ADC424C15BEAAE463DD3766B2"/>
                </w:placeholder>
                <w:showingPlcHdr/>
              </w:sdtPr>
              <w:sdtContent/>
            </w:sdt>
          </w:p>
        </w:tc>
      </w:tr>
      <w:tr w:rsidR="0039247B" w:rsidTr="007455F9">
        <w:tc>
          <w:tcPr>
            <w:tcW w:w="2718" w:type="dxa"/>
          </w:tcPr>
          <w:p w:rsidR="0039247B" w:rsidRPr="00BC7495" w:rsidRDefault="0039247B" w:rsidP="000F1DF9">
            <w:pPr>
              <w:rPr>
                <w:rFonts w:cs="Times New Roman"/>
                <w:szCs w:val="24"/>
              </w:rPr>
            </w:pPr>
          </w:p>
        </w:tc>
        <w:sdt>
          <w:sdtPr>
            <w:rPr>
              <w:rFonts w:cs="Times New Roman"/>
              <w:szCs w:val="24"/>
            </w:rPr>
            <w:alias w:val="Committee"/>
            <w:tag w:val="Committee"/>
            <w:id w:val="1914272295"/>
            <w:lock w:val="sdtContentLocked"/>
            <w:placeholder>
              <w:docPart w:val="1282E029D7954F2492B1E4DC83780A19"/>
            </w:placeholder>
          </w:sdtPr>
          <w:sdtContent>
            <w:tc>
              <w:tcPr>
                <w:tcW w:w="6858" w:type="dxa"/>
              </w:tcPr>
              <w:p w:rsidR="0039247B" w:rsidRPr="00FF6471" w:rsidRDefault="0039247B" w:rsidP="000F1DF9">
                <w:pPr>
                  <w:jc w:val="right"/>
                  <w:rPr>
                    <w:rFonts w:cs="Times New Roman"/>
                    <w:szCs w:val="24"/>
                  </w:rPr>
                </w:pPr>
                <w:r>
                  <w:rPr>
                    <w:rFonts w:cs="Times New Roman"/>
                    <w:szCs w:val="24"/>
                  </w:rPr>
                  <w:t>Criminal Justice</w:t>
                </w:r>
              </w:p>
            </w:tc>
          </w:sdtContent>
        </w:sdt>
      </w:tr>
      <w:tr w:rsidR="0039247B" w:rsidTr="007455F9">
        <w:tc>
          <w:tcPr>
            <w:tcW w:w="2718" w:type="dxa"/>
          </w:tcPr>
          <w:p w:rsidR="0039247B" w:rsidRPr="00BC7495" w:rsidRDefault="0039247B" w:rsidP="000F1DF9">
            <w:pPr>
              <w:rPr>
                <w:rFonts w:cs="Times New Roman"/>
                <w:szCs w:val="24"/>
              </w:rPr>
            </w:pPr>
          </w:p>
        </w:tc>
        <w:sdt>
          <w:sdtPr>
            <w:rPr>
              <w:rFonts w:cs="Times New Roman"/>
              <w:szCs w:val="24"/>
            </w:rPr>
            <w:alias w:val="Date"/>
            <w:tag w:val="DateContentControl"/>
            <w:id w:val="1178081906"/>
            <w:lock w:val="sdtLocked"/>
            <w:placeholder>
              <w:docPart w:val="82843E9DEDE5477396F51E0E1FA7464B"/>
            </w:placeholder>
            <w:date w:fullDate="2023-04-28T00:00:00Z">
              <w:dateFormat w:val="M/d/yyyy"/>
              <w:lid w:val="en-US"/>
              <w:storeMappedDataAs w:val="dateTime"/>
              <w:calendar w:val="gregorian"/>
            </w:date>
          </w:sdtPr>
          <w:sdtContent>
            <w:tc>
              <w:tcPr>
                <w:tcW w:w="6858" w:type="dxa"/>
              </w:tcPr>
              <w:p w:rsidR="0039247B" w:rsidRPr="00FF6471" w:rsidRDefault="0039247B" w:rsidP="000F1DF9">
                <w:pPr>
                  <w:jc w:val="right"/>
                  <w:rPr>
                    <w:rFonts w:cs="Times New Roman"/>
                    <w:szCs w:val="24"/>
                  </w:rPr>
                </w:pPr>
                <w:r>
                  <w:rPr>
                    <w:rFonts w:cs="Times New Roman"/>
                    <w:szCs w:val="24"/>
                  </w:rPr>
                  <w:t>4/28/2023</w:t>
                </w:r>
              </w:p>
            </w:tc>
          </w:sdtContent>
        </w:sdt>
      </w:tr>
      <w:tr w:rsidR="0039247B" w:rsidTr="007455F9">
        <w:tc>
          <w:tcPr>
            <w:tcW w:w="2718" w:type="dxa"/>
          </w:tcPr>
          <w:p w:rsidR="0039247B" w:rsidRPr="00BC7495" w:rsidRDefault="0039247B" w:rsidP="000F1DF9">
            <w:pPr>
              <w:rPr>
                <w:rFonts w:cs="Times New Roman"/>
                <w:szCs w:val="24"/>
              </w:rPr>
            </w:pPr>
          </w:p>
        </w:tc>
        <w:sdt>
          <w:sdtPr>
            <w:rPr>
              <w:rFonts w:cs="Times New Roman"/>
              <w:szCs w:val="24"/>
            </w:rPr>
            <w:alias w:val="BA Version"/>
            <w:tag w:val="BAVersion"/>
            <w:id w:val="-1685590809"/>
            <w:lock w:val="sdtContentLocked"/>
            <w:placeholder>
              <w:docPart w:val="83F968996E19493F898C477CE2A967A9"/>
            </w:placeholder>
          </w:sdtPr>
          <w:sdtContent>
            <w:tc>
              <w:tcPr>
                <w:tcW w:w="6858" w:type="dxa"/>
              </w:tcPr>
              <w:p w:rsidR="0039247B" w:rsidRPr="00FF6471" w:rsidRDefault="0039247B" w:rsidP="000F1DF9">
                <w:pPr>
                  <w:jc w:val="right"/>
                  <w:rPr>
                    <w:rFonts w:cs="Times New Roman"/>
                    <w:szCs w:val="24"/>
                  </w:rPr>
                </w:pPr>
                <w:r>
                  <w:rPr>
                    <w:rFonts w:cs="Times New Roman"/>
                    <w:szCs w:val="24"/>
                  </w:rPr>
                  <w:t>Engrossed</w:t>
                </w:r>
              </w:p>
            </w:tc>
          </w:sdtContent>
        </w:sdt>
      </w:tr>
    </w:tbl>
    <w:p w:rsidR="0039247B" w:rsidRPr="00FF6471" w:rsidRDefault="0039247B" w:rsidP="000F1DF9">
      <w:pPr>
        <w:spacing w:after="0" w:line="240" w:lineRule="auto"/>
        <w:rPr>
          <w:rFonts w:cs="Times New Roman"/>
          <w:szCs w:val="24"/>
        </w:rPr>
      </w:pPr>
    </w:p>
    <w:p w:rsidR="0039247B" w:rsidRPr="00FF6471" w:rsidRDefault="0039247B" w:rsidP="000F1DF9">
      <w:pPr>
        <w:spacing w:after="0" w:line="240" w:lineRule="auto"/>
        <w:rPr>
          <w:rFonts w:cs="Times New Roman"/>
          <w:szCs w:val="24"/>
        </w:rPr>
      </w:pPr>
    </w:p>
    <w:p w:rsidR="0039247B" w:rsidRPr="00FF6471" w:rsidRDefault="003924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F123A51C864ACF9CBA9AA68FFC7514"/>
        </w:placeholder>
      </w:sdtPr>
      <w:sdtContent>
        <w:p w:rsidR="0039247B" w:rsidRDefault="003924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B77DAD02724DC884E80184C717B006"/>
        </w:placeholder>
      </w:sdtPr>
      <w:sdtContent>
        <w:p w:rsidR="0039247B" w:rsidRDefault="0039247B" w:rsidP="003231DC">
          <w:pPr>
            <w:pStyle w:val="NormalWeb"/>
            <w:spacing w:before="0" w:beforeAutospacing="0" w:after="0" w:afterAutospacing="0"/>
            <w:ind w:left="720"/>
            <w:jc w:val="both"/>
            <w:divId w:val="800924827"/>
            <w:rPr>
              <w:rFonts w:eastAsia="Times New Roman"/>
              <w:bCs/>
            </w:rPr>
          </w:pPr>
        </w:p>
        <w:p w:rsidR="0039247B" w:rsidRDefault="0039247B" w:rsidP="003231DC">
          <w:pPr>
            <w:pStyle w:val="NormalWeb"/>
            <w:spacing w:before="0" w:beforeAutospacing="0" w:after="0" w:afterAutospacing="0"/>
            <w:jc w:val="both"/>
            <w:divId w:val="800924827"/>
          </w:pPr>
          <w:r w:rsidRPr="007455F9">
            <w:t xml:space="preserve">Animals </w:t>
          </w:r>
          <w:r>
            <w:t>that</w:t>
          </w:r>
          <w:r w:rsidRPr="007455F9">
            <w:t xml:space="preserve"> come under the ownership of or share a residence with an individual with a past conviction </w:t>
          </w:r>
          <w:r>
            <w:t>for</w:t>
          </w:r>
          <w:r w:rsidRPr="007455F9">
            <w:t xml:space="preserve"> animal cruelty are more likely to be subjected to various forms of animal cruelty by said offender. And yet, current law permits a past offender to own or share a living space with an animal without that offender facing repercussions. Unless interrupted, this could also lead offenders of animal cruelty to later commit violence against people.</w:t>
          </w:r>
        </w:p>
        <w:p w:rsidR="0039247B" w:rsidRDefault="0039247B" w:rsidP="003231DC">
          <w:pPr>
            <w:pStyle w:val="NormalWeb"/>
            <w:spacing w:before="0" w:beforeAutospacing="0" w:after="0" w:afterAutospacing="0"/>
            <w:jc w:val="both"/>
            <w:divId w:val="800924827"/>
          </w:pPr>
        </w:p>
        <w:p w:rsidR="0039247B" w:rsidRPr="007455F9" w:rsidRDefault="0039247B" w:rsidP="003231DC">
          <w:pPr>
            <w:pStyle w:val="NormalWeb"/>
            <w:spacing w:before="0" w:beforeAutospacing="0" w:after="0" w:afterAutospacing="0"/>
            <w:jc w:val="both"/>
            <w:divId w:val="800924827"/>
          </w:pPr>
          <w:r w:rsidRPr="007455F9">
            <w:t xml:space="preserve">Preventing previous </w:t>
          </w:r>
          <w:r>
            <w:t>perpetrators</w:t>
          </w:r>
          <w:r w:rsidRPr="007455F9">
            <w:t xml:space="preserve"> of animal cruelty from possessing an animal and establishing an enhancement for repeat offenders would allow for intervention while possibly also helping prevent future violence.</w:t>
          </w:r>
        </w:p>
        <w:p w:rsidR="0039247B" w:rsidRDefault="0039247B" w:rsidP="003231DC">
          <w:pPr>
            <w:pStyle w:val="NormalWeb"/>
            <w:spacing w:before="0" w:beforeAutospacing="0" w:after="0" w:afterAutospacing="0"/>
            <w:jc w:val="both"/>
            <w:divId w:val="800924827"/>
          </w:pPr>
        </w:p>
        <w:p w:rsidR="0039247B" w:rsidRDefault="0039247B" w:rsidP="003231DC">
          <w:pPr>
            <w:pStyle w:val="NormalWeb"/>
            <w:spacing w:before="0" w:beforeAutospacing="0" w:after="0" w:afterAutospacing="0"/>
            <w:jc w:val="both"/>
            <w:divId w:val="800924827"/>
          </w:pPr>
          <w:r>
            <w:t xml:space="preserve">H.B. </w:t>
          </w:r>
          <w:r w:rsidRPr="007455F9">
            <w:t>598 helps to reduce the possibility of animal cruelty cases occurring by creating an offense for individuals with a history of animal cruelty who own or share a residence with pets by:</w:t>
          </w:r>
        </w:p>
        <w:p w:rsidR="0039247B" w:rsidRDefault="0039247B" w:rsidP="003231DC">
          <w:pPr>
            <w:pStyle w:val="NormalWeb"/>
            <w:spacing w:before="0" w:beforeAutospacing="0" w:after="0" w:afterAutospacing="0"/>
            <w:ind w:left="720"/>
            <w:jc w:val="both"/>
            <w:divId w:val="800924827"/>
          </w:pPr>
        </w:p>
        <w:p w:rsidR="0039247B" w:rsidRDefault="0039247B" w:rsidP="003231DC">
          <w:pPr>
            <w:pStyle w:val="NormalWeb"/>
            <w:spacing w:before="0" w:beforeAutospacing="0" w:after="0" w:afterAutospacing="0"/>
            <w:ind w:left="720"/>
            <w:jc w:val="both"/>
            <w:divId w:val="800924827"/>
          </w:pPr>
          <w:r w:rsidRPr="007455F9">
            <w:t>• creating a Class C misdemeanor offense for possessing or exercising control over an animal for any person who within the past five years was convicted of an attack on an assistance animal, cruelty to nonlivestock animals, dog fighting, or of a similar federal law or law of another state; and</w:t>
          </w:r>
        </w:p>
        <w:p w:rsidR="0039247B" w:rsidRDefault="0039247B" w:rsidP="003231DC">
          <w:pPr>
            <w:pStyle w:val="NormalWeb"/>
            <w:spacing w:before="0" w:beforeAutospacing="0" w:after="0" w:afterAutospacing="0"/>
            <w:ind w:left="720"/>
            <w:jc w:val="both"/>
            <w:divId w:val="800924827"/>
          </w:pPr>
        </w:p>
        <w:p w:rsidR="0039247B" w:rsidRPr="007455F9" w:rsidRDefault="0039247B" w:rsidP="003231DC">
          <w:pPr>
            <w:pStyle w:val="NormalWeb"/>
            <w:spacing w:before="0" w:beforeAutospacing="0" w:after="0" w:afterAutospacing="0"/>
            <w:ind w:left="720"/>
            <w:jc w:val="both"/>
            <w:divId w:val="800924827"/>
          </w:pPr>
          <w:r w:rsidRPr="007455F9">
            <w:t>• establishing that any subsequent conviction for the wrongful possession of an animal by a person convicted of animal cruelty would be a Class B misdemeanor.</w:t>
          </w:r>
        </w:p>
        <w:p w:rsidR="0039247B" w:rsidRPr="00D70925" w:rsidRDefault="0039247B" w:rsidP="003231DC">
          <w:pPr>
            <w:spacing w:after="0" w:line="240" w:lineRule="auto"/>
            <w:jc w:val="both"/>
            <w:rPr>
              <w:rFonts w:eastAsia="Times New Roman" w:cs="Times New Roman"/>
              <w:bCs/>
              <w:szCs w:val="24"/>
            </w:rPr>
          </w:pPr>
        </w:p>
      </w:sdtContent>
    </w:sdt>
    <w:p w:rsidR="0039247B" w:rsidRDefault="003924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598 </w:t>
      </w:r>
      <w:bookmarkStart w:id="1" w:name="AmendsCurrentLaw"/>
      <w:bookmarkEnd w:id="1"/>
      <w:r>
        <w:rPr>
          <w:rFonts w:cs="Times New Roman"/>
          <w:szCs w:val="24"/>
        </w:rPr>
        <w:t>amends current law relating to creating the criminal offense of possession of an animal by a person who has been previously convicted of an offense involving animal cruelty.</w:t>
      </w:r>
    </w:p>
    <w:p w:rsidR="0039247B" w:rsidRPr="007455F9" w:rsidRDefault="0039247B" w:rsidP="000F1DF9">
      <w:pPr>
        <w:spacing w:after="0" w:line="240" w:lineRule="auto"/>
        <w:jc w:val="both"/>
        <w:rPr>
          <w:rFonts w:eastAsia="Times New Roman" w:cs="Times New Roman"/>
          <w:szCs w:val="24"/>
        </w:rPr>
      </w:pPr>
    </w:p>
    <w:p w:rsidR="0039247B" w:rsidRPr="005C2A78" w:rsidRDefault="003924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9AF23306CB40FCA008BCF5B900FD81"/>
          </w:placeholder>
        </w:sdtPr>
        <w:sdtContent>
          <w:r>
            <w:rPr>
              <w:rFonts w:eastAsia="Times New Roman" w:cs="Times New Roman"/>
              <w:b/>
              <w:szCs w:val="24"/>
              <w:u w:val="single"/>
            </w:rPr>
            <w:t>RULEMAKING AUTHORITY</w:t>
          </w:r>
        </w:sdtContent>
      </w:sdt>
    </w:p>
    <w:p w:rsidR="0039247B" w:rsidRPr="006529C4" w:rsidRDefault="0039247B" w:rsidP="00774EC7">
      <w:pPr>
        <w:spacing w:after="0" w:line="240" w:lineRule="auto"/>
        <w:jc w:val="both"/>
        <w:rPr>
          <w:rFonts w:cs="Times New Roman"/>
          <w:szCs w:val="24"/>
        </w:rPr>
      </w:pPr>
    </w:p>
    <w:p w:rsidR="0039247B" w:rsidRPr="006529C4" w:rsidRDefault="003924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247B" w:rsidRPr="006529C4" w:rsidRDefault="0039247B" w:rsidP="00774EC7">
      <w:pPr>
        <w:spacing w:after="0" w:line="240" w:lineRule="auto"/>
        <w:jc w:val="both"/>
        <w:rPr>
          <w:rFonts w:cs="Times New Roman"/>
          <w:szCs w:val="24"/>
        </w:rPr>
      </w:pPr>
    </w:p>
    <w:p w:rsidR="0039247B" w:rsidRPr="005C2A78" w:rsidRDefault="0039247B" w:rsidP="003231D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4666AFCC214D7EA3A6B57334B7EDEE"/>
          </w:placeholder>
        </w:sdtPr>
        <w:sdtContent>
          <w:r>
            <w:rPr>
              <w:rFonts w:eastAsia="Times New Roman" w:cs="Times New Roman"/>
              <w:b/>
              <w:szCs w:val="24"/>
              <w:u w:val="single"/>
            </w:rPr>
            <w:t>SECTION BY SECTION ANALYSIS</w:t>
          </w:r>
        </w:sdtContent>
      </w:sdt>
    </w:p>
    <w:p w:rsidR="0039247B" w:rsidRPr="005C2A78" w:rsidRDefault="0039247B" w:rsidP="003231DC">
      <w:pPr>
        <w:spacing w:after="0" w:line="240" w:lineRule="auto"/>
        <w:jc w:val="both"/>
        <w:rPr>
          <w:rFonts w:eastAsia="Times New Roman" w:cs="Times New Roman"/>
          <w:szCs w:val="24"/>
        </w:rPr>
      </w:pPr>
    </w:p>
    <w:p w:rsidR="0039247B" w:rsidRDefault="0039247B" w:rsidP="003231D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42, Penal Code,</w:t>
      </w:r>
      <w:r w:rsidRPr="0076681F">
        <w:t xml:space="preserve"> </w:t>
      </w:r>
      <w:r>
        <w:t>by adding Section 42.107, as follows:</w:t>
      </w:r>
    </w:p>
    <w:p w:rsidR="0039247B" w:rsidRDefault="0039247B" w:rsidP="003231DC">
      <w:pPr>
        <w:spacing w:after="0" w:line="240" w:lineRule="auto"/>
        <w:jc w:val="both"/>
      </w:pPr>
    </w:p>
    <w:p w:rsidR="0039247B" w:rsidRDefault="0039247B" w:rsidP="003231DC">
      <w:pPr>
        <w:spacing w:after="0" w:line="240" w:lineRule="auto"/>
        <w:ind w:left="720"/>
        <w:jc w:val="both"/>
      </w:pPr>
      <w:r>
        <w:t>Sec. 42.107. POSSESSION OF ANIMAL BY PERSON CONVICTED OF ANIMAL CRUELTY. (a) Provides that a person commits an offense if the person:</w:t>
      </w:r>
    </w:p>
    <w:p w:rsidR="0039247B" w:rsidRDefault="0039247B" w:rsidP="003231DC">
      <w:pPr>
        <w:spacing w:after="0" w:line="240" w:lineRule="auto"/>
        <w:ind w:left="720"/>
        <w:jc w:val="both"/>
      </w:pPr>
    </w:p>
    <w:p w:rsidR="0039247B" w:rsidRDefault="0039247B" w:rsidP="003231DC">
      <w:pPr>
        <w:spacing w:after="0" w:line="240" w:lineRule="auto"/>
        <w:ind w:left="2160"/>
        <w:jc w:val="both"/>
      </w:pPr>
      <w:r>
        <w:t>(1) possesses or exercises control over an animal; and</w:t>
      </w:r>
    </w:p>
    <w:p w:rsidR="0039247B" w:rsidRDefault="0039247B" w:rsidP="003231DC">
      <w:pPr>
        <w:spacing w:after="0" w:line="240" w:lineRule="auto"/>
        <w:ind w:left="2160"/>
        <w:jc w:val="both"/>
      </w:pPr>
    </w:p>
    <w:p w:rsidR="0039247B" w:rsidRDefault="0039247B" w:rsidP="003231DC">
      <w:pPr>
        <w:spacing w:after="0" w:line="240" w:lineRule="auto"/>
        <w:ind w:left="2160"/>
        <w:jc w:val="both"/>
      </w:pPr>
      <w:r>
        <w:t>(2) within the five-year period preceding the date of the instant offense, has been previously convicted of an offense under:</w:t>
      </w:r>
    </w:p>
    <w:p w:rsidR="0039247B" w:rsidRDefault="0039247B" w:rsidP="003231DC">
      <w:pPr>
        <w:spacing w:after="0" w:line="240" w:lineRule="auto"/>
        <w:ind w:left="2160"/>
        <w:jc w:val="both"/>
      </w:pPr>
    </w:p>
    <w:p w:rsidR="0039247B" w:rsidRDefault="0039247B" w:rsidP="003231DC">
      <w:pPr>
        <w:spacing w:after="0" w:line="240" w:lineRule="auto"/>
        <w:ind w:left="2880"/>
        <w:jc w:val="both"/>
      </w:pPr>
      <w:r>
        <w:t>(A) Section 42.091 (Attack on Assistance Animal), 42.092 (Cruelty to Nonlivestock Animals), or 42.10 (Dog Fighting); or</w:t>
      </w:r>
    </w:p>
    <w:p w:rsidR="0039247B" w:rsidRDefault="0039247B" w:rsidP="003231DC">
      <w:pPr>
        <w:spacing w:after="0" w:line="240" w:lineRule="auto"/>
        <w:ind w:left="2880"/>
        <w:jc w:val="both"/>
      </w:pPr>
    </w:p>
    <w:p w:rsidR="0039247B" w:rsidRDefault="0039247B" w:rsidP="003231DC">
      <w:pPr>
        <w:spacing w:after="0" w:line="240" w:lineRule="auto"/>
        <w:ind w:left="2880"/>
        <w:jc w:val="both"/>
      </w:pPr>
      <w:r>
        <w:t>(B) federal law or a penal law of another state containing elements that are substantially similar to the elements of an offense described by Paragraph (A).</w:t>
      </w:r>
    </w:p>
    <w:p w:rsidR="0039247B" w:rsidRDefault="0039247B" w:rsidP="003231DC">
      <w:pPr>
        <w:spacing w:after="0" w:line="240" w:lineRule="auto"/>
        <w:ind w:left="2880"/>
        <w:jc w:val="both"/>
      </w:pPr>
    </w:p>
    <w:p w:rsidR="0039247B" w:rsidRDefault="0039247B" w:rsidP="003231DC">
      <w:pPr>
        <w:spacing w:after="0" w:line="240" w:lineRule="auto"/>
        <w:ind w:left="1440"/>
        <w:jc w:val="both"/>
      </w:pPr>
      <w:r>
        <w:t>(b) Provides that an offense under this section is a Class C misdemeanor, except that the offense is a Class B misdemeanor if the defendant has been previously convicted of an offense under this section.</w:t>
      </w:r>
    </w:p>
    <w:p w:rsidR="0039247B" w:rsidRPr="005C2A78" w:rsidRDefault="0039247B" w:rsidP="003231DC">
      <w:pPr>
        <w:spacing w:after="0" w:line="240" w:lineRule="auto"/>
        <w:jc w:val="both"/>
        <w:rPr>
          <w:rFonts w:eastAsia="Times New Roman" w:cs="Times New Roman"/>
          <w:szCs w:val="24"/>
        </w:rPr>
      </w:pPr>
    </w:p>
    <w:p w:rsidR="0039247B" w:rsidRPr="00C8671F" w:rsidRDefault="0039247B" w:rsidP="003231D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Effective date: September 1, 2023. </w:t>
      </w:r>
    </w:p>
    <w:sectPr w:rsidR="003924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4AC" w:rsidRDefault="00A044AC" w:rsidP="000F1DF9">
      <w:pPr>
        <w:spacing w:after="0" w:line="240" w:lineRule="auto"/>
      </w:pPr>
      <w:r>
        <w:separator/>
      </w:r>
    </w:p>
  </w:endnote>
  <w:endnote w:type="continuationSeparator" w:id="0">
    <w:p w:rsidR="00A044AC" w:rsidRDefault="00A044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44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247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247B">
                <w:rPr>
                  <w:sz w:val="20"/>
                  <w:szCs w:val="20"/>
                </w:rPr>
                <w:t>H.B. 598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24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44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4AC" w:rsidRDefault="00A044AC" w:rsidP="000F1DF9">
      <w:pPr>
        <w:spacing w:after="0" w:line="240" w:lineRule="auto"/>
      </w:pPr>
      <w:r>
        <w:separator/>
      </w:r>
    </w:p>
  </w:footnote>
  <w:footnote w:type="continuationSeparator" w:id="0">
    <w:p w:rsidR="00A044AC" w:rsidRDefault="00A044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247B"/>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44A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123B"/>
  <w15:docId w15:val="{11BE79D7-848C-4C5D-91CE-2FA2564D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24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478E34C9F34968B8C392176B09B607"/>
        <w:category>
          <w:name w:val="General"/>
          <w:gallery w:val="placeholder"/>
        </w:category>
        <w:types>
          <w:type w:val="bbPlcHdr"/>
        </w:types>
        <w:behaviors>
          <w:behavior w:val="content"/>
        </w:behaviors>
        <w:guid w:val="{3BA44A85-5EFA-4540-A484-D6FBBFBD716D}"/>
      </w:docPartPr>
      <w:docPartBody>
        <w:p w:rsidR="00000000" w:rsidRDefault="00DE2DC4"/>
      </w:docPartBody>
    </w:docPart>
    <w:docPart>
      <w:docPartPr>
        <w:name w:val="94B0EB3E789B404296A022DA2251E90F"/>
        <w:category>
          <w:name w:val="General"/>
          <w:gallery w:val="placeholder"/>
        </w:category>
        <w:types>
          <w:type w:val="bbPlcHdr"/>
        </w:types>
        <w:behaviors>
          <w:behavior w:val="content"/>
        </w:behaviors>
        <w:guid w:val="{5368925E-A1A2-46BD-B503-60510138B297}"/>
      </w:docPartPr>
      <w:docPartBody>
        <w:p w:rsidR="00000000" w:rsidRDefault="00DE2DC4"/>
      </w:docPartBody>
    </w:docPart>
    <w:docPart>
      <w:docPartPr>
        <w:name w:val="638360AD9A4E4197B9A340B2EF4525E8"/>
        <w:category>
          <w:name w:val="General"/>
          <w:gallery w:val="placeholder"/>
        </w:category>
        <w:types>
          <w:type w:val="bbPlcHdr"/>
        </w:types>
        <w:behaviors>
          <w:behavior w:val="content"/>
        </w:behaviors>
        <w:guid w:val="{5E31B1C6-8993-4BD2-915C-26DB7A69BAAF}"/>
      </w:docPartPr>
      <w:docPartBody>
        <w:p w:rsidR="00000000" w:rsidRDefault="00DE2DC4"/>
      </w:docPartBody>
    </w:docPart>
    <w:docPart>
      <w:docPartPr>
        <w:name w:val="8919FC5884564AE2A2648238CD21232A"/>
        <w:category>
          <w:name w:val="General"/>
          <w:gallery w:val="placeholder"/>
        </w:category>
        <w:types>
          <w:type w:val="bbPlcHdr"/>
        </w:types>
        <w:behaviors>
          <w:behavior w:val="content"/>
        </w:behaviors>
        <w:guid w:val="{56567B9E-7CE3-457C-AAD4-2DE58E4341C4}"/>
      </w:docPartPr>
      <w:docPartBody>
        <w:p w:rsidR="00000000" w:rsidRDefault="00DE2DC4"/>
      </w:docPartBody>
    </w:docPart>
    <w:docPart>
      <w:docPartPr>
        <w:name w:val="413C6C9FD9ED438888197EB86CDCF3B9"/>
        <w:category>
          <w:name w:val="General"/>
          <w:gallery w:val="placeholder"/>
        </w:category>
        <w:types>
          <w:type w:val="bbPlcHdr"/>
        </w:types>
        <w:behaviors>
          <w:behavior w:val="content"/>
        </w:behaviors>
        <w:guid w:val="{34EC6680-1310-4B4E-B775-F31686FE1903}"/>
      </w:docPartPr>
      <w:docPartBody>
        <w:p w:rsidR="00000000" w:rsidRDefault="00DE2DC4"/>
      </w:docPartBody>
    </w:docPart>
    <w:docPart>
      <w:docPartPr>
        <w:name w:val="A48043984DA44A91B186A7469D9E4178"/>
        <w:category>
          <w:name w:val="General"/>
          <w:gallery w:val="placeholder"/>
        </w:category>
        <w:types>
          <w:type w:val="bbPlcHdr"/>
        </w:types>
        <w:behaviors>
          <w:behavior w:val="content"/>
        </w:behaviors>
        <w:guid w:val="{B45E36FD-EB81-473B-87FA-A6E37A510B56}"/>
      </w:docPartPr>
      <w:docPartBody>
        <w:p w:rsidR="00000000" w:rsidRDefault="00DE2DC4"/>
      </w:docPartBody>
    </w:docPart>
    <w:docPart>
      <w:docPartPr>
        <w:name w:val="34E6F7FCC356484E9B6A86841A3DA5FD"/>
        <w:category>
          <w:name w:val="General"/>
          <w:gallery w:val="placeholder"/>
        </w:category>
        <w:types>
          <w:type w:val="bbPlcHdr"/>
        </w:types>
        <w:behaviors>
          <w:behavior w:val="content"/>
        </w:behaviors>
        <w:guid w:val="{F301002B-5F66-4919-A3B2-EBEA58A557C7}"/>
      </w:docPartPr>
      <w:docPartBody>
        <w:p w:rsidR="00000000" w:rsidRDefault="00DE2DC4"/>
      </w:docPartBody>
    </w:docPart>
    <w:docPart>
      <w:docPartPr>
        <w:name w:val="657E155ADC424C15BEAAE463DD3766B2"/>
        <w:category>
          <w:name w:val="General"/>
          <w:gallery w:val="placeholder"/>
        </w:category>
        <w:types>
          <w:type w:val="bbPlcHdr"/>
        </w:types>
        <w:behaviors>
          <w:behavior w:val="content"/>
        </w:behaviors>
        <w:guid w:val="{3CC0B6E4-8577-4A62-9390-3C5CF2E7821E}"/>
      </w:docPartPr>
      <w:docPartBody>
        <w:p w:rsidR="00000000" w:rsidRDefault="00DE2DC4"/>
      </w:docPartBody>
    </w:docPart>
    <w:docPart>
      <w:docPartPr>
        <w:name w:val="1282E029D7954F2492B1E4DC83780A19"/>
        <w:category>
          <w:name w:val="General"/>
          <w:gallery w:val="placeholder"/>
        </w:category>
        <w:types>
          <w:type w:val="bbPlcHdr"/>
        </w:types>
        <w:behaviors>
          <w:behavior w:val="content"/>
        </w:behaviors>
        <w:guid w:val="{3917A2A5-6C2C-4C84-8DE1-93BBE8E0E5CC}"/>
      </w:docPartPr>
      <w:docPartBody>
        <w:p w:rsidR="00000000" w:rsidRDefault="00DE2DC4"/>
      </w:docPartBody>
    </w:docPart>
    <w:docPart>
      <w:docPartPr>
        <w:name w:val="82843E9DEDE5477396F51E0E1FA7464B"/>
        <w:category>
          <w:name w:val="General"/>
          <w:gallery w:val="placeholder"/>
        </w:category>
        <w:types>
          <w:type w:val="bbPlcHdr"/>
        </w:types>
        <w:behaviors>
          <w:behavior w:val="content"/>
        </w:behaviors>
        <w:guid w:val="{998D081D-2B23-4F45-94A4-20426E76EDD7}"/>
      </w:docPartPr>
      <w:docPartBody>
        <w:p w:rsidR="00000000" w:rsidRDefault="002229B1" w:rsidP="002229B1">
          <w:pPr>
            <w:pStyle w:val="82843E9DEDE5477396F51E0E1FA7464B"/>
          </w:pPr>
          <w:r w:rsidRPr="00A30DD1">
            <w:rPr>
              <w:rStyle w:val="PlaceholderText"/>
            </w:rPr>
            <w:t>Click here to enter a date.</w:t>
          </w:r>
        </w:p>
      </w:docPartBody>
    </w:docPart>
    <w:docPart>
      <w:docPartPr>
        <w:name w:val="83F968996E19493F898C477CE2A967A9"/>
        <w:category>
          <w:name w:val="General"/>
          <w:gallery w:val="placeholder"/>
        </w:category>
        <w:types>
          <w:type w:val="bbPlcHdr"/>
        </w:types>
        <w:behaviors>
          <w:behavior w:val="content"/>
        </w:behaviors>
        <w:guid w:val="{29DB706F-C97B-4C29-820B-05BB5BC3B813}"/>
      </w:docPartPr>
      <w:docPartBody>
        <w:p w:rsidR="00000000" w:rsidRDefault="00DE2DC4"/>
      </w:docPartBody>
    </w:docPart>
    <w:docPart>
      <w:docPartPr>
        <w:name w:val="69F123A51C864ACF9CBA9AA68FFC7514"/>
        <w:category>
          <w:name w:val="General"/>
          <w:gallery w:val="placeholder"/>
        </w:category>
        <w:types>
          <w:type w:val="bbPlcHdr"/>
        </w:types>
        <w:behaviors>
          <w:behavior w:val="content"/>
        </w:behaviors>
        <w:guid w:val="{0BAADB1F-9111-48E7-BC5D-283878826730}"/>
      </w:docPartPr>
      <w:docPartBody>
        <w:p w:rsidR="00000000" w:rsidRDefault="00DE2DC4"/>
      </w:docPartBody>
    </w:docPart>
    <w:docPart>
      <w:docPartPr>
        <w:name w:val="9DB77DAD02724DC884E80184C717B006"/>
        <w:category>
          <w:name w:val="General"/>
          <w:gallery w:val="placeholder"/>
        </w:category>
        <w:types>
          <w:type w:val="bbPlcHdr"/>
        </w:types>
        <w:behaviors>
          <w:behavior w:val="content"/>
        </w:behaviors>
        <w:guid w:val="{4D15CE92-4F2F-43FC-BC0C-8867DB186C16}"/>
      </w:docPartPr>
      <w:docPartBody>
        <w:p w:rsidR="00000000" w:rsidRDefault="002229B1" w:rsidP="002229B1">
          <w:pPr>
            <w:pStyle w:val="9DB77DAD02724DC884E80184C717B006"/>
          </w:pPr>
          <w:r>
            <w:rPr>
              <w:rFonts w:eastAsia="Times New Roman" w:cs="Times New Roman"/>
              <w:bCs/>
              <w:szCs w:val="24"/>
            </w:rPr>
            <w:t xml:space="preserve"> </w:t>
          </w:r>
        </w:p>
      </w:docPartBody>
    </w:docPart>
    <w:docPart>
      <w:docPartPr>
        <w:name w:val="B69AF23306CB40FCA008BCF5B900FD81"/>
        <w:category>
          <w:name w:val="General"/>
          <w:gallery w:val="placeholder"/>
        </w:category>
        <w:types>
          <w:type w:val="bbPlcHdr"/>
        </w:types>
        <w:behaviors>
          <w:behavior w:val="content"/>
        </w:behaviors>
        <w:guid w:val="{68B114D6-CDE2-4B1D-A557-FAB9FAD5C4DB}"/>
      </w:docPartPr>
      <w:docPartBody>
        <w:p w:rsidR="00000000" w:rsidRDefault="00DE2DC4"/>
      </w:docPartBody>
    </w:docPart>
    <w:docPart>
      <w:docPartPr>
        <w:name w:val="BF4666AFCC214D7EA3A6B57334B7EDEE"/>
        <w:category>
          <w:name w:val="General"/>
          <w:gallery w:val="placeholder"/>
        </w:category>
        <w:types>
          <w:type w:val="bbPlcHdr"/>
        </w:types>
        <w:behaviors>
          <w:behavior w:val="content"/>
        </w:behaviors>
        <w:guid w:val="{EDCE0366-9E70-456D-87B7-E4F2BCC93112}"/>
      </w:docPartPr>
      <w:docPartBody>
        <w:p w:rsidR="00000000" w:rsidRDefault="00DE2D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29B1"/>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2DC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9B1"/>
    <w:rPr>
      <w:color w:val="808080"/>
    </w:rPr>
  </w:style>
  <w:style w:type="paragraph" w:customStyle="1" w:styleId="82843E9DEDE5477396F51E0E1FA7464B">
    <w:name w:val="82843E9DEDE5477396F51E0E1FA7464B"/>
    <w:rsid w:val="002229B1"/>
    <w:pPr>
      <w:spacing w:after="160" w:line="259" w:lineRule="auto"/>
    </w:pPr>
  </w:style>
  <w:style w:type="paragraph" w:customStyle="1" w:styleId="9DB77DAD02724DC884E80184C717B006">
    <w:name w:val="9DB77DAD02724DC884E80184C717B006"/>
    <w:rsid w:val="002229B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2379</Characters>
  <Application>Microsoft Office Word</Application>
  <DocSecurity>0</DocSecurity>
  <Lines>19</Lines>
  <Paragraphs>5</Paragraphs>
  <ScaleCrop>false</ScaleCrop>
  <Company>Texas Legislative Council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2023-04-28T20:39:00Z</dcterms:modified>
</cp:coreProperties>
</file>

<file path=docProps/custom.xml><?xml version="1.0" encoding="utf-8"?>
<op:Properties xmlns:vt="http://schemas.openxmlformats.org/officeDocument/2006/docPropsVTypes" xmlns:op="http://schemas.openxmlformats.org/officeDocument/2006/custom-properties"/>
</file>