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14DC7" w14:paraId="3007EA1F" w14:textId="77777777" w:rsidTr="00345119">
        <w:tc>
          <w:tcPr>
            <w:tcW w:w="9576" w:type="dxa"/>
            <w:noWrap/>
          </w:tcPr>
          <w:p w14:paraId="5C512511" w14:textId="77777777" w:rsidR="008423E4" w:rsidRPr="0022177D" w:rsidRDefault="00C04E99" w:rsidP="00670ED7">
            <w:pPr>
              <w:pStyle w:val="Heading1"/>
            </w:pPr>
            <w:r w:rsidRPr="00631897">
              <w:t>BILL ANALYSIS</w:t>
            </w:r>
          </w:p>
        </w:tc>
      </w:tr>
    </w:tbl>
    <w:p w14:paraId="3AAD8526" w14:textId="77777777" w:rsidR="008423E4" w:rsidRPr="0022177D" w:rsidRDefault="008423E4" w:rsidP="00670ED7">
      <w:pPr>
        <w:jc w:val="center"/>
      </w:pPr>
    </w:p>
    <w:p w14:paraId="2DD9CD23" w14:textId="77777777" w:rsidR="008423E4" w:rsidRPr="00B31F0E" w:rsidRDefault="008423E4" w:rsidP="00670ED7"/>
    <w:p w14:paraId="179F7263" w14:textId="77777777" w:rsidR="008423E4" w:rsidRPr="00742794" w:rsidRDefault="008423E4" w:rsidP="00670ED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14DC7" w14:paraId="5D1998D9" w14:textId="77777777" w:rsidTr="00345119">
        <w:tc>
          <w:tcPr>
            <w:tcW w:w="9576" w:type="dxa"/>
          </w:tcPr>
          <w:p w14:paraId="5AF3FC0E" w14:textId="64B01585" w:rsidR="008423E4" w:rsidRPr="00861995" w:rsidRDefault="00C04E99" w:rsidP="00670ED7">
            <w:pPr>
              <w:jc w:val="right"/>
            </w:pPr>
            <w:r>
              <w:t>H.B. 617</w:t>
            </w:r>
          </w:p>
        </w:tc>
      </w:tr>
      <w:tr w:rsidR="00914DC7" w14:paraId="208C4C21" w14:textId="77777777" w:rsidTr="00345119">
        <w:tc>
          <w:tcPr>
            <w:tcW w:w="9576" w:type="dxa"/>
          </w:tcPr>
          <w:p w14:paraId="3A09AF06" w14:textId="7F55DC97" w:rsidR="008423E4" w:rsidRPr="00861995" w:rsidRDefault="00C04E99" w:rsidP="00670ED7">
            <w:pPr>
              <w:jc w:val="right"/>
            </w:pPr>
            <w:r>
              <w:t xml:space="preserve">By: </w:t>
            </w:r>
            <w:r w:rsidR="00B845F0">
              <w:t>Darby</w:t>
            </w:r>
          </w:p>
        </w:tc>
      </w:tr>
      <w:tr w:rsidR="00914DC7" w14:paraId="65B95EDB" w14:textId="77777777" w:rsidTr="00345119">
        <w:tc>
          <w:tcPr>
            <w:tcW w:w="9576" w:type="dxa"/>
          </w:tcPr>
          <w:p w14:paraId="41514463" w14:textId="5156E033" w:rsidR="008423E4" w:rsidRPr="00861995" w:rsidRDefault="00C04E99" w:rsidP="00670ED7">
            <w:pPr>
              <w:jc w:val="right"/>
            </w:pPr>
            <w:r>
              <w:t>Health Care Reform, Select</w:t>
            </w:r>
          </w:p>
        </w:tc>
      </w:tr>
      <w:tr w:rsidR="00914DC7" w14:paraId="219DB2D6" w14:textId="77777777" w:rsidTr="00345119">
        <w:tc>
          <w:tcPr>
            <w:tcW w:w="9576" w:type="dxa"/>
          </w:tcPr>
          <w:p w14:paraId="1378F00C" w14:textId="32E22D66" w:rsidR="008423E4" w:rsidRDefault="00C04E99" w:rsidP="00670ED7">
            <w:pPr>
              <w:jc w:val="right"/>
            </w:pPr>
            <w:r>
              <w:t>Committee Report (Unamended)</w:t>
            </w:r>
          </w:p>
        </w:tc>
      </w:tr>
    </w:tbl>
    <w:p w14:paraId="39E2713E" w14:textId="77777777" w:rsidR="008423E4" w:rsidRDefault="008423E4" w:rsidP="00670ED7">
      <w:pPr>
        <w:tabs>
          <w:tab w:val="right" w:pos="9360"/>
        </w:tabs>
      </w:pPr>
    </w:p>
    <w:p w14:paraId="3F1F2586" w14:textId="77777777" w:rsidR="008423E4" w:rsidRDefault="008423E4" w:rsidP="00670ED7"/>
    <w:p w14:paraId="28EF62E4" w14:textId="77777777" w:rsidR="008423E4" w:rsidRDefault="008423E4" w:rsidP="00670ED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14DC7" w14:paraId="7BEF4A38" w14:textId="77777777" w:rsidTr="00670ED7">
        <w:tc>
          <w:tcPr>
            <w:tcW w:w="0" w:type="auto"/>
          </w:tcPr>
          <w:p w14:paraId="02B19D2C" w14:textId="77777777" w:rsidR="008423E4" w:rsidRPr="00A8133F" w:rsidRDefault="00C04E99" w:rsidP="00C3159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1119F8" w14:textId="77777777" w:rsidR="002C70AA" w:rsidRDefault="002C70AA" w:rsidP="00C315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0831A53" w14:textId="49F9155C" w:rsidR="008423E4" w:rsidRDefault="00C04E99" w:rsidP="00C315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many of the more rural areas of </w:t>
            </w:r>
            <w:r w:rsidRPr="0074723E">
              <w:t>Texas</w:t>
            </w:r>
            <w:r>
              <w:t>, residents must travel more than 60 miles</w:t>
            </w:r>
            <w:r w:rsidRPr="0074723E">
              <w:t xml:space="preserve"> to </w:t>
            </w:r>
            <w:r>
              <w:t xml:space="preserve">obtain care at </w:t>
            </w:r>
            <w:r w:rsidRPr="0074723E">
              <w:t xml:space="preserve">a </w:t>
            </w:r>
            <w:r>
              <w:t>Level</w:t>
            </w:r>
            <w:r w:rsidRPr="0074723E">
              <w:t xml:space="preserve"> </w:t>
            </w:r>
            <w:r>
              <w:t>1</w:t>
            </w:r>
            <w:r w:rsidRPr="0074723E">
              <w:t xml:space="preserve"> Trauma Facility. For </w:t>
            </w:r>
            <w:r>
              <w:t>these</w:t>
            </w:r>
            <w:r w:rsidRPr="0074723E">
              <w:t xml:space="preserve"> Texa</w:t>
            </w:r>
            <w:r>
              <w:t>n</w:t>
            </w:r>
            <w:r w:rsidRPr="0074723E">
              <w:t xml:space="preserve">s, </w:t>
            </w:r>
            <w:r>
              <w:t>remote delivery of services</w:t>
            </w:r>
            <w:r w:rsidRPr="0074723E">
              <w:t xml:space="preserve"> is the next generation of medical care and the best way to access critical care. </w:t>
            </w:r>
            <w:r>
              <w:t>A</w:t>
            </w:r>
            <w:r w:rsidRPr="0074723E">
              <w:t xml:space="preserve"> network </w:t>
            </w:r>
            <w:r>
              <w:t xml:space="preserve">of telehealth and telemedicine providers </w:t>
            </w:r>
            <w:r w:rsidRPr="0074723E">
              <w:t xml:space="preserve">would </w:t>
            </w:r>
            <w:r>
              <w:t xml:space="preserve">give Texans living in rural </w:t>
            </w:r>
            <w:r w:rsidR="002E7F67">
              <w:t>communities</w:t>
            </w:r>
            <w:r w:rsidRPr="0074723E">
              <w:t xml:space="preserve"> access</w:t>
            </w:r>
            <w:r w:rsidR="00EB24A5">
              <w:t xml:space="preserve"> to</w:t>
            </w:r>
            <w:r w:rsidRPr="0074723E">
              <w:t xml:space="preserve"> high</w:t>
            </w:r>
            <w:r w:rsidRPr="0074723E">
              <w:t xml:space="preserve">-level trauma services to meet </w:t>
            </w:r>
            <w:r w:rsidR="002E7F67">
              <w:t xml:space="preserve">their </w:t>
            </w:r>
            <w:r w:rsidRPr="0074723E">
              <w:t>health</w:t>
            </w:r>
            <w:r w:rsidR="00B61C71">
              <w:t xml:space="preserve"> </w:t>
            </w:r>
            <w:r w:rsidRPr="0074723E">
              <w:t>care needs.</w:t>
            </w:r>
            <w:r>
              <w:t xml:space="preserve"> </w:t>
            </w:r>
            <w:r w:rsidR="002E7F67">
              <w:t>H.B.</w:t>
            </w:r>
            <w:r w:rsidR="009C2BBE">
              <w:t> </w:t>
            </w:r>
            <w:r w:rsidR="00866515">
              <w:t>617</w:t>
            </w:r>
            <w:r w:rsidRPr="0074723E">
              <w:t xml:space="preserve"> </w:t>
            </w:r>
            <w:r w:rsidR="002E7F67">
              <w:t>seeks to expand access to care in these communities by reestablishing the next</w:t>
            </w:r>
            <w:r w:rsidR="00A91933">
              <w:t xml:space="preserve"> </w:t>
            </w:r>
            <w:r w:rsidR="002E7F67">
              <w:t>genera</w:t>
            </w:r>
            <w:r w:rsidR="00A91933">
              <w:t>tion</w:t>
            </w:r>
            <w:r w:rsidR="002E7F67">
              <w:t xml:space="preserve"> 9-1-1 telemedicine medical services pilot project, which</w:t>
            </w:r>
            <w:r w:rsidRPr="0074723E">
              <w:t xml:space="preserve"> expired January 1, 2021</w:t>
            </w:r>
            <w:r w:rsidR="002E7F67">
              <w:t>, as the next generation 9-1-1 telemedicine medical services and telehealth services pilot project</w:t>
            </w:r>
            <w:r w:rsidRPr="0074723E">
              <w:t>.</w:t>
            </w:r>
          </w:p>
          <w:p w14:paraId="3095BFE4" w14:textId="77777777" w:rsidR="008423E4" w:rsidRPr="00E26B13" w:rsidRDefault="008423E4" w:rsidP="00C31591">
            <w:pPr>
              <w:rPr>
                <w:b/>
              </w:rPr>
            </w:pPr>
          </w:p>
        </w:tc>
      </w:tr>
      <w:tr w:rsidR="00914DC7" w14:paraId="29AA1C49" w14:textId="77777777" w:rsidTr="005D39BA">
        <w:tc>
          <w:tcPr>
            <w:tcW w:w="9360" w:type="dxa"/>
          </w:tcPr>
          <w:p w14:paraId="25FF2F9F" w14:textId="77777777" w:rsidR="0017725B" w:rsidRDefault="00C04E99" w:rsidP="00C315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9D2A22E" w14:textId="77777777" w:rsidR="0017725B" w:rsidRDefault="0017725B" w:rsidP="00C31591">
            <w:pPr>
              <w:rPr>
                <w:b/>
                <w:u w:val="single"/>
              </w:rPr>
            </w:pPr>
          </w:p>
          <w:p w14:paraId="30A49A20" w14:textId="77777777" w:rsidR="00CA089B" w:rsidRPr="00CA089B" w:rsidRDefault="00C04E99" w:rsidP="00C31591">
            <w:pPr>
              <w:jc w:val="both"/>
            </w:pPr>
            <w:r>
              <w:t>It is the committee's opinion that this bill does not expressly create a criminal offense, increase the punishment for an existing criminal off</w:t>
            </w:r>
            <w:r>
              <w:t>ense or category of offenses, or change the eligibility of a person for community supervision, parole, or mandatory supervision.</w:t>
            </w:r>
          </w:p>
          <w:p w14:paraId="35B9882E" w14:textId="77777777" w:rsidR="0017725B" w:rsidRPr="0017725B" w:rsidRDefault="0017725B" w:rsidP="00C31591">
            <w:pPr>
              <w:rPr>
                <w:b/>
                <w:u w:val="single"/>
              </w:rPr>
            </w:pPr>
          </w:p>
        </w:tc>
      </w:tr>
      <w:tr w:rsidR="00914DC7" w14:paraId="264D635C" w14:textId="77777777" w:rsidTr="005D39BA">
        <w:tc>
          <w:tcPr>
            <w:tcW w:w="9360" w:type="dxa"/>
          </w:tcPr>
          <w:p w14:paraId="7E0BF29C" w14:textId="77777777" w:rsidR="008423E4" w:rsidRPr="00A8133F" w:rsidRDefault="00C04E99" w:rsidP="00C3159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B673F90" w14:textId="77777777" w:rsidR="008423E4" w:rsidRDefault="008423E4" w:rsidP="00C31591"/>
          <w:p w14:paraId="32FE3893" w14:textId="77777777" w:rsidR="00CA089B" w:rsidRDefault="00C04E99" w:rsidP="00C315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</w:t>
            </w:r>
            <w:r>
              <w:t>ity to a state officer, department, agency, or institution.</w:t>
            </w:r>
          </w:p>
          <w:p w14:paraId="5DCD4142" w14:textId="77777777" w:rsidR="008423E4" w:rsidRPr="00E21FDC" w:rsidRDefault="008423E4" w:rsidP="00C31591">
            <w:pPr>
              <w:rPr>
                <w:b/>
              </w:rPr>
            </w:pPr>
          </w:p>
        </w:tc>
      </w:tr>
      <w:tr w:rsidR="00914DC7" w14:paraId="2DB7A7FF" w14:textId="77777777" w:rsidTr="005D39BA">
        <w:tc>
          <w:tcPr>
            <w:tcW w:w="9360" w:type="dxa"/>
          </w:tcPr>
          <w:p w14:paraId="01E986DC" w14:textId="77777777" w:rsidR="008423E4" w:rsidRPr="00A8133F" w:rsidRDefault="00C04E99" w:rsidP="00C3159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6E74F81" w14:textId="77777777" w:rsidR="008423E4" w:rsidRDefault="008423E4" w:rsidP="00C31591"/>
          <w:p w14:paraId="5A997211" w14:textId="6E49DC02" w:rsidR="006268AE" w:rsidRDefault="00C04E99" w:rsidP="00C31591">
            <w:pPr>
              <w:pStyle w:val="Header"/>
              <w:jc w:val="both"/>
            </w:pPr>
            <w:r>
              <w:t xml:space="preserve">H.B. </w:t>
            </w:r>
            <w:r w:rsidR="008D1B02">
              <w:t xml:space="preserve">617 </w:t>
            </w:r>
            <w:r>
              <w:t>amends the Health and Safety Code to</w:t>
            </w:r>
            <w:r w:rsidR="00CD3ACD">
              <w:t xml:space="preserve"> </w:t>
            </w:r>
            <w:r w:rsidR="00906A9C">
              <w:t xml:space="preserve">provide for the </w:t>
            </w:r>
            <w:r w:rsidR="00CD3ACD">
              <w:t>reestablish</w:t>
            </w:r>
            <w:r w:rsidR="00906A9C">
              <w:t>ment of</w:t>
            </w:r>
            <w:r w:rsidR="00CD3ACD">
              <w:t xml:space="preserve"> the </w:t>
            </w:r>
            <w:r w:rsidR="006356E5">
              <w:t>n</w:t>
            </w:r>
            <w:r w:rsidR="0069757C">
              <w:t xml:space="preserve">ext generation 9-1-1 telemedicine medical services pilot project, which </w:t>
            </w:r>
            <w:r w:rsidR="00C443CC">
              <w:t>expired January</w:t>
            </w:r>
            <w:r w:rsidR="003A530D">
              <w:t> </w:t>
            </w:r>
            <w:r w:rsidR="00C443CC">
              <w:t>1,</w:t>
            </w:r>
            <w:r w:rsidR="00832927">
              <w:t xml:space="preserve"> </w:t>
            </w:r>
            <w:r w:rsidR="00C443CC">
              <w:t>2021</w:t>
            </w:r>
            <w:r w:rsidR="00906A9C">
              <w:t>,</w:t>
            </w:r>
            <w:r w:rsidR="00C443CC">
              <w:t xml:space="preserve"> </w:t>
            </w:r>
            <w:r w:rsidR="002E7F67">
              <w:t>as the next generation 9-1-1 telemedicine medical services and telehealth services pilot project</w:t>
            </w:r>
            <w:r w:rsidR="00A91933">
              <w:t>. The project is established</w:t>
            </w:r>
            <w:r w:rsidR="002E7F67">
              <w:t xml:space="preserve"> </w:t>
            </w:r>
            <w:r w:rsidR="00906A9C">
              <w:t>by</w:t>
            </w:r>
            <w:r w:rsidR="001E1A68">
              <w:t xml:space="preserve"> the </w:t>
            </w:r>
            <w:r w:rsidR="001E1A68" w:rsidRPr="001E1A68">
              <w:t>Commission on State Emergency Communications</w:t>
            </w:r>
            <w:r w:rsidR="001E1A68">
              <w:t xml:space="preserve"> (CSEC), with the assistance of the West Texas </w:t>
            </w:r>
            <w:r w:rsidR="001E1A68" w:rsidRPr="001E1A68">
              <w:t>area health education center at the Texas Tech University Health Sciences Center</w:t>
            </w:r>
            <w:r w:rsidR="00A91933">
              <w:t xml:space="preserve">, </w:t>
            </w:r>
            <w:r w:rsidR="001E1A68">
              <w:t xml:space="preserve">to </w:t>
            </w:r>
            <w:r w:rsidR="00C85C43">
              <w:t>provide</w:t>
            </w:r>
            <w:r w:rsidR="00B20B7C">
              <w:t xml:space="preserve"> </w:t>
            </w:r>
            <w:r w:rsidR="001E1A68">
              <w:t>emergency medical services instruction and emergency prehospital care instruction through a telemedicine medical service</w:t>
            </w:r>
            <w:r w:rsidR="00906A9C">
              <w:t xml:space="preserve"> or telehealth service</w:t>
            </w:r>
            <w:r w:rsidR="001E1A68">
              <w:t xml:space="preserve"> provided by regional trauma resource centers to health care providers in rural area trauma facilities and </w:t>
            </w:r>
            <w:r w:rsidR="004E683D">
              <w:t xml:space="preserve">to </w:t>
            </w:r>
            <w:r w:rsidR="001E1A68">
              <w:t>emergency medical services providers in rural areas.</w:t>
            </w:r>
            <w:r w:rsidR="008E7BAB">
              <w:t xml:space="preserve"> </w:t>
            </w:r>
            <w:r w:rsidR="001C3D4C">
              <w:t>Accordingly, t</w:t>
            </w:r>
            <w:r>
              <w:t xml:space="preserve">he provisions governing the </w:t>
            </w:r>
            <w:r w:rsidR="001C3D4C">
              <w:t xml:space="preserve">following with respect to the </w:t>
            </w:r>
            <w:r>
              <w:t>original pilot project are reestablished</w:t>
            </w:r>
            <w:r w:rsidR="001C3D4C">
              <w:t xml:space="preserve"> in substantially the same format</w:t>
            </w:r>
            <w:r>
              <w:t>:</w:t>
            </w:r>
            <w:r w:rsidR="00AC5F08">
              <w:t xml:space="preserve"> </w:t>
            </w:r>
          </w:p>
          <w:p w14:paraId="4DEC4D9E" w14:textId="2EAB9EC9" w:rsidR="00857737" w:rsidRDefault="00C04E99" w:rsidP="00C31591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</w:t>
            </w:r>
            <w:r w:rsidR="002F1D5D">
              <w:t xml:space="preserve"> CSEC's duty to </w:t>
            </w:r>
            <w:r w:rsidR="00676597">
              <w:t>provide</w:t>
            </w:r>
            <w:r w:rsidR="00B20B7C">
              <w:t xml:space="preserve"> </w:t>
            </w:r>
            <w:r w:rsidR="002F1D5D">
              <w:t>technical assistance;</w:t>
            </w:r>
          </w:p>
          <w:p w14:paraId="49B46931" w14:textId="627E92C6" w:rsidR="002F1D5D" w:rsidRDefault="00C04E99" w:rsidP="00C31591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center's duty to devel</w:t>
            </w:r>
            <w:r w:rsidR="00B4223C">
              <w:t>o</w:t>
            </w:r>
            <w:r>
              <w:t>p c</w:t>
            </w:r>
            <w:r w:rsidR="00B4223C">
              <w:t>ertain criteria and protocols,</w:t>
            </w:r>
            <w:r>
              <w:t xml:space="preserve"> provide oversight, and collect data to ev</w:t>
            </w:r>
            <w:r>
              <w:t>aluate the project;</w:t>
            </w:r>
          </w:p>
          <w:p w14:paraId="2CD19132" w14:textId="5D7A7B96" w:rsidR="00B4223C" w:rsidRDefault="00C04E99" w:rsidP="00C31591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availability of resources</w:t>
            </w:r>
            <w:r w:rsidR="00EB588B">
              <w:t xml:space="preserve"> for</w:t>
            </w:r>
            <w:r>
              <w:t xml:space="preserve"> individuals who do not speak English;</w:t>
            </w:r>
          </w:p>
          <w:p w14:paraId="453ADD11" w14:textId="4CEE64E6" w:rsidR="006268AE" w:rsidRDefault="00C04E99" w:rsidP="00C31591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the </w:t>
            </w:r>
            <w:r w:rsidR="001C3D4C">
              <w:t>personnel through which project services and related instruction are provided</w:t>
            </w:r>
            <w:r w:rsidR="00B72D46">
              <w:t>, which include</w:t>
            </w:r>
            <w:r w:rsidR="00352D42">
              <w:t>s</w:t>
            </w:r>
            <w:r w:rsidR="00B72D46">
              <w:t xml:space="preserve"> physicians, pharmacists, emergency medical personnel, and other health professionals</w:t>
            </w:r>
            <w:r>
              <w:t>;</w:t>
            </w:r>
          </w:p>
          <w:p w14:paraId="449EAAF3" w14:textId="3D06E310" w:rsidR="006268AE" w:rsidRDefault="00C04E99" w:rsidP="00C31591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participation in the project</w:t>
            </w:r>
            <w:r w:rsidR="00857737">
              <w:t xml:space="preserve"> by trauma facilities and emergency medical services providers</w:t>
            </w:r>
            <w:r>
              <w:t>;</w:t>
            </w:r>
          </w:p>
          <w:p w14:paraId="3177EED3" w14:textId="10824ED2" w:rsidR="006268AE" w:rsidRDefault="00C04E99" w:rsidP="00C31591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the selection of project </w:t>
            </w:r>
            <w:r w:rsidR="00857737">
              <w:t xml:space="preserve">participants </w:t>
            </w:r>
            <w:r>
              <w:t>and regional trauma resource centers;</w:t>
            </w:r>
          </w:p>
          <w:p w14:paraId="722850EE" w14:textId="0956657D" w:rsidR="006268AE" w:rsidRDefault="00C04E99" w:rsidP="00C31591">
            <w:pPr>
              <w:pStyle w:val="Header"/>
              <w:numPr>
                <w:ilvl w:val="0"/>
                <w:numId w:val="3"/>
              </w:numPr>
              <w:jc w:val="both"/>
            </w:pPr>
            <w:r>
              <w:t>funding of the project</w:t>
            </w:r>
            <w:r w:rsidR="00857737">
              <w:t xml:space="preserve"> using 9-1-1 equalization surcharge revenue</w:t>
            </w:r>
            <w:r w:rsidR="002F1D5D">
              <w:t>, grants, and contributions from political subdivisions</w:t>
            </w:r>
            <w:r>
              <w:t>;</w:t>
            </w:r>
            <w:r w:rsidR="00285BC2">
              <w:t xml:space="preserve"> </w:t>
            </w:r>
          </w:p>
          <w:p w14:paraId="37F979F3" w14:textId="4A9A55CD" w:rsidR="006268AE" w:rsidRDefault="00C04E99" w:rsidP="00C31591">
            <w:pPr>
              <w:pStyle w:val="Header"/>
              <w:numPr>
                <w:ilvl w:val="0"/>
                <w:numId w:val="3"/>
              </w:numPr>
              <w:jc w:val="both"/>
            </w:pPr>
            <w:r>
              <w:t>liability protections; and</w:t>
            </w:r>
          </w:p>
          <w:p w14:paraId="7A5282D0" w14:textId="67CF0FEE" w:rsidR="001C3D4C" w:rsidRDefault="00C04E99" w:rsidP="00C31591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the appointment of a </w:t>
            </w:r>
            <w:r w:rsidR="00CB79A4">
              <w:t xml:space="preserve">project </w:t>
            </w:r>
            <w:r>
              <w:t>work group.</w:t>
            </w:r>
          </w:p>
          <w:p w14:paraId="5C4F4521" w14:textId="368FD347" w:rsidR="00EF1B4E" w:rsidRPr="009C36CD" w:rsidRDefault="00C04E99" w:rsidP="00C31591">
            <w:pPr>
              <w:pStyle w:val="Header"/>
              <w:jc w:val="both"/>
            </w:pPr>
            <w:r>
              <w:t xml:space="preserve">The bill requires the center, in cooperation with the CSEC, </w:t>
            </w:r>
            <w:r w:rsidR="00932889">
              <w:t xml:space="preserve">to </w:t>
            </w:r>
            <w:r w:rsidRPr="001C3D4C">
              <w:t xml:space="preserve">report its findings to the governor and the presiding officer of each </w:t>
            </w:r>
            <w:r w:rsidRPr="001C3D4C">
              <w:t>house of the legislature not later than December 31,</w:t>
            </w:r>
            <w:r w:rsidR="00401EE9">
              <w:t xml:space="preserve"> </w:t>
            </w:r>
            <w:r w:rsidR="00CB79A4">
              <w:t>2028</w:t>
            </w:r>
            <w:r>
              <w:t>.</w:t>
            </w:r>
            <w:r w:rsidRPr="001C3D4C">
              <w:t xml:space="preserve"> </w:t>
            </w:r>
            <w:r>
              <w:t xml:space="preserve">The provisions </w:t>
            </w:r>
            <w:r w:rsidR="00906A9C">
              <w:t>re</w:t>
            </w:r>
            <w:r>
              <w:t xml:space="preserve">establishing and governing the pilot project expire </w:t>
            </w:r>
            <w:r w:rsidR="006268AE">
              <w:t>September</w:t>
            </w:r>
            <w:r>
              <w:t xml:space="preserve"> 1,</w:t>
            </w:r>
            <w:r w:rsidR="00401EE9">
              <w:t xml:space="preserve"> </w:t>
            </w:r>
            <w:r w:rsidR="00CB79A4">
              <w:t>2029</w:t>
            </w:r>
            <w:r>
              <w:t>.</w:t>
            </w:r>
          </w:p>
          <w:p w14:paraId="53458978" w14:textId="77777777" w:rsidR="008423E4" w:rsidRPr="00835628" w:rsidRDefault="008423E4" w:rsidP="00C31591">
            <w:pPr>
              <w:rPr>
                <w:b/>
              </w:rPr>
            </w:pPr>
          </w:p>
        </w:tc>
      </w:tr>
      <w:tr w:rsidR="00914DC7" w14:paraId="390B93C4" w14:textId="77777777" w:rsidTr="005D39BA">
        <w:tc>
          <w:tcPr>
            <w:tcW w:w="9360" w:type="dxa"/>
          </w:tcPr>
          <w:p w14:paraId="79B4AE96" w14:textId="77777777" w:rsidR="008423E4" w:rsidRPr="00A8133F" w:rsidRDefault="00C04E99" w:rsidP="00C3159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39A9F3D" w14:textId="77777777" w:rsidR="008423E4" w:rsidRDefault="008423E4" w:rsidP="00C31591"/>
          <w:p w14:paraId="6F7A11D9" w14:textId="75F4339C" w:rsidR="008423E4" w:rsidRPr="00233FDB" w:rsidRDefault="00C04E99" w:rsidP="00C3159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0C308944" w14:textId="77777777" w:rsidR="008423E4" w:rsidRPr="00BE0E75" w:rsidRDefault="008423E4" w:rsidP="00670ED7">
      <w:pPr>
        <w:jc w:val="both"/>
        <w:rPr>
          <w:rFonts w:ascii="Arial" w:hAnsi="Arial"/>
          <w:sz w:val="16"/>
          <w:szCs w:val="16"/>
        </w:rPr>
      </w:pPr>
    </w:p>
    <w:p w14:paraId="3D0EBEFC" w14:textId="77777777" w:rsidR="004108C3" w:rsidRPr="008423E4" w:rsidRDefault="004108C3" w:rsidP="00670ED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A2C7" w14:textId="77777777" w:rsidR="00000000" w:rsidRDefault="00C04E99">
      <w:r>
        <w:separator/>
      </w:r>
    </w:p>
  </w:endnote>
  <w:endnote w:type="continuationSeparator" w:id="0">
    <w:p w14:paraId="1ED94AA7" w14:textId="77777777" w:rsidR="00000000" w:rsidRDefault="00C0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9D4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14DC7" w14:paraId="31BA1A93" w14:textId="77777777" w:rsidTr="009C1E9A">
      <w:trPr>
        <w:cantSplit/>
      </w:trPr>
      <w:tc>
        <w:tcPr>
          <w:tcW w:w="0" w:type="pct"/>
        </w:tcPr>
        <w:p w14:paraId="6BA3D212" w14:textId="2618280B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BEF6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0CE11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250C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C63F4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14DC7" w14:paraId="661EBC88" w14:textId="77777777" w:rsidTr="009C1E9A">
      <w:trPr>
        <w:cantSplit/>
      </w:trPr>
      <w:tc>
        <w:tcPr>
          <w:tcW w:w="0" w:type="pct"/>
        </w:tcPr>
        <w:p w14:paraId="4B9A47A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BAB73D" w14:textId="25387B6F" w:rsidR="00EC379B" w:rsidRPr="009C1E9A" w:rsidRDefault="00C04E9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19843-D</w:t>
          </w:r>
        </w:p>
      </w:tc>
      <w:tc>
        <w:tcPr>
          <w:tcW w:w="2453" w:type="pct"/>
        </w:tcPr>
        <w:p w14:paraId="2E149181" w14:textId="14E0C0CF" w:rsidR="00EC379B" w:rsidRDefault="00C04E9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C33F0">
            <w:t>23.80.1275</w:t>
          </w:r>
          <w:r>
            <w:fldChar w:fldCharType="end"/>
          </w:r>
        </w:p>
      </w:tc>
    </w:tr>
    <w:tr w:rsidR="00914DC7" w14:paraId="7370D190" w14:textId="77777777" w:rsidTr="009C1E9A">
      <w:trPr>
        <w:cantSplit/>
      </w:trPr>
      <w:tc>
        <w:tcPr>
          <w:tcW w:w="0" w:type="pct"/>
        </w:tcPr>
        <w:p w14:paraId="44338FD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922DEB1" w14:textId="65070EC2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9C5D1C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50D1F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14DC7" w14:paraId="4774449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A247C92" w14:textId="3157C6C1" w:rsidR="00EC379B" w:rsidRDefault="00C04E9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F572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4CBBF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789FA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945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DA0A" w14:textId="77777777" w:rsidR="00000000" w:rsidRDefault="00C04E99">
      <w:r>
        <w:separator/>
      </w:r>
    </w:p>
  </w:footnote>
  <w:footnote w:type="continuationSeparator" w:id="0">
    <w:p w14:paraId="1EB2FE12" w14:textId="77777777" w:rsidR="00000000" w:rsidRDefault="00C0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6A5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31D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63C1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7534"/>
    <w:multiLevelType w:val="hybridMultilevel"/>
    <w:tmpl w:val="59DCCC7A"/>
    <w:lvl w:ilvl="0" w:tplc="680E7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8E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48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E9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27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EB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C2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68E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C89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1CFD"/>
    <w:multiLevelType w:val="hybridMultilevel"/>
    <w:tmpl w:val="A60C8EEE"/>
    <w:lvl w:ilvl="0" w:tplc="18BAE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3ECBE30" w:tentative="1">
      <w:start w:val="1"/>
      <w:numFmt w:val="lowerLetter"/>
      <w:lvlText w:val="%2."/>
      <w:lvlJc w:val="left"/>
      <w:pPr>
        <w:ind w:left="1440" w:hanging="360"/>
      </w:pPr>
    </w:lvl>
    <w:lvl w:ilvl="2" w:tplc="BF10505C" w:tentative="1">
      <w:start w:val="1"/>
      <w:numFmt w:val="lowerRoman"/>
      <w:lvlText w:val="%3."/>
      <w:lvlJc w:val="right"/>
      <w:pPr>
        <w:ind w:left="2160" w:hanging="180"/>
      </w:pPr>
    </w:lvl>
    <w:lvl w:ilvl="3" w:tplc="54269778" w:tentative="1">
      <w:start w:val="1"/>
      <w:numFmt w:val="decimal"/>
      <w:lvlText w:val="%4."/>
      <w:lvlJc w:val="left"/>
      <w:pPr>
        <w:ind w:left="2880" w:hanging="360"/>
      </w:pPr>
    </w:lvl>
    <w:lvl w:ilvl="4" w:tplc="623AE40A" w:tentative="1">
      <w:start w:val="1"/>
      <w:numFmt w:val="lowerLetter"/>
      <w:lvlText w:val="%5."/>
      <w:lvlJc w:val="left"/>
      <w:pPr>
        <w:ind w:left="3600" w:hanging="360"/>
      </w:pPr>
    </w:lvl>
    <w:lvl w:ilvl="5" w:tplc="01F21EF8" w:tentative="1">
      <w:start w:val="1"/>
      <w:numFmt w:val="lowerRoman"/>
      <w:lvlText w:val="%6."/>
      <w:lvlJc w:val="right"/>
      <w:pPr>
        <w:ind w:left="4320" w:hanging="180"/>
      </w:pPr>
    </w:lvl>
    <w:lvl w:ilvl="6" w:tplc="57D4D36E" w:tentative="1">
      <w:start w:val="1"/>
      <w:numFmt w:val="decimal"/>
      <w:lvlText w:val="%7."/>
      <w:lvlJc w:val="left"/>
      <w:pPr>
        <w:ind w:left="5040" w:hanging="360"/>
      </w:pPr>
    </w:lvl>
    <w:lvl w:ilvl="7" w:tplc="BF406B10" w:tentative="1">
      <w:start w:val="1"/>
      <w:numFmt w:val="lowerLetter"/>
      <w:lvlText w:val="%8."/>
      <w:lvlJc w:val="left"/>
      <w:pPr>
        <w:ind w:left="5760" w:hanging="360"/>
      </w:pPr>
    </w:lvl>
    <w:lvl w:ilvl="8" w:tplc="B16E6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5A5F"/>
    <w:multiLevelType w:val="hybridMultilevel"/>
    <w:tmpl w:val="5D26DFE2"/>
    <w:lvl w:ilvl="0" w:tplc="017A0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80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28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26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84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0D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4B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EB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4F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64EE3"/>
    <w:multiLevelType w:val="hybridMultilevel"/>
    <w:tmpl w:val="34923178"/>
    <w:lvl w:ilvl="0" w:tplc="5BB8F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C86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6A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E7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C6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60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44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4B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21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0629">
    <w:abstractNumId w:val="3"/>
  </w:num>
  <w:num w:numId="2" w16cid:durableId="473525490">
    <w:abstractNumId w:val="0"/>
  </w:num>
  <w:num w:numId="3" w16cid:durableId="1411121985">
    <w:abstractNumId w:val="2"/>
  </w:num>
  <w:num w:numId="4" w16cid:durableId="192317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9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2F8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5B33"/>
    <w:rsid w:val="000B6090"/>
    <w:rsid w:val="000B6FEE"/>
    <w:rsid w:val="000C12C4"/>
    <w:rsid w:val="000C33F0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5D4"/>
    <w:rsid w:val="000D46E5"/>
    <w:rsid w:val="000D5B42"/>
    <w:rsid w:val="000D769C"/>
    <w:rsid w:val="000E0BF7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D6C"/>
    <w:rsid w:val="00142F8E"/>
    <w:rsid w:val="00143C8B"/>
    <w:rsid w:val="00143EF5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FE4"/>
    <w:rsid w:val="001C3D4C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A6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76B"/>
    <w:rsid w:val="00277434"/>
    <w:rsid w:val="00280123"/>
    <w:rsid w:val="00281343"/>
    <w:rsid w:val="00281883"/>
    <w:rsid w:val="00285BC2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91C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0AA"/>
    <w:rsid w:val="002D05CC"/>
    <w:rsid w:val="002D305A"/>
    <w:rsid w:val="002E21B8"/>
    <w:rsid w:val="002E7DF9"/>
    <w:rsid w:val="002E7F67"/>
    <w:rsid w:val="002F097B"/>
    <w:rsid w:val="002F14CE"/>
    <w:rsid w:val="002F1D5D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D42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30D"/>
    <w:rsid w:val="003A799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CA2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1EE9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9C2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18BA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83D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4A5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47EB"/>
    <w:rsid w:val="005666D5"/>
    <w:rsid w:val="005669A7"/>
    <w:rsid w:val="00573401"/>
    <w:rsid w:val="00576714"/>
    <w:rsid w:val="0057685A"/>
    <w:rsid w:val="0058078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9BA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0E2"/>
    <w:rsid w:val="005F4862"/>
    <w:rsid w:val="005F5679"/>
    <w:rsid w:val="005F5722"/>
    <w:rsid w:val="005F5FDF"/>
    <w:rsid w:val="005F6960"/>
    <w:rsid w:val="005F7000"/>
    <w:rsid w:val="005F7AAA"/>
    <w:rsid w:val="00600BAA"/>
    <w:rsid w:val="006012DA"/>
    <w:rsid w:val="00601C39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8AE"/>
    <w:rsid w:val="006272DD"/>
    <w:rsid w:val="00630963"/>
    <w:rsid w:val="00631897"/>
    <w:rsid w:val="00632928"/>
    <w:rsid w:val="006330DA"/>
    <w:rsid w:val="00633262"/>
    <w:rsid w:val="00633460"/>
    <w:rsid w:val="006356E5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0ED7"/>
    <w:rsid w:val="00671693"/>
    <w:rsid w:val="006757AA"/>
    <w:rsid w:val="00676597"/>
    <w:rsid w:val="0068074E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4204"/>
    <w:rsid w:val="00695101"/>
    <w:rsid w:val="00695B9A"/>
    <w:rsid w:val="00696563"/>
    <w:rsid w:val="0069757C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D84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D54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849"/>
    <w:rsid w:val="00740D13"/>
    <w:rsid w:val="00740F5F"/>
    <w:rsid w:val="00742794"/>
    <w:rsid w:val="00743C4C"/>
    <w:rsid w:val="007445B7"/>
    <w:rsid w:val="00744920"/>
    <w:rsid w:val="0074723E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49BE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5CD8"/>
    <w:rsid w:val="007F7668"/>
    <w:rsid w:val="00800C63"/>
    <w:rsid w:val="00802243"/>
    <w:rsid w:val="008023D4"/>
    <w:rsid w:val="00805402"/>
    <w:rsid w:val="00805DF0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927"/>
    <w:rsid w:val="008347A9"/>
    <w:rsid w:val="00835628"/>
    <w:rsid w:val="00835E90"/>
    <w:rsid w:val="008367BA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737"/>
    <w:rsid w:val="0085797D"/>
    <w:rsid w:val="00860020"/>
    <w:rsid w:val="008618E7"/>
    <w:rsid w:val="00861995"/>
    <w:rsid w:val="0086231A"/>
    <w:rsid w:val="0086477C"/>
    <w:rsid w:val="00864BAD"/>
    <w:rsid w:val="00866515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685C"/>
    <w:rsid w:val="008B05D8"/>
    <w:rsid w:val="008B0B3D"/>
    <w:rsid w:val="008B2B1A"/>
    <w:rsid w:val="008B3428"/>
    <w:rsid w:val="008B7785"/>
    <w:rsid w:val="008C0809"/>
    <w:rsid w:val="008C132C"/>
    <w:rsid w:val="008C3FD0"/>
    <w:rsid w:val="008D1B02"/>
    <w:rsid w:val="008D27A5"/>
    <w:rsid w:val="008D2AAB"/>
    <w:rsid w:val="008D309C"/>
    <w:rsid w:val="008D58F9"/>
    <w:rsid w:val="008E3338"/>
    <w:rsid w:val="008E47BE"/>
    <w:rsid w:val="008E7BAB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A9C"/>
    <w:rsid w:val="00907780"/>
    <w:rsid w:val="00907EDD"/>
    <w:rsid w:val="009107AD"/>
    <w:rsid w:val="00914DC7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889"/>
    <w:rsid w:val="00932C77"/>
    <w:rsid w:val="0093417F"/>
    <w:rsid w:val="00934AC2"/>
    <w:rsid w:val="009375BB"/>
    <w:rsid w:val="009418E9"/>
    <w:rsid w:val="00946044"/>
    <w:rsid w:val="009465AB"/>
    <w:rsid w:val="00946DEE"/>
    <w:rsid w:val="00953288"/>
    <w:rsid w:val="00953499"/>
    <w:rsid w:val="00954A16"/>
    <w:rsid w:val="0095696D"/>
    <w:rsid w:val="009572CF"/>
    <w:rsid w:val="0096482F"/>
    <w:rsid w:val="00964E3A"/>
    <w:rsid w:val="0096649F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2DA"/>
    <w:rsid w:val="009B1DD4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BBE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6079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385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933"/>
    <w:rsid w:val="00A932BB"/>
    <w:rsid w:val="00A93579"/>
    <w:rsid w:val="00A93934"/>
    <w:rsid w:val="00A95D51"/>
    <w:rsid w:val="00A96789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08"/>
    <w:rsid w:val="00AC5F28"/>
    <w:rsid w:val="00AC6900"/>
    <w:rsid w:val="00AD304B"/>
    <w:rsid w:val="00AD3B32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C93"/>
    <w:rsid w:val="00AF7C74"/>
    <w:rsid w:val="00B000AF"/>
    <w:rsid w:val="00B00CDF"/>
    <w:rsid w:val="00B04AF1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0B7C"/>
    <w:rsid w:val="00B233BB"/>
    <w:rsid w:val="00B25612"/>
    <w:rsid w:val="00B26437"/>
    <w:rsid w:val="00B2678E"/>
    <w:rsid w:val="00B30647"/>
    <w:rsid w:val="00B31F0E"/>
    <w:rsid w:val="00B34F25"/>
    <w:rsid w:val="00B4223C"/>
    <w:rsid w:val="00B43672"/>
    <w:rsid w:val="00B473D8"/>
    <w:rsid w:val="00B5165A"/>
    <w:rsid w:val="00B524C1"/>
    <w:rsid w:val="00B52C8D"/>
    <w:rsid w:val="00B564BF"/>
    <w:rsid w:val="00B6104E"/>
    <w:rsid w:val="00B610C7"/>
    <w:rsid w:val="00B61C71"/>
    <w:rsid w:val="00B62106"/>
    <w:rsid w:val="00B626A8"/>
    <w:rsid w:val="00B65695"/>
    <w:rsid w:val="00B66526"/>
    <w:rsid w:val="00B665A3"/>
    <w:rsid w:val="00B72D46"/>
    <w:rsid w:val="00B73BB4"/>
    <w:rsid w:val="00B80532"/>
    <w:rsid w:val="00B82039"/>
    <w:rsid w:val="00B82454"/>
    <w:rsid w:val="00B845F0"/>
    <w:rsid w:val="00B90097"/>
    <w:rsid w:val="00B90999"/>
    <w:rsid w:val="00B91AD7"/>
    <w:rsid w:val="00B92D23"/>
    <w:rsid w:val="00B95BC8"/>
    <w:rsid w:val="00B96E87"/>
    <w:rsid w:val="00BA146A"/>
    <w:rsid w:val="00BA32EE"/>
    <w:rsid w:val="00BA6EBB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7FB"/>
    <w:rsid w:val="00BF4949"/>
    <w:rsid w:val="00BF4D7C"/>
    <w:rsid w:val="00BF5085"/>
    <w:rsid w:val="00C013F4"/>
    <w:rsid w:val="00C040AB"/>
    <w:rsid w:val="00C0499B"/>
    <w:rsid w:val="00C04E99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591"/>
    <w:rsid w:val="00C3223B"/>
    <w:rsid w:val="00C333C6"/>
    <w:rsid w:val="00C35537"/>
    <w:rsid w:val="00C35CC5"/>
    <w:rsid w:val="00C361C5"/>
    <w:rsid w:val="00C377D1"/>
    <w:rsid w:val="00C37BDA"/>
    <w:rsid w:val="00C37C84"/>
    <w:rsid w:val="00C42505"/>
    <w:rsid w:val="00C42B41"/>
    <w:rsid w:val="00C4349E"/>
    <w:rsid w:val="00C443CC"/>
    <w:rsid w:val="00C46166"/>
    <w:rsid w:val="00C4710D"/>
    <w:rsid w:val="00C50255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C43"/>
    <w:rsid w:val="00C9047F"/>
    <w:rsid w:val="00C91F65"/>
    <w:rsid w:val="00C92310"/>
    <w:rsid w:val="00C95150"/>
    <w:rsid w:val="00C95A73"/>
    <w:rsid w:val="00CA02B0"/>
    <w:rsid w:val="00CA032E"/>
    <w:rsid w:val="00CA089B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9A4"/>
    <w:rsid w:val="00CB7E04"/>
    <w:rsid w:val="00CC24B7"/>
    <w:rsid w:val="00CC7131"/>
    <w:rsid w:val="00CC7B9E"/>
    <w:rsid w:val="00CD06CA"/>
    <w:rsid w:val="00CD076A"/>
    <w:rsid w:val="00CD180C"/>
    <w:rsid w:val="00CD37DA"/>
    <w:rsid w:val="00CD3ACD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B4F"/>
    <w:rsid w:val="00D03176"/>
    <w:rsid w:val="00D057E8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3CE7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6B7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DC3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CC9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4A5"/>
    <w:rsid w:val="00EB27F2"/>
    <w:rsid w:val="00EB3928"/>
    <w:rsid w:val="00EB5373"/>
    <w:rsid w:val="00EB588B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1B4E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36B2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C0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6CAB08-693E-40F5-A8E6-3662C7EA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A08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08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08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089B"/>
    <w:rPr>
      <w:b/>
      <w:bCs/>
    </w:rPr>
  </w:style>
  <w:style w:type="character" w:styleId="Hyperlink">
    <w:name w:val="Hyperlink"/>
    <w:basedOn w:val="DefaultParagraphFont"/>
    <w:unhideWhenUsed/>
    <w:rsid w:val="001E1A6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EF1B4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F1B4E"/>
    <w:rPr>
      <w:rFonts w:ascii="Consolas" w:hAnsi="Consolas"/>
    </w:rPr>
  </w:style>
  <w:style w:type="character" w:styleId="FollowedHyperlink">
    <w:name w:val="FollowedHyperlink"/>
    <w:basedOn w:val="DefaultParagraphFont"/>
    <w:semiHidden/>
    <w:unhideWhenUsed/>
    <w:rsid w:val="001C2FE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5C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45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2871</Characters>
  <Application>Microsoft Office Word</Application>
  <DocSecurity>4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HB00617 (Committee Report (Unamended))</vt:lpstr>
    </vt:vector>
  </TitlesOfParts>
  <Company>State of Texas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19843</dc:subject>
  <dc:creator>State of Texas</dc:creator>
  <dc:description>HB 617 by Darby-(H)Health Care Reform, Select</dc:description>
  <cp:lastModifiedBy>Stacey Nicchio</cp:lastModifiedBy>
  <cp:revision>2</cp:revision>
  <cp:lastPrinted>2003-11-26T17:21:00Z</cp:lastPrinted>
  <dcterms:created xsi:type="dcterms:W3CDTF">2023-03-27T21:45:00Z</dcterms:created>
  <dcterms:modified xsi:type="dcterms:W3CDTF">2023-03-27T21:45:00Z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23.80.1275</vt:lpwstr>
  </property>
</Properties>
</file>