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8188A" w14:paraId="1F4D0A13" w14:textId="77777777" w:rsidTr="00345119">
        <w:tc>
          <w:tcPr>
            <w:tcW w:w="9576" w:type="dxa"/>
            <w:noWrap/>
          </w:tcPr>
          <w:p w14:paraId="7FA6064F" w14:textId="77777777" w:rsidR="008423E4" w:rsidRPr="0022177D" w:rsidRDefault="003513AC" w:rsidP="00D3542A">
            <w:pPr>
              <w:pStyle w:val="Heading1"/>
            </w:pPr>
            <w:r w:rsidRPr="00631897">
              <w:t>BILL ANALYSIS</w:t>
            </w:r>
          </w:p>
        </w:tc>
      </w:tr>
    </w:tbl>
    <w:p w14:paraId="69883AAA" w14:textId="77777777" w:rsidR="008423E4" w:rsidRPr="0022177D" w:rsidRDefault="008423E4" w:rsidP="00D3542A">
      <w:pPr>
        <w:jc w:val="center"/>
      </w:pPr>
    </w:p>
    <w:p w14:paraId="2A3F7BB4" w14:textId="77777777" w:rsidR="008423E4" w:rsidRPr="00B31F0E" w:rsidRDefault="008423E4" w:rsidP="00D3542A"/>
    <w:p w14:paraId="60796A1A" w14:textId="77777777" w:rsidR="008423E4" w:rsidRPr="00742794" w:rsidRDefault="008423E4" w:rsidP="00D3542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8188A" w14:paraId="66D52B67" w14:textId="77777777" w:rsidTr="00345119">
        <w:tc>
          <w:tcPr>
            <w:tcW w:w="9576" w:type="dxa"/>
          </w:tcPr>
          <w:p w14:paraId="2CE84CC0" w14:textId="178DF1C6" w:rsidR="008423E4" w:rsidRPr="00861995" w:rsidRDefault="003513AC" w:rsidP="00D3542A">
            <w:pPr>
              <w:jc w:val="right"/>
            </w:pPr>
            <w:r>
              <w:t>H.B. 624</w:t>
            </w:r>
          </w:p>
        </w:tc>
      </w:tr>
      <w:tr w:rsidR="00A8188A" w14:paraId="5D7E790C" w14:textId="77777777" w:rsidTr="00345119">
        <w:tc>
          <w:tcPr>
            <w:tcW w:w="9576" w:type="dxa"/>
          </w:tcPr>
          <w:p w14:paraId="1AEEFD77" w14:textId="3B5EF7C5" w:rsidR="008423E4" w:rsidRPr="00861995" w:rsidRDefault="003513AC" w:rsidP="00D3542A">
            <w:pPr>
              <w:jc w:val="right"/>
            </w:pPr>
            <w:r>
              <w:t xml:space="preserve">By: </w:t>
            </w:r>
            <w:r w:rsidR="00876840">
              <w:t>Harris, Cody</w:t>
            </w:r>
          </w:p>
        </w:tc>
      </w:tr>
      <w:tr w:rsidR="00A8188A" w14:paraId="2E0DFE46" w14:textId="77777777" w:rsidTr="00345119">
        <w:tc>
          <w:tcPr>
            <w:tcW w:w="9576" w:type="dxa"/>
          </w:tcPr>
          <w:p w14:paraId="57F6B1C0" w14:textId="0FE237CC" w:rsidR="008423E4" w:rsidRPr="00861995" w:rsidRDefault="003513AC" w:rsidP="00D3542A">
            <w:pPr>
              <w:jc w:val="right"/>
            </w:pPr>
            <w:r>
              <w:t>Public Health</w:t>
            </w:r>
          </w:p>
        </w:tc>
      </w:tr>
      <w:tr w:rsidR="00A8188A" w14:paraId="670168A0" w14:textId="77777777" w:rsidTr="00345119">
        <w:tc>
          <w:tcPr>
            <w:tcW w:w="9576" w:type="dxa"/>
          </w:tcPr>
          <w:p w14:paraId="69E09001" w14:textId="38DA0050" w:rsidR="008423E4" w:rsidRDefault="003513AC" w:rsidP="00D3542A">
            <w:pPr>
              <w:jc w:val="right"/>
            </w:pPr>
            <w:r>
              <w:t>Committee Report (Unamended)</w:t>
            </w:r>
          </w:p>
        </w:tc>
      </w:tr>
    </w:tbl>
    <w:p w14:paraId="3C17C267" w14:textId="77777777" w:rsidR="008423E4" w:rsidRDefault="008423E4" w:rsidP="00D3542A">
      <w:pPr>
        <w:tabs>
          <w:tab w:val="right" w:pos="9360"/>
        </w:tabs>
      </w:pPr>
    </w:p>
    <w:p w14:paraId="7689C20E" w14:textId="77777777" w:rsidR="008423E4" w:rsidRDefault="008423E4" w:rsidP="00D3542A"/>
    <w:p w14:paraId="1DE68EB8" w14:textId="77777777" w:rsidR="008423E4" w:rsidRDefault="008423E4" w:rsidP="00D3542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8188A" w14:paraId="132C65F6" w14:textId="77777777" w:rsidTr="00345119">
        <w:tc>
          <w:tcPr>
            <w:tcW w:w="9576" w:type="dxa"/>
          </w:tcPr>
          <w:p w14:paraId="30FDF798" w14:textId="77777777" w:rsidR="008423E4" w:rsidRPr="00A8133F" w:rsidRDefault="003513AC" w:rsidP="00D3542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A105864" w14:textId="77777777" w:rsidR="008423E4" w:rsidRDefault="008423E4" w:rsidP="00D3542A"/>
          <w:p w14:paraId="001BA376" w14:textId="50032312" w:rsidR="008423E4" w:rsidRDefault="003513AC" w:rsidP="00D3542A">
            <w:pPr>
              <w:pStyle w:val="Header"/>
              <w:jc w:val="both"/>
            </w:pPr>
            <w:r>
              <w:t xml:space="preserve">The Oklahoma Legislature recently passed legislation in response to </w:t>
            </w:r>
            <w:r w:rsidR="004E78C8">
              <w:t xml:space="preserve">a </w:t>
            </w:r>
            <w:r>
              <w:t>situation where an Oklahoma City fire</w:t>
            </w:r>
            <w:r w:rsidR="00A83F6A">
              <w:t xml:space="preserve"> </w:t>
            </w:r>
            <w:r>
              <w:t xml:space="preserve">fighter was disciplined for his decision to drive a young burn victim to the hospital in his fire truck after waiting for an ambulance to arrive. </w:t>
            </w:r>
            <w:r w:rsidR="00925597">
              <w:t>Changes are also needed to</w:t>
            </w:r>
            <w:r>
              <w:t xml:space="preserve"> Texas law </w:t>
            </w:r>
            <w:r w:rsidR="00925597">
              <w:t>to allow for situations like this, as there are currently limitations on who may provide</w:t>
            </w:r>
            <w:r>
              <w:t xml:space="preserve"> </w:t>
            </w:r>
            <w:r w:rsidR="005F67D4">
              <w:t xml:space="preserve">emergency medical services (EMS) </w:t>
            </w:r>
            <w:r w:rsidR="00925597">
              <w:t>and transport a</w:t>
            </w:r>
            <w:r w:rsidR="005F67D4">
              <w:t xml:space="preserve"> patient in a vehicle</w:t>
            </w:r>
            <w:r>
              <w:t xml:space="preserve">. </w:t>
            </w:r>
            <w:r w:rsidR="004E78C8">
              <w:t>H.B.</w:t>
            </w:r>
            <w:r>
              <w:t xml:space="preserve"> 624 </w:t>
            </w:r>
            <w:r w:rsidR="004E78C8">
              <w:t>seeks to ensure sick or injured patients are able to get medical treatment as quickly as possible by authorizing</w:t>
            </w:r>
            <w:r>
              <w:t xml:space="preserve"> fire</w:t>
            </w:r>
            <w:r w:rsidR="00A50FBE">
              <w:t xml:space="preserve"> </w:t>
            </w:r>
            <w:r>
              <w:t xml:space="preserve">fighters to transport patients to </w:t>
            </w:r>
            <w:r w:rsidR="00A50FBE">
              <w:t>a health care facility</w:t>
            </w:r>
            <w:r>
              <w:t xml:space="preserve"> in certain emergency situations </w:t>
            </w:r>
            <w:r w:rsidR="004E78C8">
              <w:t xml:space="preserve">in </w:t>
            </w:r>
            <w:r w:rsidR="00A50FBE">
              <w:t xml:space="preserve">a </w:t>
            </w:r>
            <w:r w:rsidR="004E78C8">
              <w:t>non-EMS vehicle</w:t>
            </w:r>
            <w:r>
              <w:t>.</w:t>
            </w:r>
          </w:p>
          <w:p w14:paraId="3F5AA302" w14:textId="77777777" w:rsidR="008423E4" w:rsidRPr="00E26B13" w:rsidRDefault="008423E4" w:rsidP="00D3542A">
            <w:pPr>
              <w:rPr>
                <w:b/>
              </w:rPr>
            </w:pPr>
          </w:p>
        </w:tc>
      </w:tr>
      <w:tr w:rsidR="00A8188A" w14:paraId="4111DCB0" w14:textId="77777777" w:rsidTr="00345119">
        <w:tc>
          <w:tcPr>
            <w:tcW w:w="9576" w:type="dxa"/>
          </w:tcPr>
          <w:p w14:paraId="29505540" w14:textId="77777777" w:rsidR="0017725B" w:rsidRDefault="003513AC" w:rsidP="00D354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9E34BA6" w14:textId="77777777" w:rsidR="0017725B" w:rsidRDefault="0017725B" w:rsidP="00D3542A">
            <w:pPr>
              <w:rPr>
                <w:b/>
                <w:u w:val="single"/>
              </w:rPr>
            </w:pPr>
          </w:p>
          <w:p w14:paraId="71C8C777" w14:textId="3E990742" w:rsidR="00FA3ACC" w:rsidRPr="00FA3ACC" w:rsidRDefault="003513AC" w:rsidP="00D3542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</w:t>
            </w:r>
            <w:r>
              <w:t>of offenses, or change the eligibility of a person for community supervision, parole, or mandatory supervision.</w:t>
            </w:r>
          </w:p>
          <w:p w14:paraId="136C6957" w14:textId="77777777" w:rsidR="0017725B" w:rsidRPr="0017725B" w:rsidRDefault="0017725B" w:rsidP="00D3542A">
            <w:pPr>
              <w:rPr>
                <w:b/>
                <w:u w:val="single"/>
              </w:rPr>
            </w:pPr>
          </w:p>
        </w:tc>
      </w:tr>
      <w:tr w:rsidR="00A8188A" w14:paraId="5F74DD41" w14:textId="77777777" w:rsidTr="00345119">
        <w:tc>
          <w:tcPr>
            <w:tcW w:w="9576" w:type="dxa"/>
          </w:tcPr>
          <w:p w14:paraId="654C1A9C" w14:textId="77777777" w:rsidR="008423E4" w:rsidRPr="00A8133F" w:rsidRDefault="003513AC" w:rsidP="00D3542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3A5C83C" w14:textId="77777777" w:rsidR="008423E4" w:rsidRDefault="008423E4" w:rsidP="00D3542A"/>
          <w:p w14:paraId="3AC7E0B3" w14:textId="2103F843" w:rsidR="00FA3ACC" w:rsidRDefault="003513AC" w:rsidP="00D354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</w:t>
            </w:r>
            <w:r>
              <w:t>state officer, department, agency, or institution.</w:t>
            </w:r>
          </w:p>
          <w:p w14:paraId="59C7C246" w14:textId="77777777" w:rsidR="008423E4" w:rsidRPr="00E21FDC" w:rsidRDefault="008423E4" w:rsidP="00D3542A">
            <w:pPr>
              <w:rPr>
                <w:b/>
              </w:rPr>
            </w:pPr>
          </w:p>
        </w:tc>
      </w:tr>
      <w:tr w:rsidR="00A8188A" w14:paraId="08002EEB" w14:textId="77777777" w:rsidTr="00345119">
        <w:tc>
          <w:tcPr>
            <w:tcW w:w="9576" w:type="dxa"/>
          </w:tcPr>
          <w:p w14:paraId="2159010C" w14:textId="77777777" w:rsidR="008423E4" w:rsidRPr="00A8133F" w:rsidRDefault="003513AC" w:rsidP="00D3542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E89FB8E" w14:textId="77777777" w:rsidR="008423E4" w:rsidRDefault="008423E4" w:rsidP="00D3542A"/>
          <w:p w14:paraId="5000938E" w14:textId="5A707E6B" w:rsidR="0046467D" w:rsidRDefault="003513AC" w:rsidP="00D354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624 amends the Health and Safety Code to authorize </w:t>
            </w:r>
            <w:r w:rsidR="001332A1">
              <w:t xml:space="preserve">a fire fighter, which includes both </w:t>
            </w:r>
            <w:r w:rsidR="00D210BB">
              <w:t>individual</w:t>
            </w:r>
            <w:r w:rsidR="001332A1">
              <w:t>s</w:t>
            </w:r>
            <w:r w:rsidR="00D210BB">
              <w:t xml:space="preserve"> employed as</w:t>
            </w:r>
            <w:r>
              <w:t xml:space="preserve"> fire </w:t>
            </w:r>
            <w:r w:rsidR="00D210BB">
              <w:t>protection personnel</w:t>
            </w:r>
            <w:r w:rsidR="00B978D8">
              <w:t xml:space="preserve"> </w:t>
            </w:r>
            <w:r w:rsidR="006E5835">
              <w:t xml:space="preserve">and those </w:t>
            </w:r>
            <w:r w:rsidR="00D210BB">
              <w:t xml:space="preserve">who </w:t>
            </w:r>
            <w:r w:rsidR="00B978D8">
              <w:t>a</w:t>
            </w:r>
            <w:r w:rsidR="006E5835">
              <w:t>re</w:t>
            </w:r>
            <w:r w:rsidR="00B978D8">
              <w:t xml:space="preserve"> certified volunteer fire fighter</w:t>
            </w:r>
            <w:r w:rsidR="006E5835">
              <w:t>s</w:t>
            </w:r>
            <w:r>
              <w:t>, regardless of whether the</w:t>
            </w:r>
            <w:r w:rsidR="00D210BB">
              <w:t>y</w:t>
            </w:r>
            <w:r>
              <w:t xml:space="preserve"> </w:t>
            </w:r>
            <w:r w:rsidR="00D210BB">
              <w:t>are</w:t>
            </w:r>
            <w:r>
              <w:t xml:space="preserve"> licensed as an emergency medical services</w:t>
            </w:r>
            <w:r w:rsidR="00D210BB">
              <w:t xml:space="preserve"> (EMS)</w:t>
            </w:r>
            <w:r>
              <w:t xml:space="preserve"> provider, to transport a sick or injured patient to a health care facility in a vehicle other than an </w:t>
            </w:r>
            <w:r w:rsidR="00D210BB">
              <w:t>EMS</w:t>
            </w:r>
            <w:r>
              <w:t xml:space="preserve"> vehicle </w:t>
            </w:r>
            <w:r w:rsidR="00D210BB">
              <w:t xml:space="preserve">if </w:t>
            </w:r>
            <w:r>
              <w:t>the following conditions</w:t>
            </w:r>
            <w:r w:rsidR="00D210BB">
              <w:t xml:space="preserve"> are satisfied</w:t>
            </w:r>
            <w:r>
              <w:t>:</w:t>
            </w:r>
          </w:p>
          <w:p w14:paraId="48212407" w14:textId="56A85ACD" w:rsidR="0046467D" w:rsidRDefault="003513AC" w:rsidP="00D3542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appropriate </w:t>
            </w:r>
            <w:r w:rsidR="00D210BB">
              <w:t>EMS</w:t>
            </w:r>
            <w:r>
              <w:t xml:space="preserve"> provider is notified of the patient's clinical condition and is unable to provide services imminently at the patient's location; and</w:t>
            </w:r>
          </w:p>
          <w:p w14:paraId="2D994CC7" w14:textId="13B04DD5" w:rsidR="0046467D" w:rsidRDefault="003513AC" w:rsidP="00D3542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medical treatment and transport protocols for the patient's apparent clinical condi</w:t>
            </w:r>
            <w:r>
              <w:t xml:space="preserve">tion authorize transport of the patient in a vehicle other than an </w:t>
            </w:r>
            <w:r w:rsidR="00D210BB">
              <w:t>EMS</w:t>
            </w:r>
            <w:r>
              <w:t xml:space="preserve"> vehicle.</w:t>
            </w:r>
          </w:p>
          <w:p w14:paraId="5FAAFBB2" w14:textId="77777777" w:rsidR="006E5835" w:rsidRDefault="006E5835" w:rsidP="00D354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FFD9CAF" w14:textId="3C4E561B" w:rsidR="006E5835" w:rsidRDefault="003513AC" w:rsidP="00D3542A">
            <w:pPr>
              <w:pStyle w:val="Header"/>
              <w:tabs>
                <w:tab w:val="clear" w:pos="4320"/>
                <w:tab w:val="clear" w:pos="8640"/>
                <w:tab w:val="left" w:pos="2206"/>
              </w:tabs>
              <w:jc w:val="both"/>
            </w:pPr>
            <w:r>
              <w:t>H.B. 624</w:t>
            </w:r>
            <w:r w:rsidR="0046467D">
              <w:t xml:space="preserve"> requires each </w:t>
            </w:r>
            <w:r w:rsidR="004774A0">
              <w:t>EMS</w:t>
            </w:r>
            <w:r w:rsidR="0046467D">
              <w:t xml:space="preserve"> and trauma care system</w:t>
            </w:r>
            <w:r>
              <w:t xml:space="preserve"> to do the following</w:t>
            </w:r>
            <w:r w:rsidR="0046467D">
              <w:t xml:space="preserve"> </w:t>
            </w:r>
            <w:r w:rsidR="00FA3ACC">
              <w:t>not later than January</w:t>
            </w:r>
            <w:r w:rsidR="00A83F6A">
              <w:t> </w:t>
            </w:r>
            <w:r w:rsidR="00FA3ACC">
              <w:t>1, 2024</w:t>
            </w:r>
            <w:r>
              <w:t>:</w:t>
            </w:r>
          </w:p>
          <w:p w14:paraId="580CEDD7" w14:textId="5830C052" w:rsidR="006E5835" w:rsidRDefault="003513AC" w:rsidP="00D3542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develop </w:t>
            </w:r>
            <w:r w:rsidR="0046467D">
              <w:t xml:space="preserve">the medical treatment and transport protocols necessary to implement the bill's provisions </w:t>
            </w:r>
            <w:r w:rsidR="00B978D8">
              <w:t xml:space="preserve">for </w:t>
            </w:r>
            <w:r w:rsidR="002E48A7">
              <w:t xml:space="preserve">the </w:t>
            </w:r>
            <w:r w:rsidR="0046467D">
              <w:t>area</w:t>
            </w:r>
            <w:r w:rsidR="002E48A7">
              <w:t xml:space="preserve"> the system covers;</w:t>
            </w:r>
            <w:r w:rsidR="00B978D8">
              <w:t xml:space="preserve"> and </w:t>
            </w:r>
          </w:p>
          <w:p w14:paraId="2B8E7394" w14:textId="614EFFA6" w:rsidR="006E5835" w:rsidRDefault="003513AC" w:rsidP="00D3542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provide notice of the protocols to the </w:t>
            </w:r>
            <w:r w:rsidR="004774A0">
              <w:t>EMS</w:t>
            </w:r>
            <w:r>
              <w:t xml:space="preserve"> providers and fire fighters in that area.</w:t>
            </w:r>
            <w:r w:rsidR="00FA3ACC">
              <w:t xml:space="preserve"> </w:t>
            </w:r>
          </w:p>
          <w:p w14:paraId="011C9E3C" w14:textId="2EB278CB" w:rsidR="0046467D" w:rsidRPr="009C36CD" w:rsidRDefault="003513AC" w:rsidP="00D354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bill's provisions apply</w:t>
            </w:r>
            <w:r w:rsidRPr="00FA3ACC">
              <w:t xml:space="preserve"> only to transportation provided on or after </w:t>
            </w:r>
            <w:r w:rsidR="004774A0">
              <w:t>that date</w:t>
            </w:r>
            <w:r w:rsidRPr="00FA3ACC">
              <w:t>.</w:t>
            </w:r>
          </w:p>
          <w:p w14:paraId="768C8611" w14:textId="77777777" w:rsidR="008423E4" w:rsidRPr="00835628" w:rsidRDefault="008423E4" w:rsidP="00D3542A">
            <w:pPr>
              <w:rPr>
                <w:b/>
              </w:rPr>
            </w:pPr>
          </w:p>
        </w:tc>
      </w:tr>
      <w:tr w:rsidR="00A8188A" w14:paraId="0782EEDD" w14:textId="77777777" w:rsidTr="00345119">
        <w:tc>
          <w:tcPr>
            <w:tcW w:w="9576" w:type="dxa"/>
          </w:tcPr>
          <w:p w14:paraId="0A14A0DA" w14:textId="77777777" w:rsidR="008423E4" w:rsidRPr="00A8133F" w:rsidRDefault="003513AC" w:rsidP="00D3542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46B7681" w14:textId="77777777" w:rsidR="008423E4" w:rsidRDefault="008423E4" w:rsidP="00D3542A"/>
          <w:p w14:paraId="6518E7D6" w14:textId="5967AA17" w:rsidR="008423E4" w:rsidRPr="00D3542A" w:rsidRDefault="003513AC" w:rsidP="00D354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2023. </w:t>
            </w:r>
          </w:p>
        </w:tc>
      </w:tr>
    </w:tbl>
    <w:p w14:paraId="67440D6F" w14:textId="77777777" w:rsidR="004108C3" w:rsidRPr="008423E4" w:rsidRDefault="004108C3" w:rsidP="00D3542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FCAA" w14:textId="77777777" w:rsidR="00000000" w:rsidRDefault="003513AC">
      <w:r>
        <w:separator/>
      </w:r>
    </w:p>
  </w:endnote>
  <w:endnote w:type="continuationSeparator" w:id="0">
    <w:p w14:paraId="2715131A" w14:textId="77777777" w:rsidR="00000000" w:rsidRDefault="0035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637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8188A" w14:paraId="0D260412" w14:textId="77777777" w:rsidTr="009C1E9A">
      <w:trPr>
        <w:cantSplit/>
      </w:trPr>
      <w:tc>
        <w:tcPr>
          <w:tcW w:w="0" w:type="pct"/>
        </w:tcPr>
        <w:p w14:paraId="25C58B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7710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C4FD2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316C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13E4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188A" w14:paraId="03F23AD8" w14:textId="77777777" w:rsidTr="009C1E9A">
      <w:trPr>
        <w:cantSplit/>
      </w:trPr>
      <w:tc>
        <w:tcPr>
          <w:tcW w:w="0" w:type="pct"/>
        </w:tcPr>
        <w:p w14:paraId="0676D8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6E5EF0" w14:textId="1C31D911" w:rsidR="00EC379B" w:rsidRPr="009C1E9A" w:rsidRDefault="003513A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18410-D</w:t>
          </w:r>
        </w:p>
      </w:tc>
      <w:tc>
        <w:tcPr>
          <w:tcW w:w="2453" w:type="pct"/>
        </w:tcPr>
        <w:p w14:paraId="5D3CE38B" w14:textId="23654CE5" w:rsidR="00EC379B" w:rsidRDefault="003513A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D2D62">
            <w:t>23.70.22</w:t>
          </w:r>
          <w:r>
            <w:fldChar w:fldCharType="end"/>
          </w:r>
        </w:p>
      </w:tc>
    </w:tr>
    <w:tr w:rsidR="00A8188A" w14:paraId="390CAFC5" w14:textId="77777777" w:rsidTr="009C1E9A">
      <w:trPr>
        <w:cantSplit/>
      </w:trPr>
      <w:tc>
        <w:tcPr>
          <w:tcW w:w="0" w:type="pct"/>
        </w:tcPr>
        <w:p w14:paraId="7EC820C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9F120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783107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A1BD6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188A" w14:paraId="6DE06F7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6BFF9F9" w14:textId="77777777" w:rsidR="00EC379B" w:rsidRDefault="003513A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E5A4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21DC4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1FD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106D" w14:textId="77777777" w:rsidR="00000000" w:rsidRDefault="003513AC">
      <w:r>
        <w:separator/>
      </w:r>
    </w:p>
  </w:footnote>
  <w:footnote w:type="continuationSeparator" w:id="0">
    <w:p w14:paraId="059CC0DD" w14:textId="77777777" w:rsidR="00000000" w:rsidRDefault="0035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C80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983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87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F14"/>
    <w:multiLevelType w:val="hybridMultilevel"/>
    <w:tmpl w:val="CE8C712E"/>
    <w:lvl w:ilvl="0" w:tplc="9F2AA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CF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A9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E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3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B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E2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46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06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E28FF"/>
    <w:multiLevelType w:val="hybridMultilevel"/>
    <w:tmpl w:val="E738F59A"/>
    <w:lvl w:ilvl="0" w:tplc="6CEAA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AB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E8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07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07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20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CB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67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02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7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4CC2"/>
    <w:rsid w:val="000667BA"/>
    <w:rsid w:val="000676A7"/>
    <w:rsid w:val="00073914"/>
    <w:rsid w:val="00074236"/>
    <w:rsid w:val="000746BD"/>
    <w:rsid w:val="00076D7D"/>
    <w:rsid w:val="00080D95"/>
    <w:rsid w:val="000820E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69F"/>
    <w:rsid w:val="000C6DC1"/>
    <w:rsid w:val="000C6E20"/>
    <w:rsid w:val="000C76D7"/>
    <w:rsid w:val="000C7F1D"/>
    <w:rsid w:val="000D2D62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2A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336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8A7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3AC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67D"/>
    <w:rsid w:val="00474927"/>
    <w:rsid w:val="00475913"/>
    <w:rsid w:val="004774A0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8C8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1F18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7D4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8A1"/>
    <w:rsid w:val="006402E7"/>
    <w:rsid w:val="00640CB6"/>
    <w:rsid w:val="00641B42"/>
    <w:rsid w:val="00645750"/>
    <w:rsid w:val="00645DA8"/>
    <w:rsid w:val="00647E15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835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2B8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5F8E"/>
    <w:rsid w:val="007E62DC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92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840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597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42A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E6D"/>
    <w:rsid w:val="00A0042D"/>
    <w:rsid w:val="00A0053A"/>
    <w:rsid w:val="00A00607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0FBE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188A"/>
    <w:rsid w:val="00A82CB4"/>
    <w:rsid w:val="00A837A8"/>
    <w:rsid w:val="00A83C36"/>
    <w:rsid w:val="00A83F6A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73A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A02"/>
    <w:rsid w:val="00B43672"/>
    <w:rsid w:val="00B473D8"/>
    <w:rsid w:val="00B507B5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8D8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D0D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4AB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923"/>
    <w:rsid w:val="00D12A3E"/>
    <w:rsid w:val="00D20AD7"/>
    <w:rsid w:val="00D210BB"/>
    <w:rsid w:val="00D22160"/>
    <w:rsid w:val="00D22172"/>
    <w:rsid w:val="00D2301B"/>
    <w:rsid w:val="00D239EE"/>
    <w:rsid w:val="00D30534"/>
    <w:rsid w:val="00D3542A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AA0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1EB9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D83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3AC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B4E5FC-88D3-49D5-B805-C72E32F4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978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7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78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7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78D8"/>
    <w:rPr>
      <w:b/>
      <w:bCs/>
    </w:rPr>
  </w:style>
  <w:style w:type="paragraph" w:styleId="Revision">
    <w:name w:val="Revision"/>
    <w:hidden/>
    <w:uiPriority w:val="99"/>
    <w:semiHidden/>
    <w:rsid w:val="00846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2088</Characters>
  <Application>Microsoft Office Word</Application>
  <DocSecurity>4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HB00624 (Committee Report (Unamended))</vt:lpstr>
    </vt:vector>
  </TitlesOfParts>
  <Company>State of Texas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18410</dc:subject>
  <dc:creator>State of Texas</dc:creator>
  <dc:description>HB 624 by Harris, Cody-(H)Public Health</dc:description>
  <cp:lastModifiedBy>Damian Duarte</cp:lastModifiedBy>
  <cp:revision>2</cp:revision>
  <cp:lastPrinted>2003-11-26T17:21:00Z</cp:lastPrinted>
  <dcterms:created xsi:type="dcterms:W3CDTF">2023-03-15T17:14:00Z</dcterms:created>
  <dcterms:modified xsi:type="dcterms:W3CDTF">2023-03-15T17:14:00Z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23.70.22</vt:lpwstr>
  </property>
</Properties>
</file>