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11784" w14:paraId="61A1CD26" w14:textId="77777777" w:rsidTr="00345119">
        <w:tc>
          <w:tcPr>
            <w:tcW w:w="9576" w:type="dxa"/>
            <w:noWrap/>
          </w:tcPr>
          <w:p w14:paraId="41B1EB6F" w14:textId="77777777" w:rsidR="008423E4" w:rsidRPr="0022177D" w:rsidRDefault="00633C0E" w:rsidP="00B72ECA">
            <w:pPr>
              <w:pStyle w:val="Heading1"/>
            </w:pPr>
            <w:r w:rsidRPr="00631897">
              <w:t>BILL ANALYSIS</w:t>
            </w:r>
          </w:p>
        </w:tc>
      </w:tr>
    </w:tbl>
    <w:p w14:paraId="1748241E" w14:textId="77777777" w:rsidR="008423E4" w:rsidRPr="0022177D" w:rsidRDefault="008423E4" w:rsidP="00B72ECA">
      <w:pPr>
        <w:jc w:val="center"/>
      </w:pPr>
    </w:p>
    <w:p w14:paraId="459E494C" w14:textId="77777777" w:rsidR="008423E4" w:rsidRPr="00B31F0E" w:rsidRDefault="008423E4" w:rsidP="00B72ECA"/>
    <w:p w14:paraId="646EBD80" w14:textId="77777777" w:rsidR="008423E4" w:rsidRPr="00742794" w:rsidRDefault="008423E4" w:rsidP="00B72EC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11784" w14:paraId="5AFFD362" w14:textId="77777777" w:rsidTr="00345119">
        <w:tc>
          <w:tcPr>
            <w:tcW w:w="9576" w:type="dxa"/>
          </w:tcPr>
          <w:p w14:paraId="0768CFFD" w14:textId="079C9CFF" w:rsidR="008423E4" w:rsidRPr="00861995" w:rsidRDefault="00633C0E" w:rsidP="00B72ECA">
            <w:pPr>
              <w:jc w:val="right"/>
            </w:pPr>
            <w:r>
              <w:t>C.S.H.B. 679</w:t>
            </w:r>
          </w:p>
        </w:tc>
      </w:tr>
      <w:tr w:rsidR="00311784" w14:paraId="4965CD3B" w14:textId="77777777" w:rsidTr="00345119">
        <w:tc>
          <w:tcPr>
            <w:tcW w:w="9576" w:type="dxa"/>
          </w:tcPr>
          <w:p w14:paraId="235D3277" w14:textId="5FE8E295" w:rsidR="008423E4" w:rsidRPr="00861995" w:rsidRDefault="00633C0E" w:rsidP="00B72ECA">
            <w:pPr>
              <w:jc w:val="right"/>
            </w:pPr>
            <w:r>
              <w:t xml:space="preserve">By: </w:t>
            </w:r>
            <w:r w:rsidR="003B3021">
              <w:t>Bell, Keith</w:t>
            </w:r>
          </w:p>
        </w:tc>
      </w:tr>
      <w:tr w:rsidR="00311784" w14:paraId="6706EB48" w14:textId="77777777" w:rsidTr="00345119">
        <w:tc>
          <w:tcPr>
            <w:tcW w:w="9576" w:type="dxa"/>
          </w:tcPr>
          <w:p w14:paraId="617F2DA5" w14:textId="17E4678E" w:rsidR="008423E4" w:rsidRPr="00861995" w:rsidRDefault="00633C0E" w:rsidP="00B72ECA">
            <w:pPr>
              <w:jc w:val="right"/>
            </w:pPr>
            <w:r>
              <w:t>Business &amp; Industry</w:t>
            </w:r>
          </w:p>
        </w:tc>
      </w:tr>
      <w:tr w:rsidR="00311784" w14:paraId="4ACBD817" w14:textId="77777777" w:rsidTr="00345119">
        <w:tc>
          <w:tcPr>
            <w:tcW w:w="9576" w:type="dxa"/>
          </w:tcPr>
          <w:p w14:paraId="0F7D08EB" w14:textId="3F9472BB" w:rsidR="008423E4" w:rsidRDefault="00633C0E" w:rsidP="00B72ECA">
            <w:pPr>
              <w:jc w:val="right"/>
            </w:pPr>
            <w:r>
              <w:t>Committee Report (Substituted)</w:t>
            </w:r>
          </w:p>
        </w:tc>
      </w:tr>
    </w:tbl>
    <w:p w14:paraId="092DD774" w14:textId="77777777" w:rsidR="008423E4" w:rsidRDefault="008423E4" w:rsidP="00B72ECA">
      <w:pPr>
        <w:tabs>
          <w:tab w:val="right" w:pos="9360"/>
        </w:tabs>
      </w:pPr>
    </w:p>
    <w:p w14:paraId="3EAF4299" w14:textId="77777777" w:rsidR="008423E4" w:rsidRDefault="008423E4" w:rsidP="00B72ECA"/>
    <w:p w14:paraId="649AD008" w14:textId="77777777" w:rsidR="008423E4" w:rsidRDefault="008423E4" w:rsidP="00B72EC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11784" w14:paraId="2FFC2C9E" w14:textId="77777777" w:rsidTr="00345119">
        <w:tc>
          <w:tcPr>
            <w:tcW w:w="9576" w:type="dxa"/>
          </w:tcPr>
          <w:p w14:paraId="222BA4B1" w14:textId="77777777" w:rsidR="008423E4" w:rsidRPr="00A8133F" w:rsidRDefault="00633C0E" w:rsidP="00B72EC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F59CF59" w14:textId="77777777" w:rsidR="008423E4" w:rsidRDefault="008423E4" w:rsidP="00B72ECA"/>
          <w:p w14:paraId="0E1A8A7B" w14:textId="7DA8A03F" w:rsidR="007D2E93" w:rsidRDefault="00633C0E" w:rsidP="00B72E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22DC5">
              <w:t xml:space="preserve">Worker's </w:t>
            </w:r>
            <w:r>
              <w:t>c</w:t>
            </w:r>
            <w:r w:rsidRPr="00822DC5">
              <w:t xml:space="preserve">ompensation </w:t>
            </w:r>
            <w:r>
              <w:t>e</w:t>
            </w:r>
            <w:r w:rsidRPr="00822DC5">
              <w:t xml:space="preserve">xperience </w:t>
            </w:r>
            <w:r>
              <w:t>m</w:t>
            </w:r>
            <w:r w:rsidRPr="00822DC5">
              <w:t xml:space="preserve">odification </w:t>
            </w:r>
            <w:r>
              <w:t>f</w:t>
            </w:r>
            <w:r w:rsidRPr="00822DC5">
              <w:t xml:space="preserve">actors </w:t>
            </w:r>
            <w:r>
              <w:t>were historically</w:t>
            </w:r>
            <w:r w:rsidRPr="00822DC5">
              <w:t xml:space="preserve"> used as an actuarial tool to determine prices in the insurance industry. However, third-party companies have promoted </w:t>
            </w:r>
            <w:r>
              <w:t>this</w:t>
            </w:r>
            <w:r w:rsidRPr="00822DC5">
              <w:t xml:space="preserve"> metric over the past two decades </w:t>
            </w:r>
            <w:r>
              <w:t>as a</w:t>
            </w:r>
            <w:r w:rsidRPr="00822DC5">
              <w:t xml:space="preserve"> reflect</w:t>
            </w:r>
            <w:r>
              <w:t>ion of</w:t>
            </w:r>
            <w:r w:rsidRPr="00822DC5">
              <w:t xml:space="preserve"> a company's commitment to safety. </w:t>
            </w:r>
            <w:r>
              <w:t>This</w:t>
            </w:r>
            <w:r w:rsidRPr="00822DC5">
              <w:t xml:space="preserve"> creates an arbitrary, inequitable qualify</w:t>
            </w:r>
            <w:r w:rsidRPr="00822DC5">
              <w:t>ing process and adversely impacts contractors in Texas.</w:t>
            </w:r>
            <w:r>
              <w:t xml:space="preserve"> </w:t>
            </w:r>
            <w:r w:rsidR="006314E7">
              <w:t>C.S.H.B. 679 seeks to</w:t>
            </w:r>
            <w:r w:rsidRPr="00822DC5">
              <w:t xml:space="preserve"> ensure that these actuarial standards are applied only to where they are relevant and not used as a tool to discriminate against contract bidders unfairly</w:t>
            </w:r>
            <w:r w:rsidR="00C11BF1">
              <w:t>. Accordingly, the bill establishes</w:t>
            </w:r>
            <w:r w:rsidR="006314E7">
              <w:t xml:space="preserve"> limitations on the use of experience modifiers in public and private construction contracts</w:t>
            </w:r>
            <w:r w:rsidRPr="00822DC5">
              <w:t xml:space="preserve">. </w:t>
            </w:r>
          </w:p>
          <w:p w14:paraId="1682B8E7" w14:textId="77777777" w:rsidR="008423E4" w:rsidRPr="00E26B13" w:rsidRDefault="008423E4" w:rsidP="00B72ECA">
            <w:pPr>
              <w:rPr>
                <w:b/>
              </w:rPr>
            </w:pPr>
          </w:p>
        </w:tc>
      </w:tr>
      <w:tr w:rsidR="00311784" w14:paraId="6907B07C" w14:textId="77777777" w:rsidTr="00345119">
        <w:tc>
          <w:tcPr>
            <w:tcW w:w="9576" w:type="dxa"/>
          </w:tcPr>
          <w:p w14:paraId="784873CD" w14:textId="77777777" w:rsidR="0017725B" w:rsidRDefault="00633C0E" w:rsidP="00B72E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E8F677A" w14:textId="77777777" w:rsidR="0017725B" w:rsidRDefault="0017725B" w:rsidP="00B72ECA">
            <w:pPr>
              <w:rPr>
                <w:b/>
                <w:u w:val="single"/>
              </w:rPr>
            </w:pPr>
          </w:p>
          <w:p w14:paraId="5B0FC83F" w14:textId="07820F34" w:rsidR="00317217" w:rsidRPr="00317217" w:rsidRDefault="00633C0E" w:rsidP="00B72ECA">
            <w:pPr>
              <w:jc w:val="both"/>
            </w:pPr>
            <w:r>
              <w:t>It is the committee's opinion that this bill does not expressly create a criminal offense, increase the punishment for an e</w:t>
            </w:r>
            <w:r>
              <w:t>xisting criminal offense or category of offenses, or change the eligibility of a person for community supervision, parole, or mandatory supervision.</w:t>
            </w:r>
          </w:p>
          <w:p w14:paraId="35FDEA06" w14:textId="77777777" w:rsidR="0017725B" w:rsidRPr="0017725B" w:rsidRDefault="0017725B" w:rsidP="00B72ECA">
            <w:pPr>
              <w:rPr>
                <w:b/>
                <w:u w:val="single"/>
              </w:rPr>
            </w:pPr>
          </w:p>
        </w:tc>
      </w:tr>
      <w:tr w:rsidR="00311784" w14:paraId="42F31787" w14:textId="77777777" w:rsidTr="00345119">
        <w:tc>
          <w:tcPr>
            <w:tcW w:w="9576" w:type="dxa"/>
          </w:tcPr>
          <w:p w14:paraId="670A69C0" w14:textId="77777777" w:rsidR="008423E4" w:rsidRPr="00A8133F" w:rsidRDefault="00633C0E" w:rsidP="00B72EC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587C963" w14:textId="77777777" w:rsidR="008423E4" w:rsidRDefault="008423E4" w:rsidP="00B72ECA"/>
          <w:p w14:paraId="2DED5649" w14:textId="0513FEC6" w:rsidR="00317217" w:rsidRDefault="00633C0E" w:rsidP="00B72E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2AD4DB70" w14:textId="77777777" w:rsidR="008423E4" w:rsidRPr="00E21FDC" w:rsidRDefault="008423E4" w:rsidP="00B72ECA">
            <w:pPr>
              <w:rPr>
                <w:b/>
              </w:rPr>
            </w:pPr>
          </w:p>
        </w:tc>
      </w:tr>
      <w:tr w:rsidR="00311784" w14:paraId="4277BABF" w14:textId="77777777" w:rsidTr="00345119">
        <w:tc>
          <w:tcPr>
            <w:tcW w:w="9576" w:type="dxa"/>
          </w:tcPr>
          <w:p w14:paraId="02DA6698" w14:textId="77777777" w:rsidR="008423E4" w:rsidRPr="00A8133F" w:rsidRDefault="00633C0E" w:rsidP="00B72EC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F9E92D0" w14:textId="42723579" w:rsidR="008423E4" w:rsidRDefault="008423E4" w:rsidP="00B72ECA"/>
          <w:p w14:paraId="2EC8AB20" w14:textId="3A38C0C7" w:rsidR="00106692" w:rsidRDefault="00633C0E" w:rsidP="00B72ECA">
            <w:pPr>
              <w:jc w:val="both"/>
            </w:pPr>
            <w:r>
              <w:t>C.S.</w:t>
            </w:r>
            <w:r w:rsidR="00176C12">
              <w:t xml:space="preserve">H.B. 679 amends the Business </w:t>
            </w:r>
            <w:r w:rsidR="00E21DC4">
              <w:t xml:space="preserve">&amp; </w:t>
            </w:r>
            <w:r w:rsidR="00176C12">
              <w:t>Commerce Code to prohibit</w:t>
            </w:r>
            <w:r>
              <w:t xml:space="preserve"> the following with respect to a construction</w:t>
            </w:r>
            <w:r w:rsidR="00176C12">
              <w:t xml:space="preserve"> </w:t>
            </w:r>
            <w:r>
              <w:t>contract:</w:t>
            </w:r>
          </w:p>
          <w:p w14:paraId="4115AA65" w14:textId="740DFBD6" w:rsidR="009A1DFB" w:rsidRDefault="00633C0E" w:rsidP="00B72ECA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an offer </w:t>
            </w:r>
            <w:r w:rsidR="002A4523">
              <w:t>to contract from including</w:t>
            </w:r>
            <w:r w:rsidR="00106692">
              <w:t xml:space="preserve"> a term requiring a person to have </w:t>
            </w:r>
            <w:r w:rsidR="00176C12">
              <w:t>a</w:t>
            </w:r>
            <w:r w:rsidR="00A15DC0">
              <w:t xml:space="preserve"> specified</w:t>
            </w:r>
            <w:r w:rsidR="00E21DC4">
              <w:t xml:space="preserve"> </w:t>
            </w:r>
            <w:r w:rsidR="00A15DC0">
              <w:t xml:space="preserve">experience modifier </w:t>
            </w:r>
            <w:r>
              <w:t>in order to accept the offer</w:t>
            </w:r>
            <w:r w:rsidR="002A4523">
              <w:t>;</w:t>
            </w:r>
          </w:p>
          <w:p w14:paraId="02F9E3D9" w14:textId="4402CAEA" w:rsidR="009A1DFB" w:rsidRDefault="00633C0E" w:rsidP="00B72ECA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 contract solicitation from requiring a person to have a specified experience modifier in order to submit a response to the solicitation; and</w:t>
            </w:r>
          </w:p>
          <w:p w14:paraId="00E4AAD2" w14:textId="303B5857" w:rsidR="00CC1E5C" w:rsidRDefault="00633C0E" w:rsidP="00B72ECA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a</w:t>
            </w:r>
            <w:r w:rsidRPr="00176C12">
              <w:t xml:space="preserve"> contr</w:t>
            </w:r>
            <w:r w:rsidRPr="00176C12">
              <w:t>act or an agreement collateral to or affecting a contract</w:t>
            </w:r>
            <w:r>
              <w:t xml:space="preserve"> from requiring the contractor to have a specified experience modifier.</w:t>
            </w:r>
          </w:p>
          <w:p w14:paraId="3D6DD93B" w14:textId="53D059FA" w:rsidR="00533F49" w:rsidRDefault="00633C0E" w:rsidP="00B72ECA">
            <w:pPr>
              <w:jc w:val="both"/>
            </w:pPr>
            <w:r>
              <w:t xml:space="preserve">These </w:t>
            </w:r>
            <w:r w:rsidR="009A739F">
              <w:t xml:space="preserve">prohibitions </w:t>
            </w:r>
            <w:r>
              <w:t xml:space="preserve">do not apply to an executive branch state agency or </w:t>
            </w:r>
            <w:r w:rsidR="00E75C40">
              <w:t xml:space="preserve">a </w:t>
            </w:r>
            <w:r>
              <w:t>political subdivision</w:t>
            </w:r>
            <w:r w:rsidR="00A15DC0">
              <w:t xml:space="preserve"> and apply only to </w:t>
            </w:r>
            <w:r w:rsidR="00A15DC0" w:rsidRPr="00A15DC0">
              <w:t xml:space="preserve">a contract solicitation or an offer to contract first issued on or after the </w:t>
            </w:r>
            <w:r w:rsidR="007C0440">
              <w:t xml:space="preserve">bill's </w:t>
            </w:r>
            <w:r w:rsidR="00A15DC0" w:rsidRPr="00A15DC0">
              <w:t xml:space="preserve">effective </w:t>
            </w:r>
            <w:r w:rsidR="00AC0A13">
              <w:t xml:space="preserve">date </w:t>
            </w:r>
            <w:r w:rsidR="00A15DC0" w:rsidRPr="00A15DC0">
              <w:t xml:space="preserve">or </w:t>
            </w:r>
            <w:r w:rsidR="007C0440">
              <w:t xml:space="preserve">to </w:t>
            </w:r>
            <w:r w:rsidR="00A15DC0" w:rsidRPr="00A15DC0">
              <w:t xml:space="preserve">a contract, or agreement collateral to or affecting a contract, entered into on or after </w:t>
            </w:r>
            <w:r w:rsidR="007C0440">
              <w:t>that</w:t>
            </w:r>
            <w:r w:rsidR="00A15DC0" w:rsidRPr="00A15DC0">
              <w:t xml:space="preserve"> date</w:t>
            </w:r>
            <w:r w:rsidR="002448D6">
              <w:t>.</w:t>
            </w:r>
          </w:p>
          <w:p w14:paraId="7AC8D9AF" w14:textId="3CE35CD2" w:rsidR="00176C12" w:rsidRDefault="00176C12" w:rsidP="00B72ECA">
            <w:pPr>
              <w:jc w:val="both"/>
            </w:pPr>
          </w:p>
          <w:p w14:paraId="6E897F0A" w14:textId="63E56BE4" w:rsidR="008423E4" w:rsidRDefault="00633C0E" w:rsidP="00B72E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C3325">
              <w:t xml:space="preserve">H.B. 679 amends the Government Code to </w:t>
            </w:r>
            <w:r w:rsidR="00533F49">
              <w:t>establish the same</w:t>
            </w:r>
            <w:r w:rsidR="00EC187C">
              <w:t xml:space="preserve"> prohibitions </w:t>
            </w:r>
            <w:r w:rsidR="007561C9">
              <w:t>with respect</w:t>
            </w:r>
            <w:r w:rsidR="00EC187C">
              <w:t xml:space="preserve"> to a construction contract</w:t>
            </w:r>
            <w:r w:rsidR="007561C9">
              <w:t xml:space="preserve"> </w:t>
            </w:r>
            <w:r w:rsidR="00EC187C">
              <w:t xml:space="preserve">or </w:t>
            </w:r>
            <w:r w:rsidR="007561C9">
              <w:t xml:space="preserve">a contract </w:t>
            </w:r>
            <w:r w:rsidR="00EC187C" w:rsidRPr="00EC187C">
              <w:t>for constructing, altering, or repairing a public building or carrying out or completing any public work</w:t>
            </w:r>
            <w:r w:rsidR="007561C9">
              <w:t xml:space="preserve"> that is awarded by a</w:t>
            </w:r>
            <w:r w:rsidR="00533F49">
              <w:t xml:space="preserve">n executive branch state agency or a political subdivision. </w:t>
            </w:r>
            <w:r w:rsidR="00381D51">
              <w:t>These</w:t>
            </w:r>
            <w:r w:rsidR="00317217">
              <w:t xml:space="preserve"> </w:t>
            </w:r>
            <w:r w:rsidR="009A739F">
              <w:t xml:space="preserve">prohibitions </w:t>
            </w:r>
            <w:r w:rsidR="00317217">
              <w:t xml:space="preserve">apply only </w:t>
            </w:r>
            <w:r w:rsidR="00317217" w:rsidRPr="00317217">
              <w:t>to a contract for which a</w:t>
            </w:r>
            <w:r w:rsidR="00381D51">
              <w:t>n applicable</w:t>
            </w:r>
            <w:r w:rsidR="00317217" w:rsidRPr="00317217">
              <w:t xml:space="preserve"> governmental entity first advertises or otherwise solicits offers on or after the </w:t>
            </w:r>
            <w:r w:rsidR="00317217">
              <w:t xml:space="preserve">bill's </w:t>
            </w:r>
            <w:r w:rsidR="00317217" w:rsidRPr="00317217">
              <w:t>effective date</w:t>
            </w:r>
            <w:r w:rsidR="00317217">
              <w:t>.</w:t>
            </w:r>
          </w:p>
          <w:p w14:paraId="2BCAE3EC" w14:textId="77777777" w:rsidR="009A739F" w:rsidRDefault="009A739F" w:rsidP="00B72E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7AAB3C0" w14:textId="1254B174" w:rsidR="009A739F" w:rsidRDefault="00633C0E" w:rsidP="00B72ECA">
            <w:pPr>
              <w:pStyle w:val="Header"/>
              <w:jc w:val="both"/>
            </w:pPr>
            <w:r>
              <w:t>C.S.H.B. 679 voids as against public policy a</w:t>
            </w:r>
            <w:r w:rsidRPr="00176C12">
              <w:t xml:space="preserve"> contract solicitation, offer, const</w:t>
            </w:r>
            <w:r w:rsidRPr="00176C12">
              <w:t>ruction contract, or agreement collateral to</w:t>
            </w:r>
            <w:r>
              <w:t xml:space="preserve"> </w:t>
            </w:r>
            <w:r w:rsidRPr="00176C12">
              <w:t xml:space="preserve">or affecting a construction contract that violates </w:t>
            </w:r>
            <w:r>
              <w:t>the prohibitions set out by the bill regarding experience modifiers</w:t>
            </w:r>
            <w:r w:rsidRPr="00176C12">
              <w:t>.</w:t>
            </w:r>
            <w:r>
              <w:t xml:space="preserve"> The bill defines, among other terms, "experience modifier" as a factor expressed as a value</w:t>
            </w:r>
            <w:r>
              <w:t xml:space="preserve"> that is assigned to an employer seeking to purchase a workers' compensation insurance policy in </w:t>
            </w:r>
            <w:r w:rsidR="00C11BF1">
              <w:t>Texas</w:t>
            </w:r>
            <w:r>
              <w:t>, affects the premium amount for the policy, and is based on the employer's past loss cost experience.</w:t>
            </w:r>
          </w:p>
          <w:p w14:paraId="422938E0" w14:textId="7148246F" w:rsidR="003D2EC6" w:rsidRPr="00317217" w:rsidRDefault="003D2EC6" w:rsidP="00B72ECA">
            <w:pPr>
              <w:pStyle w:val="Header"/>
              <w:jc w:val="both"/>
            </w:pPr>
          </w:p>
        </w:tc>
      </w:tr>
      <w:tr w:rsidR="00311784" w14:paraId="0AD96A5E" w14:textId="77777777" w:rsidTr="00345119">
        <w:tc>
          <w:tcPr>
            <w:tcW w:w="9576" w:type="dxa"/>
          </w:tcPr>
          <w:p w14:paraId="06441545" w14:textId="77777777" w:rsidR="008423E4" w:rsidRPr="00A8133F" w:rsidRDefault="00633C0E" w:rsidP="00B72EC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F0B069" w14:textId="77777777" w:rsidR="008423E4" w:rsidRDefault="008423E4" w:rsidP="00B72ECA"/>
          <w:p w14:paraId="38AC9CC3" w14:textId="3269B2C3" w:rsidR="008423E4" w:rsidRPr="003624F2" w:rsidRDefault="00633C0E" w:rsidP="00B72E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106BEFA" w14:textId="77777777" w:rsidR="008423E4" w:rsidRPr="00233FDB" w:rsidRDefault="008423E4" w:rsidP="00B72ECA">
            <w:pPr>
              <w:rPr>
                <w:b/>
              </w:rPr>
            </w:pPr>
          </w:p>
        </w:tc>
      </w:tr>
      <w:tr w:rsidR="00311784" w14:paraId="4BC8D1EF" w14:textId="77777777" w:rsidTr="00345119">
        <w:tc>
          <w:tcPr>
            <w:tcW w:w="9576" w:type="dxa"/>
          </w:tcPr>
          <w:p w14:paraId="64F2CBBB" w14:textId="77777777" w:rsidR="003B3021" w:rsidRDefault="00633C0E" w:rsidP="00B72EC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0B5CF31" w14:textId="77777777" w:rsidR="00C83517" w:rsidRDefault="00C83517" w:rsidP="00B72ECA">
            <w:pPr>
              <w:jc w:val="both"/>
            </w:pPr>
          </w:p>
          <w:p w14:paraId="0F9D9C57" w14:textId="27FE84A5" w:rsidR="00C83517" w:rsidRDefault="00633C0E" w:rsidP="00B72ECA">
            <w:pPr>
              <w:jc w:val="both"/>
            </w:pPr>
            <w:r>
              <w:t>While C.S.H.B. 679 may differ from the introduced in minor or nonsubstantive ways, the following summarizes the substantial differences between the introduced and committee substitute versions of the bill.</w:t>
            </w:r>
          </w:p>
          <w:p w14:paraId="6A336EC1" w14:textId="522CC086" w:rsidR="00C83517" w:rsidRDefault="00C83517" w:rsidP="00B72ECA">
            <w:pPr>
              <w:jc w:val="both"/>
            </w:pPr>
          </w:p>
          <w:p w14:paraId="2D2CF043" w14:textId="21AAF2A7" w:rsidR="001C5CF1" w:rsidRDefault="00633C0E" w:rsidP="00B72ECA">
            <w:pPr>
              <w:jc w:val="both"/>
            </w:pPr>
            <w:r>
              <w:t xml:space="preserve">Whereas </w:t>
            </w:r>
            <w:r>
              <w:t>the introduced defined "experience modifier" as a fact</w:t>
            </w:r>
            <w:r w:rsidR="008B3A90">
              <w:t>or</w:t>
            </w:r>
            <w:r>
              <w:t xml:space="preserve"> that is, among other things, based on an employer's past and prospective loss cost experience, the substitute omits from the definition prospective loss cost experience. </w:t>
            </w:r>
          </w:p>
          <w:p w14:paraId="0EAE1CEE" w14:textId="2ADAFB62" w:rsidR="00356681" w:rsidRDefault="00356681" w:rsidP="00B72ECA">
            <w:pPr>
              <w:jc w:val="both"/>
            </w:pPr>
          </w:p>
          <w:p w14:paraId="2DEAA1D0" w14:textId="45E7E518" w:rsidR="00356681" w:rsidRDefault="00633C0E" w:rsidP="00B72ECA">
            <w:pPr>
              <w:jc w:val="both"/>
            </w:pPr>
            <w:r>
              <w:t>The introduced included pro</w:t>
            </w:r>
            <w:r>
              <w:t xml:space="preserve">visions prohibiting an applicable government contract from being awarded based on an experience modifier. The </w:t>
            </w:r>
            <w:r w:rsidR="00C11BF1">
              <w:t>substitute does not include these provisions but</w:t>
            </w:r>
            <w:r>
              <w:t xml:space="preserve"> instead</w:t>
            </w:r>
            <w:r w:rsidR="00C11BF1">
              <w:t xml:space="preserve"> makes applicable</w:t>
            </w:r>
            <w:r>
              <w:t xml:space="preserve"> to these government contracts </w:t>
            </w:r>
            <w:r w:rsidR="00822DC5">
              <w:t xml:space="preserve">the same prohibitions </w:t>
            </w:r>
            <w:r>
              <w:t>the bill applies to private construction contracts.</w:t>
            </w:r>
          </w:p>
          <w:p w14:paraId="198CDB61" w14:textId="2C837825" w:rsidR="00C83517" w:rsidRPr="00C83517" w:rsidRDefault="00C83517" w:rsidP="00B72ECA">
            <w:pPr>
              <w:jc w:val="both"/>
            </w:pPr>
          </w:p>
        </w:tc>
      </w:tr>
      <w:tr w:rsidR="00311784" w14:paraId="3DD32F01" w14:textId="77777777" w:rsidTr="00345119">
        <w:tc>
          <w:tcPr>
            <w:tcW w:w="9576" w:type="dxa"/>
          </w:tcPr>
          <w:p w14:paraId="663FEF7B" w14:textId="77777777" w:rsidR="003B3021" w:rsidRPr="009C1E9A" w:rsidRDefault="003B3021" w:rsidP="00B72ECA">
            <w:pPr>
              <w:rPr>
                <w:b/>
                <w:u w:val="single"/>
              </w:rPr>
            </w:pPr>
          </w:p>
        </w:tc>
      </w:tr>
      <w:tr w:rsidR="00311784" w14:paraId="49C0E9F0" w14:textId="77777777" w:rsidTr="00345119">
        <w:tc>
          <w:tcPr>
            <w:tcW w:w="9576" w:type="dxa"/>
          </w:tcPr>
          <w:p w14:paraId="6264A2A8" w14:textId="77777777" w:rsidR="003B3021" w:rsidRPr="003B3021" w:rsidRDefault="003B3021" w:rsidP="00B72ECA">
            <w:pPr>
              <w:jc w:val="both"/>
            </w:pPr>
          </w:p>
        </w:tc>
      </w:tr>
    </w:tbl>
    <w:p w14:paraId="51D2610E" w14:textId="77777777" w:rsidR="008423E4" w:rsidRPr="00BE0E75" w:rsidRDefault="008423E4" w:rsidP="00B72ECA">
      <w:pPr>
        <w:jc w:val="both"/>
        <w:rPr>
          <w:rFonts w:ascii="Arial" w:hAnsi="Arial"/>
          <w:sz w:val="16"/>
          <w:szCs w:val="16"/>
        </w:rPr>
      </w:pPr>
    </w:p>
    <w:p w14:paraId="0EE225D0" w14:textId="77777777" w:rsidR="004108C3" w:rsidRPr="008423E4" w:rsidRDefault="004108C3" w:rsidP="00B72EC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535B" w14:textId="77777777" w:rsidR="00000000" w:rsidRDefault="00633C0E">
      <w:r>
        <w:separator/>
      </w:r>
    </w:p>
  </w:endnote>
  <w:endnote w:type="continuationSeparator" w:id="0">
    <w:p w14:paraId="1120FABB" w14:textId="77777777" w:rsidR="00000000" w:rsidRDefault="0063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96B7" w14:textId="77777777" w:rsidR="00FF22BD" w:rsidRDefault="00FF2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11784" w14:paraId="707062AD" w14:textId="77777777" w:rsidTr="009C1E9A">
      <w:trPr>
        <w:cantSplit/>
      </w:trPr>
      <w:tc>
        <w:tcPr>
          <w:tcW w:w="0" w:type="pct"/>
        </w:tcPr>
        <w:p w14:paraId="5A70E0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6086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1D88A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113F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DB9EA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11784" w14:paraId="233963C5" w14:textId="77777777" w:rsidTr="009C1E9A">
      <w:trPr>
        <w:cantSplit/>
      </w:trPr>
      <w:tc>
        <w:tcPr>
          <w:tcW w:w="0" w:type="pct"/>
        </w:tcPr>
        <w:p w14:paraId="2286824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3FD7C0" w14:textId="776BEDAF" w:rsidR="00EC379B" w:rsidRPr="009C1E9A" w:rsidRDefault="00633C0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22711-D</w:t>
          </w:r>
        </w:p>
      </w:tc>
      <w:tc>
        <w:tcPr>
          <w:tcW w:w="2453" w:type="pct"/>
        </w:tcPr>
        <w:p w14:paraId="354495F3" w14:textId="266E6E96" w:rsidR="00EC379B" w:rsidRDefault="00633C0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03EED">
            <w:t>23.100.1018</w:t>
          </w:r>
          <w:r>
            <w:fldChar w:fldCharType="end"/>
          </w:r>
        </w:p>
      </w:tc>
    </w:tr>
    <w:tr w:rsidR="00311784" w14:paraId="4F3A4F5A" w14:textId="77777777" w:rsidTr="009C1E9A">
      <w:trPr>
        <w:cantSplit/>
      </w:trPr>
      <w:tc>
        <w:tcPr>
          <w:tcW w:w="0" w:type="pct"/>
        </w:tcPr>
        <w:p w14:paraId="6BB543E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3FAA566" w14:textId="306581F0" w:rsidR="00EC379B" w:rsidRPr="009C1E9A" w:rsidRDefault="00633C0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19872</w:t>
          </w:r>
        </w:p>
      </w:tc>
      <w:tc>
        <w:tcPr>
          <w:tcW w:w="2453" w:type="pct"/>
        </w:tcPr>
        <w:p w14:paraId="61A8019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552A9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11784" w14:paraId="5DC0C6D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03159A" w14:textId="77777777" w:rsidR="00EC379B" w:rsidRDefault="00633C0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06069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98E3E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6A16" w14:textId="77777777" w:rsidR="00FF22BD" w:rsidRDefault="00FF2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86CE" w14:textId="77777777" w:rsidR="00000000" w:rsidRDefault="00633C0E">
      <w:r>
        <w:separator/>
      </w:r>
    </w:p>
  </w:footnote>
  <w:footnote w:type="continuationSeparator" w:id="0">
    <w:p w14:paraId="354E916C" w14:textId="77777777" w:rsidR="00000000" w:rsidRDefault="0063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5FFB" w14:textId="77777777" w:rsidR="00FF22BD" w:rsidRDefault="00FF2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0429" w14:textId="77777777" w:rsidR="00FF22BD" w:rsidRDefault="00FF2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9E34" w14:textId="77777777" w:rsidR="00FF22BD" w:rsidRDefault="00FF2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305"/>
    <w:multiLevelType w:val="hybridMultilevel"/>
    <w:tmpl w:val="52CEF976"/>
    <w:lvl w:ilvl="0" w:tplc="C9487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A3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44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27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2F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8D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81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68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06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F9C"/>
    <w:multiLevelType w:val="hybridMultilevel"/>
    <w:tmpl w:val="AE521478"/>
    <w:lvl w:ilvl="0" w:tplc="25687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1C9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A3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ED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E3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A1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41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41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0A1E"/>
    <w:multiLevelType w:val="hybridMultilevel"/>
    <w:tmpl w:val="C1042AD8"/>
    <w:lvl w:ilvl="0" w:tplc="0CA80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ADDE8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E7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AA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2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E3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40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C0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CE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611E"/>
    <w:multiLevelType w:val="hybridMultilevel"/>
    <w:tmpl w:val="18FCF168"/>
    <w:lvl w:ilvl="0" w:tplc="9B5A6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41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C1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60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49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4E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A7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0A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2E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249B2"/>
    <w:multiLevelType w:val="hybridMultilevel"/>
    <w:tmpl w:val="C81C752E"/>
    <w:lvl w:ilvl="0" w:tplc="5A7A8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B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E4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66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61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69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2A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62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C8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9451A"/>
    <w:multiLevelType w:val="hybridMultilevel"/>
    <w:tmpl w:val="6F50F202"/>
    <w:lvl w:ilvl="0" w:tplc="CC52F0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58622F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58AF1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72CC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E457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5E2E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A058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282F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469A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592E7A"/>
    <w:multiLevelType w:val="hybridMultilevel"/>
    <w:tmpl w:val="85E8753C"/>
    <w:lvl w:ilvl="0" w:tplc="DB644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4D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2AD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4D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22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C3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E6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68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8E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F5D04"/>
    <w:multiLevelType w:val="hybridMultilevel"/>
    <w:tmpl w:val="4AF03956"/>
    <w:lvl w:ilvl="0" w:tplc="3678F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22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45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07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EB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2E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6A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04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542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38685">
    <w:abstractNumId w:val="3"/>
  </w:num>
  <w:num w:numId="2" w16cid:durableId="1450736881">
    <w:abstractNumId w:val="6"/>
  </w:num>
  <w:num w:numId="3" w16cid:durableId="113253746">
    <w:abstractNumId w:val="5"/>
  </w:num>
  <w:num w:numId="4" w16cid:durableId="1128431012">
    <w:abstractNumId w:val="2"/>
  </w:num>
  <w:num w:numId="5" w16cid:durableId="33315298">
    <w:abstractNumId w:val="4"/>
  </w:num>
  <w:num w:numId="6" w16cid:durableId="937130449">
    <w:abstractNumId w:val="0"/>
  </w:num>
  <w:num w:numId="7" w16cid:durableId="569577878">
    <w:abstractNumId w:val="1"/>
  </w:num>
  <w:num w:numId="8" w16cid:durableId="623198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9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1CA"/>
    <w:rsid w:val="000F5843"/>
    <w:rsid w:val="000F6A06"/>
    <w:rsid w:val="0010154D"/>
    <w:rsid w:val="00102D3F"/>
    <w:rsid w:val="00102EC7"/>
    <w:rsid w:val="0010347D"/>
    <w:rsid w:val="00106692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66D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C12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38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5CF1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1A90"/>
    <w:rsid w:val="002235C7"/>
    <w:rsid w:val="002242DA"/>
    <w:rsid w:val="0022462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8D6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61C"/>
    <w:rsid w:val="002874E3"/>
    <w:rsid w:val="00287656"/>
    <w:rsid w:val="00291518"/>
    <w:rsid w:val="00296FF0"/>
    <w:rsid w:val="002A17C0"/>
    <w:rsid w:val="002A4523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9E4"/>
    <w:rsid w:val="00311784"/>
    <w:rsid w:val="00311AE1"/>
    <w:rsid w:val="00313DFE"/>
    <w:rsid w:val="003143B2"/>
    <w:rsid w:val="00314821"/>
    <w:rsid w:val="0031483F"/>
    <w:rsid w:val="00317217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681"/>
    <w:rsid w:val="003568DE"/>
    <w:rsid w:val="00357909"/>
    <w:rsid w:val="00357CA1"/>
    <w:rsid w:val="00361FE9"/>
    <w:rsid w:val="003624F2"/>
    <w:rsid w:val="00363315"/>
    <w:rsid w:val="00363854"/>
    <w:rsid w:val="00364315"/>
    <w:rsid w:val="003643E2"/>
    <w:rsid w:val="00370155"/>
    <w:rsid w:val="003712D5"/>
    <w:rsid w:val="003747DF"/>
    <w:rsid w:val="00377E3D"/>
    <w:rsid w:val="00381D51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02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EC6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D84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3BE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F49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4DA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4E7"/>
    <w:rsid w:val="00631897"/>
    <w:rsid w:val="00632928"/>
    <w:rsid w:val="006330DA"/>
    <w:rsid w:val="00633262"/>
    <w:rsid w:val="00633460"/>
    <w:rsid w:val="00633C0E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1C9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440"/>
    <w:rsid w:val="007C3325"/>
    <w:rsid w:val="007C462E"/>
    <w:rsid w:val="007C496B"/>
    <w:rsid w:val="007C6803"/>
    <w:rsid w:val="007D2892"/>
    <w:rsid w:val="007D2DCC"/>
    <w:rsid w:val="007D2E93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DC5"/>
    <w:rsid w:val="00823E4C"/>
    <w:rsid w:val="00827749"/>
    <w:rsid w:val="00827B7E"/>
    <w:rsid w:val="00830EEB"/>
    <w:rsid w:val="008347A9"/>
    <w:rsid w:val="0083480D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99E"/>
    <w:rsid w:val="00871AEF"/>
    <w:rsid w:val="00872042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A90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0A3"/>
    <w:rsid w:val="00972797"/>
    <w:rsid w:val="0097279D"/>
    <w:rsid w:val="00976837"/>
    <w:rsid w:val="00980311"/>
    <w:rsid w:val="0098170E"/>
    <w:rsid w:val="0098285C"/>
    <w:rsid w:val="0098314B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1DFB"/>
    <w:rsid w:val="009A39F5"/>
    <w:rsid w:val="009A4588"/>
    <w:rsid w:val="009A5EA5"/>
    <w:rsid w:val="009A739F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5C5C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DC0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E95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A13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568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ECA"/>
    <w:rsid w:val="00B73BB4"/>
    <w:rsid w:val="00B80532"/>
    <w:rsid w:val="00B82039"/>
    <w:rsid w:val="00B82454"/>
    <w:rsid w:val="00B90097"/>
    <w:rsid w:val="00B90999"/>
    <w:rsid w:val="00B91AD7"/>
    <w:rsid w:val="00B92D23"/>
    <w:rsid w:val="00B94A3D"/>
    <w:rsid w:val="00B95BC8"/>
    <w:rsid w:val="00B962BD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1BF1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3517"/>
    <w:rsid w:val="00C9047F"/>
    <w:rsid w:val="00C91F65"/>
    <w:rsid w:val="00C92310"/>
    <w:rsid w:val="00C95150"/>
    <w:rsid w:val="00C959EA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E5C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A2B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5BB1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856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DC4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C40"/>
    <w:rsid w:val="00E76453"/>
    <w:rsid w:val="00E77353"/>
    <w:rsid w:val="00E775AE"/>
    <w:rsid w:val="00E800BA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87C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EED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368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7CB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2BD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0273D3-2FA1-4BBE-A68F-9ECE2C1C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20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0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042"/>
    <w:rPr>
      <w:b/>
      <w:bCs/>
    </w:rPr>
  </w:style>
  <w:style w:type="paragraph" w:styleId="Revision">
    <w:name w:val="Revision"/>
    <w:hidden/>
    <w:uiPriority w:val="99"/>
    <w:semiHidden/>
    <w:rsid w:val="001066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3402</Characters>
  <Application>Microsoft Office Word</Application>
  <DocSecurity>4</DocSecurity>
  <Lines>84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HB00679 (Committee Report (Substituted))</vt:lpstr>
    </vt:vector>
  </TitlesOfParts>
  <Company>State of Texas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22711</dc:subject>
  <dc:creator>State of Texas</dc:creator>
  <dc:description>HB 679 by Bell, Keith-(H)Business &amp; Industry (Substitute Document Number: 88R 19872)</dc:description>
  <cp:lastModifiedBy>Damian Duarte</cp:lastModifiedBy>
  <cp:revision>2</cp:revision>
  <cp:lastPrinted>2003-11-26T17:21:00Z</cp:lastPrinted>
  <dcterms:created xsi:type="dcterms:W3CDTF">2023-04-18T23:02:00Z</dcterms:created>
  <dcterms:modified xsi:type="dcterms:W3CDTF">2023-04-18T23:02:00Z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23.100.1018</vt:lpwstr>
  </property>
</Properties>
</file>