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A417B" w14:paraId="043F4C45" w14:textId="77777777" w:rsidTr="00345119">
        <w:tc>
          <w:tcPr>
            <w:tcW w:w="9576" w:type="dxa"/>
            <w:noWrap/>
          </w:tcPr>
          <w:p w14:paraId="2B73603A" w14:textId="77777777" w:rsidR="008423E4" w:rsidRPr="0022177D" w:rsidRDefault="00564402" w:rsidP="00CF1576">
            <w:pPr>
              <w:pStyle w:val="Heading1"/>
            </w:pPr>
            <w:r w:rsidRPr="00631897">
              <w:t>BILL ANALYSIS</w:t>
            </w:r>
          </w:p>
        </w:tc>
      </w:tr>
    </w:tbl>
    <w:p w14:paraId="0B5D9337" w14:textId="77777777" w:rsidR="008423E4" w:rsidRPr="0022177D" w:rsidRDefault="008423E4" w:rsidP="00CF1576">
      <w:pPr>
        <w:jc w:val="center"/>
      </w:pPr>
    </w:p>
    <w:p w14:paraId="1FE55589" w14:textId="77777777" w:rsidR="008423E4" w:rsidRPr="00B31F0E" w:rsidRDefault="008423E4" w:rsidP="00CF1576"/>
    <w:p w14:paraId="3C0F3738" w14:textId="77777777" w:rsidR="008423E4" w:rsidRPr="00742794" w:rsidRDefault="008423E4" w:rsidP="00CF157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A417B" w14:paraId="069225FB" w14:textId="77777777" w:rsidTr="00345119">
        <w:tc>
          <w:tcPr>
            <w:tcW w:w="9576" w:type="dxa"/>
          </w:tcPr>
          <w:p w14:paraId="2EC64001" w14:textId="70E3E027" w:rsidR="008423E4" w:rsidRPr="00861995" w:rsidRDefault="00564402" w:rsidP="00CF1576">
            <w:pPr>
              <w:jc w:val="right"/>
            </w:pPr>
            <w:r>
              <w:t>C.S.H.B. 712</w:t>
            </w:r>
          </w:p>
        </w:tc>
      </w:tr>
      <w:tr w:rsidR="004A417B" w14:paraId="1E9693F9" w14:textId="77777777" w:rsidTr="00345119">
        <w:tc>
          <w:tcPr>
            <w:tcW w:w="9576" w:type="dxa"/>
          </w:tcPr>
          <w:p w14:paraId="2FC7C9D4" w14:textId="3B030C50" w:rsidR="008423E4" w:rsidRPr="00861995" w:rsidRDefault="00564402" w:rsidP="00CF1576">
            <w:pPr>
              <w:jc w:val="right"/>
            </w:pPr>
            <w:r>
              <w:t xml:space="preserve">By: </w:t>
            </w:r>
            <w:r w:rsidR="00B80647">
              <w:t>Shaheen</w:t>
            </w:r>
          </w:p>
        </w:tc>
      </w:tr>
      <w:tr w:rsidR="004A417B" w14:paraId="46293201" w14:textId="77777777" w:rsidTr="00345119">
        <w:tc>
          <w:tcPr>
            <w:tcW w:w="9576" w:type="dxa"/>
          </w:tcPr>
          <w:p w14:paraId="11B775A7" w14:textId="76FB064C" w:rsidR="008423E4" w:rsidRPr="00861995" w:rsidRDefault="00564402" w:rsidP="00CF1576">
            <w:pPr>
              <w:jc w:val="right"/>
            </w:pPr>
            <w:r>
              <w:t>State Affairs</w:t>
            </w:r>
          </w:p>
        </w:tc>
      </w:tr>
      <w:tr w:rsidR="004A417B" w14:paraId="28EAD744" w14:textId="77777777" w:rsidTr="00345119">
        <w:tc>
          <w:tcPr>
            <w:tcW w:w="9576" w:type="dxa"/>
          </w:tcPr>
          <w:p w14:paraId="35701BE4" w14:textId="1DD4F85C" w:rsidR="008423E4" w:rsidRDefault="00564402" w:rsidP="00CF1576">
            <w:pPr>
              <w:jc w:val="right"/>
            </w:pPr>
            <w:r>
              <w:t>Committee Report (Substituted)</w:t>
            </w:r>
          </w:p>
        </w:tc>
      </w:tr>
    </w:tbl>
    <w:p w14:paraId="54511296" w14:textId="77777777" w:rsidR="008423E4" w:rsidRDefault="008423E4" w:rsidP="00CF1576">
      <w:pPr>
        <w:tabs>
          <w:tab w:val="right" w:pos="9360"/>
        </w:tabs>
      </w:pPr>
    </w:p>
    <w:p w14:paraId="4542D7E3" w14:textId="77777777" w:rsidR="008423E4" w:rsidRDefault="008423E4" w:rsidP="00CF1576"/>
    <w:p w14:paraId="3060FFAD" w14:textId="77777777" w:rsidR="008423E4" w:rsidRDefault="008423E4" w:rsidP="00CF157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A417B" w14:paraId="29304144" w14:textId="77777777" w:rsidTr="002019E9">
        <w:tc>
          <w:tcPr>
            <w:tcW w:w="9360" w:type="dxa"/>
          </w:tcPr>
          <w:p w14:paraId="511DEAD9" w14:textId="7D1AD9B0" w:rsidR="00423120" w:rsidRDefault="00564402" w:rsidP="00CF157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1E3811" w14:textId="77777777" w:rsidR="00423120" w:rsidRPr="00423120" w:rsidRDefault="00423120" w:rsidP="00CF1576">
            <w:pPr>
              <w:rPr>
                <w:b/>
              </w:rPr>
            </w:pPr>
          </w:p>
          <w:p w14:paraId="4677AB5C" w14:textId="139879F6" w:rsidR="008423E4" w:rsidRDefault="00564402" w:rsidP="00CF1576">
            <w:pPr>
              <w:pStyle w:val="Header"/>
              <w:jc w:val="both"/>
            </w:pPr>
            <w:r>
              <w:t xml:space="preserve">Cybersecurity attacks are increasing, particularly among local governments. </w:t>
            </w:r>
            <w:r w:rsidR="007904C2">
              <w:t>While state agencies are required to report these incidents to t</w:t>
            </w:r>
            <w:r>
              <w:t xml:space="preserve">he Department of Information Resources (DIR), which oversees cybersecurity for the State of Texas, </w:t>
            </w:r>
            <w:r w:rsidR="007904C2">
              <w:t xml:space="preserve">local governments are not. As such, DIR </w:t>
            </w:r>
            <w:r>
              <w:t xml:space="preserve">only learns of incidents </w:t>
            </w:r>
            <w:r w:rsidR="007904C2">
              <w:t xml:space="preserve">at the local level </w:t>
            </w:r>
            <w:r>
              <w:t xml:space="preserve">when local governments choose to report them. This is concerning because the </w:t>
            </w:r>
            <w:r w:rsidRPr="001F4A36">
              <w:t>state</w:t>
            </w:r>
            <w:r>
              <w:t xml:space="preserve"> cannot respond or track accurate data when incidents are not reported to DIR. </w:t>
            </w:r>
            <w:r w:rsidR="00006B33" w:rsidRPr="00006B33">
              <w:t>C.S.</w:t>
            </w:r>
            <w:r w:rsidR="007904C2">
              <w:t xml:space="preserve">H.B. </w:t>
            </w:r>
            <w:r w:rsidR="00472A52">
              <w:t>712</w:t>
            </w:r>
            <w:r>
              <w:t xml:space="preserve"> </w:t>
            </w:r>
            <w:r w:rsidR="00C67B24">
              <w:t xml:space="preserve">seeks to ensure that cybersecurity incidents at all levels of government in Texas are reported to DIR so that </w:t>
            </w:r>
            <w:r>
              <w:t xml:space="preserve">the state </w:t>
            </w:r>
            <w:r w:rsidR="00C67B24">
              <w:t xml:space="preserve">has </w:t>
            </w:r>
            <w:r>
              <w:t>the ability to track patterns</w:t>
            </w:r>
            <w:r w:rsidR="00946858">
              <w:t>,</w:t>
            </w:r>
            <w:r>
              <w:t xml:space="preserve"> </w:t>
            </w:r>
            <w:r w:rsidR="00C67B24">
              <w:t>collect accurate dat</w:t>
            </w:r>
            <w:r w:rsidR="00946858">
              <w:t xml:space="preserve">a, and </w:t>
            </w:r>
            <w:r w:rsidR="00C67B24">
              <w:t xml:space="preserve">help </w:t>
            </w:r>
            <w:r>
              <w:t>mitigate damage</w:t>
            </w:r>
            <w:r w:rsidR="00C67B24">
              <w:t xml:space="preserve"> to governmental entities experiencing such a security incident</w:t>
            </w:r>
            <w:r>
              <w:t>.</w:t>
            </w:r>
          </w:p>
          <w:p w14:paraId="77F5BBBD" w14:textId="77777777" w:rsidR="008423E4" w:rsidRPr="00E26B13" w:rsidRDefault="008423E4" w:rsidP="00CF1576">
            <w:pPr>
              <w:rPr>
                <w:b/>
              </w:rPr>
            </w:pPr>
          </w:p>
        </w:tc>
      </w:tr>
      <w:tr w:rsidR="004A417B" w14:paraId="140BFAB9" w14:textId="77777777" w:rsidTr="002019E9">
        <w:tc>
          <w:tcPr>
            <w:tcW w:w="9360" w:type="dxa"/>
          </w:tcPr>
          <w:p w14:paraId="3B448E11" w14:textId="77777777" w:rsidR="0017725B" w:rsidRDefault="00564402" w:rsidP="00CF15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</w:t>
            </w:r>
            <w:r>
              <w:rPr>
                <w:b/>
                <w:u w:val="single"/>
              </w:rPr>
              <w:t>IMINAL JUSTICE IMPACT</w:t>
            </w:r>
          </w:p>
          <w:p w14:paraId="500AFD23" w14:textId="77777777" w:rsidR="0017725B" w:rsidRDefault="0017725B" w:rsidP="00CF1576">
            <w:pPr>
              <w:rPr>
                <w:b/>
                <w:u w:val="single"/>
              </w:rPr>
            </w:pPr>
          </w:p>
          <w:p w14:paraId="509E152F" w14:textId="77777777" w:rsidR="00821640" w:rsidRPr="00821640" w:rsidRDefault="00564402" w:rsidP="00CF157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5B9F945F" w14:textId="77777777" w:rsidR="0017725B" w:rsidRPr="0017725B" w:rsidRDefault="0017725B" w:rsidP="00CF1576">
            <w:pPr>
              <w:rPr>
                <w:b/>
                <w:u w:val="single"/>
              </w:rPr>
            </w:pPr>
          </w:p>
        </w:tc>
      </w:tr>
      <w:tr w:rsidR="004A417B" w14:paraId="106C19E9" w14:textId="77777777" w:rsidTr="002019E9">
        <w:tc>
          <w:tcPr>
            <w:tcW w:w="9360" w:type="dxa"/>
          </w:tcPr>
          <w:p w14:paraId="2A9E4880" w14:textId="77777777" w:rsidR="008423E4" w:rsidRPr="00A8133F" w:rsidRDefault="00564402" w:rsidP="00CF157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550204F" w14:textId="77777777" w:rsidR="008423E4" w:rsidRDefault="008423E4" w:rsidP="00CF1576"/>
          <w:p w14:paraId="3DF426F4" w14:textId="1A9FE649" w:rsidR="00821640" w:rsidRDefault="00564402" w:rsidP="00CF15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A873794" w14:textId="77777777" w:rsidR="008423E4" w:rsidRPr="00E21FDC" w:rsidRDefault="008423E4" w:rsidP="00CF1576">
            <w:pPr>
              <w:rPr>
                <w:b/>
              </w:rPr>
            </w:pPr>
          </w:p>
        </w:tc>
      </w:tr>
      <w:tr w:rsidR="004A417B" w14:paraId="77D97A8D" w14:textId="77777777" w:rsidTr="002019E9">
        <w:tc>
          <w:tcPr>
            <w:tcW w:w="9360" w:type="dxa"/>
          </w:tcPr>
          <w:p w14:paraId="1E2ABDC3" w14:textId="77777777" w:rsidR="008423E4" w:rsidRPr="00A8133F" w:rsidRDefault="00564402" w:rsidP="00CF157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BEAB91" w14:textId="6A335D7A" w:rsidR="008423E4" w:rsidRDefault="00564402" w:rsidP="00CF1576">
            <w:r>
              <w:t xml:space="preserve">    </w:t>
            </w:r>
          </w:p>
          <w:p w14:paraId="07F8B0B2" w14:textId="69EA8021" w:rsidR="004913B0" w:rsidRDefault="00564402" w:rsidP="00CF1576">
            <w:pPr>
              <w:pStyle w:val="Header"/>
              <w:jc w:val="both"/>
            </w:pPr>
            <w:r>
              <w:t>C.S.</w:t>
            </w:r>
            <w:r w:rsidR="003A4462">
              <w:t xml:space="preserve">H.B. </w:t>
            </w:r>
            <w:r w:rsidR="00970D9C">
              <w:t>712</w:t>
            </w:r>
            <w:r w:rsidR="003A4462">
              <w:t xml:space="preserve"> amends the Government Code to </w:t>
            </w:r>
            <w:r>
              <w:t>revise</w:t>
            </w:r>
            <w:r w:rsidR="003A4462">
              <w:t xml:space="preserve"> </w:t>
            </w:r>
            <w:r>
              <w:t xml:space="preserve">the scope of </w:t>
            </w:r>
            <w:r w:rsidR="003A4462">
              <w:t>provisions governing</w:t>
            </w:r>
            <w:r w:rsidR="008D05B9">
              <w:t xml:space="preserve"> security breach </w:t>
            </w:r>
            <w:r>
              <w:t xml:space="preserve">notification procedures for applicable state agencies </w:t>
            </w:r>
            <w:r w:rsidR="00C25B05">
              <w:t>as</w:t>
            </w:r>
            <w:r>
              <w:t xml:space="preserve"> follow</w:t>
            </w:r>
            <w:r w:rsidR="00C25B05">
              <w:t>s</w:t>
            </w:r>
            <w:r>
              <w:t>:</w:t>
            </w:r>
          </w:p>
          <w:p w14:paraId="22AA997D" w14:textId="09FDDE7F" w:rsidR="004913B0" w:rsidRDefault="00564402" w:rsidP="00CF157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expand</w:t>
            </w:r>
            <w:r w:rsidR="001D7AF4">
              <w:t>s</w:t>
            </w:r>
            <w:r>
              <w:t xml:space="preserve"> the incidents that require notification to </w:t>
            </w:r>
            <w:r w:rsidR="008D05B9">
              <w:t xml:space="preserve">include all security incidents, defined </w:t>
            </w:r>
            <w:r>
              <w:t xml:space="preserve">by the bill </w:t>
            </w:r>
            <w:r w:rsidR="008D05B9" w:rsidRPr="00E0231F">
              <w:t>as a breach or suspected breach</w:t>
            </w:r>
            <w:r w:rsidR="00C311C3" w:rsidRPr="00E0231F">
              <w:t xml:space="preserve"> </w:t>
            </w:r>
            <w:r w:rsidR="00E0231F">
              <w:t xml:space="preserve">of system security </w:t>
            </w:r>
            <w:r w:rsidR="00C311C3" w:rsidRPr="00E0231F">
              <w:t>and the introduction of ransomware into a computer, computer network, or computer system</w:t>
            </w:r>
            <w:r>
              <w:t>;</w:t>
            </w:r>
            <w:r w:rsidR="00FC01D6">
              <w:t xml:space="preserve"> </w:t>
            </w:r>
          </w:p>
          <w:p w14:paraId="77A261B7" w14:textId="6B4D6ECC" w:rsidR="004913B0" w:rsidRDefault="00564402" w:rsidP="00CF157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make</w:t>
            </w:r>
            <w:r w:rsidR="001D7AF4">
              <w:t>s</w:t>
            </w:r>
            <w:r>
              <w:t xml:space="preserve"> the </w:t>
            </w:r>
            <w:r w:rsidR="00FC01D6">
              <w:t>provisions</w:t>
            </w:r>
            <w:r>
              <w:t xml:space="preserve"> applicable also to</w:t>
            </w:r>
            <w:r w:rsidR="008D05B9">
              <w:t xml:space="preserve"> local government</w:t>
            </w:r>
            <w:r>
              <w:t>s</w:t>
            </w:r>
            <w:r w:rsidR="008D05B9">
              <w:t xml:space="preserve"> t</w:t>
            </w:r>
            <w:r w:rsidR="008D05B9" w:rsidRPr="008D05B9">
              <w:t>hat own, license, or maintain computerized data that includes sensitive personal information, confidential information, or information the disclosure of which is regulated by law</w:t>
            </w:r>
            <w:r w:rsidR="00E0231F">
              <w:t>;</w:t>
            </w:r>
          </w:p>
          <w:p w14:paraId="04CDF0EA" w14:textId="60579E27" w:rsidR="00BF5F2D" w:rsidRDefault="00564402" w:rsidP="00CF1576">
            <w:pPr>
              <w:pStyle w:val="Header"/>
              <w:numPr>
                <w:ilvl w:val="0"/>
                <w:numId w:val="2"/>
              </w:numPr>
              <w:jc w:val="both"/>
            </w:pPr>
            <w:r>
              <w:t>requires a</w:t>
            </w:r>
            <w:r w:rsidR="00C25B05">
              <w:t xml:space="preserve"> </w:t>
            </w:r>
            <w:r w:rsidRPr="00821640">
              <w:t>state agency or local government</w:t>
            </w:r>
            <w:r>
              <w:t xml:space="preserve"> </w:t>
            </w:r>
            <w:r w:rsidR="00C25B05">
              <w:t xml:space="preserve">subject to the notification </w:t>
            </w:r>
            <w:r w:rsidR="00FC01D6">
              <w:t>procedures</w:t>
            </w:r>
            <w:r w:rsidR="00C25B05">
              <w:t xml:space="preserve"> </w:t>
            </w:r>
            <w:r>
              <w:t xml:space="preserve">to comply with all </w:t>
            </w:r>
            <w:r w:rsidRPr="00821640">
              <w:t>Depa</w:t>
            </w:r>
            <w:r>
              <w:t xml:space="preserve">rtment of Information Resources </w:t>
            </w:r>
            <w:r w:rsidR="00003E1A">
              <w:t xml:space="preserve">(DIR) </w:t>
            </w:r>
            <w:r>
              <w:t xml:space="preserve">rules </w:t>
            </w:r>
            <w:r w:rsidR="00C25B05">
              <w:t xml:space="preserve">relating </w:t>
            </w:r>
            <w:r w:rsidR="00C25B05" w:rsidRPr="00495913">
              <w:t xml:space="preserve">to </w:t>
            </w:r>
            <w:r w:rsidR="00A9394B" w:rsidRPr="00495913">
              <w:t xml:space="preserve">reporting </w:t>
            </w:r>
            <w:r w:rsidR="00C25B05" w:rsidRPr="00495913">
              <w:t>security</w:t>
            </w:r>
            <w:r w:rsidRPr="00495913">
              <w:t xml:space="preserve"> incidents</w:t>
            </w:r>
            <w:r w:rsidR="00FC01D6">
              <w:t xml:space="preserve"> in the event of </w:t>
            </w:r>
            <w:r w:rsidR="00495913">
              <w:t xml:space="preserve">such </w:t>
            </w:r>
            <w:r w:rsidR="00FC01D6">
              <w:t>an incident</w:t>
            </w:r>
            <w:r>
              <w:t>; and</w:t>
            </w:r>
          </w:p>
          <w:p w14:paraId="75C8CFAF" w14:textId="609757C9" w:rsidR="009C36CD" w:rsidRPr="009C36CD" w:rsidRDefault="00564402" w:rsidP="00CF1576">
            <w:pPr>
              <w:pStyle w:val="Header"/>
              <w:numPr>
                <w:ilvl w:val="0"/>
                <w:numId w:val="2"/>
              </w:numPr>
              <w:jc w:val="both"/>
            </w:pPr>
            <w:r>
              <w:t>makes the provisions in</w:t>
            </w:r>
            <w:r w:rsidR="00006B33" w:rsidRPr="00006B33">
              <w:t>appl</w:t>
            </w:r>
            <w:r>
              <w:t>icable</w:t>
            </w:r>
            <w:r w:rsidR="00006B33" w:rsidRPr="00006B33">
              <w:t xml:space="preserve"> to a security incident that a local government is required to report to </w:t>
            </w:r>
            <w:r>
              <w:t>ERCO</w:t>
            </w:r>
            <w:r>
              <w:t>T</w:t>
            </w:r>
            <w:r w:rsidR="00E0231F">
              <w:t>.</w:t>
            </w:r>
          </w:p>
          <w:p w14:paraId="33D47000" w14:textId="77777777" w:rsidR="008423E4" w:rsidRPr="00835628" w:rsidRDefault="008423E4" w:rsidP="00CF1576">
            <w:pPr>
              <w:rPr>
                <w:b/>
              </w:rPr>
            </w:pPr>
          </w:p>
        </w:tc>
      </w:tr>
      <w:tr w:rsidR="004A417B" w14:paraId="1D7E2E6F" w14:textId="77777777" w:rsidTr="002019E9">
        <w:tc>
          <w:tcPr>
            <w:tcW w:w="9360" w:type="dxa"/>
          </w:tcPr>
          <w:p w14:paraId="6D3F6928" w14:textId="77777777" w:rsidR="008423E4" w:rsidRPr="00A8133F" w:rsidRDefault="00564402" w:rsidP="00CF157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B22023" w14:textId="77777777" w:rsidR="008423E4" w:rsidRDefault="008423E4" w:rsidP="00CF1576"/>
          <w:p w14:paraId="3087BB41" w14:textId="59660231" w:rsidR="008423E4" w:rsidRDefault="00564402" w:rsidP="00CF15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970D9C">
              <w:t>3</w:t>
            </w:r>
            <w:r>
              <w:t>.</w:t>
            </w:r>
          </w:p>
          <w:p w14:paraId="62276C9A" w14:textId="77777777" w:rsidR="008423E4" w:rsidRPr="00233FDB" w:rsidRDefault="008423E4" w:rsidP="00CF1576">
            <w:pPr>
              <w:rPr>
                <w:b/>
              </w:rPr>
            </w:pPr>
          </w:p>
        </w:tc>
      </w:tr>
      <w:tr w:rsidR="004A417B" w14:paraId="1DD2CF48" w14:textId="77777777" w:rsidTr="002019E9">
        <w:tc>
          <w:tcPr>
            <w:tcW w:w="9360" w:type="dxa"/>
          </w:tcPr>
          <w:p w14:paraId="5AED9D4C" w14:textId="77777777" w:rsidR="00B80647" w:rsidRDefault="00564402" w:rsidP="009907BE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75D8D39" w14:textId="77777777" w:rsidR="002F6E1E" w:rsidRDefault="002F6E1E" w:rsidP="00CF1576">
            <w:pPr>
              <w:jc w:val="both"/>
            </w:pPr>
          </w:p>
          <w:p w14:paraId="2594B75C" w14:textId="4EBC996C" w:rsidR="002F6E1E" w:rsidRDefault="00564402" w:rsidP="00CF1576">
            <w:pPr>
              <w:jc w:val="both"/>
            </w:pPr>
            <w:r>
              <w:t xml:space="preserve">While C.S.H.B. 712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7906BB90" w14:textId="77777777" w:rsidR="002F6E1E" w:rsidRDefault="002F6E1E" w:rsidP="00CF1576">
            <w:pPr>
              <w:jc w:val="both"/>
            </w:pPr>
          </w:p>
          <w:p w14:paraId="729028B0" w14:textId="4607C662" w:rsidR="002F6E1E" w:rsidRDefault="00564402" w:rsidP="00CF1576">
            <w:pPr>
              <w:jc w:val="both"/>
            </w:pPr>
            <w:r w:rsidRPr="002F6E1E">
              <w:t xml:space="preserve">The substitute </w:t>
            </w:r>
            <w:r w:rsidR="00003E1A">
              <w:t>narrows the scope of</w:t>
            </w:r>
            <w:r w:rsidR="00003E1A" w:rsidRPr="002F6E1E">
              <w:t xml:space="preserve"> </w:t>
            </w:r>
            <w:r w:rsidR="00385E7F">
              <w:t>the</w:t>
            </w:r>
            <w:r w:rsidR="00385E7F" w:rsidRPr="002F6E1E">
              <w:t xml:space="preserve"> </w:t>
            </w:r>
            <w:r>
              <w:t>definition of "security incident</w:t>
            </w:r>
            <w:r w:rsidR="00003E1A">
              <w:t>.</w:t>
            </w:r>
            <w:r>
              <w:t>"</w:t>
            </w:r>
            <w:r w:rsidR="00095908">
              <w:t xml:space="preserve"> </w:t>
            </w:r>
            <w:r w:rsidR="00003E1A">
              <w:t xml:space="preserve">Whereas the introduced </w:t>
            </w:r>
            <w:r w:rsidR="00095908">
              <w:t>defin</w:t>
            </w:r>
            <w:r w:rsidR="00003E1A">
              <w:t>ed</w:t>
            </w:r>
            <w:r w:rsidR="00095908">
              <w:t xml:space="preserve"> </w:t>
            </w:r>
            <w:r w:rsidR="00095908" w:rsidRPr="00095908">
              <w:t xml:space="preserve">the </w:t>
            </w:r>
            <w:r w:rsidR="00003E1A">
              <w:t xml:space="preserve">term as the </w:t>
            </w:r>
            <w:r w:rsidR="00095908" w:rsidRPr="00095908">
              <w:t>actual or suspected unauthorized access, disclosure, exposure, modification, or destruction of sensitive personal information, confidential information, or other information the disclosure of which is regulated by law</w:t>
            </w:r>
            <w:r w:rsidR="00003E1A">
              <w:t>, including a breach or suspected breach of system security or the introduction of ransomware into a computer, computer network, or computer system, the substitute defines the term only as a breach or suspected breach of system security or the introduction of ransomware into a computer, computer network, or computer system</w:t>
            </w:r>
            <w:r w:rsidRPr="002F6E1E">
              <w:t>.</w:t>
            </w:r>
          </w:p>
          <w:p w14:paraId="421D7F5A" w14:textId="45E6A1C5" w:rsidR="00003E1A" w:rsidRDefault="00003E1A" w:rsidP="00CF1576">
            <w:pPr>
              <w:jc w:val="both"/>
            </w:pPr>
          </w:p>
          <w:p w14:paraId="3BD8D849" w14:textId="62F1EFDD" w:rsidR="00003E1A" w:rsidRDefault="00564402" w:rsidP="00CF1576">
            <w:pPr>
              <w:jc w:val="both"/>
            </w:pPr>
            <w:r>
              <w:t xml:space="preserve">The introduced required a </w:t>
            </w:r>
            <w:r w:rsidRPr="00821640">
              <w:t xml:space="preserve">state agency or local </w:t>
            </w:r>
            <w:r w:rsidRPr="00821640">
              <w:t>government</w:t>
            </w:r>
            <w:r>
              <w:t xml:space="preserve"> subject to the notification procedures to comply with all DIR rules relating to security incidents in the event of </w:t>
            </w:r>
            <w:r w:rsidR="00495913">
              <w:t xml:space="preserve">such </w:t>
            </w:r>
            <w:r>
              <w:t xml:space="preserve">an incident. The substitute specifies that the rules with which the agency or local government must comply are the DIR rules </w:t>
            </w:r>
            <w:r>
              <w:t>relating to reporting security incidents.</w:t>
            </w:r>
          </w:p>
          <w:p w14:paraId="7698B3E2" w14:textId="77777777" w:rsidR="00BF5F2D" w:rsidRDefault="00BF5F2D" w:rsidP="00CF1576">
            <w:pPr>
              <w:jc w:val="both"/>
            </w:pPr>
          </w:p>
          <w:p w14:paraId="33DC19B4" w14:textId="768BD8FC" w:rsidR="00BF5F2D" w:rsidRPr="002F6E1E" w:rsidRDefault="00564402" w:rsidP="00CF1576">
            <w:pPr>
              <w:jc w:val="both"/>
            </w:pPr>
            <w:r>
              <w:t xml:space="preserve">The substitute includes a provision absent from the introduced making the </w:t>
            </w:r>
            <w:r w:rsidR="00385E7F">
              <w:t xml:space="preserve">notification requirements inapplicable to a </w:t>
            </w:r>
            <w:r w:rsidR="00385E7F" w:rsidRPr="00006B33">
              <w:t>security incident that a local government is required to report to</w:t>
            </w:r>
            <w:r w:rsidR="00385E7F">
              <w:t xml:space="preserve"> ERCOT.</w:t>
            </w:r>
          </w:p>
        </w:tc>
      </w:tr>
      <w:tr w:rsidR="004A417B" w14:paraId="1316893C" w14:textId="77777777" w:rsidTr="002019E9">
        <w:tc>
          <w:tcPr>
            <w:tcW w:w="9360" w:type="dxa"/>
          </w:tcPr>
          <w:p w14:paraId="6F4DB49B" w14:textId="77777777" w:rsidR="00B80647" w:rsidRPr="009C1E9A" w:rsidRDefault="00B80647" w:rsidP="00CF1576">
            <w:pPr>
              <w:rPr>
                <w:b/>
                <w:u w:val="single"/>
              </w:rPr>
            </w:pPr>
          </w:p>
        </w:tc>
      </w:tr>
      <w:tr w:rsidR="004A417B" w14:paraId="710B1C76" w14:textId="77777777" w:rsidTr="002019E9">
        <w:tc>
          <w:tcPr>
            <w:tcW w:w="9360" w:type="dxa"/>
          </w:tcPr>
          <w:p w14:paraId="02401FA8" w14:textId="77777777" w:rsidR="00B80647" w:rsidRPr="00B80647" w:rsidRDefault="00B80647" w:rsidP="00CF1576">
            <w:pPr>
              <w:jc w:val="both"/>
            </w:pPr>
          </w:p>
        </w:tc>
      </w:tr>
    </w:tbl>
    <w:p w14:paraId="71C165E9" w14:textId="77777777" w:rsidR="004108C3" w:rsidRPr="008423E4" w:rsidRDefault="004108C3" w:rsidP="00CF157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906D" w14:textId="77777777" w:rsidR="00000000" w:rsidRDefault="00564402">
      <w:r>
        <w:separator/>
      </w:r>
    </w:p>
  </w:endnote>
  <w:endnote w:type="continuationSeparator" w:id="0">
    <w:p w14:paraId="3A93F17D" w14:textId="77777777" w:rsidR="00000000" w:rsidRDefault="0056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DEFF" w14:textId="77777777" w:rsidR="007949E6" w:rsidRDefault="00794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A417B" w14:paraId="5CBD4BE3" w14:textId="77777777" w:rsidTr="009C1E9A">
      <w:trPr>
        <w:cantSplit/>
      </w:trPr>
      <w:tc>
        <w:tcPr>
          <w:tcW w:w="0" w:type="pct"/>
        </w:tcPr>
        <w:p w14:paraId="4809A0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530D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4947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3BCD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46BC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417B" w14:paraId="21B24650" w14:textId="77777777" w:rsidTr="009C1E9A">
      <w:trPr>
        <w:cantSplit/>
      </w:trPr>
      <w:tc>
        <w:tcPr>
          <w:tcW w:w="0" w:type="pct"/>
        </w:tcPr>
        <w:p w14:paraId="651520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8505D5" w14:textId="0AE4D7A0" w:rsidR="00EC379B" w:rsidRPr="009C1E9A" w:rsidRDefault="00564402" w:rsidP="00735093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20664-D</w:t>
          </w:r>
        </w:p>
      </w:tc>
      <w:tc>
        <w:tcPr>
          <w:tcW w:w="2453" w:type="pct"/>
        </w:tcPr>
        <w:p w14:paraId="683DB0BE" w14:textId="093500A3" w:rsidR="00EC379B" w:rsidRDefault="005644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81797">
            <w:t>23.87.834</w:t>
          </w:r>
          <w:r>
            <w:fldChar w:fldCharType="end"/>
          </w:r>
        </w:p>
      </w:tc>
    </w:tr>
    <w:tr w:rsidR="004A417B" w14:paraId="0A142D4D" w14:textId="77777777" w:rsidTr="009C1E9A">
      <w:trPr>
        <w:cantSplit/>
      </w:trPr>
      <w:tc>
        <w:tcPr>
          <w:tcW w:w="0" w:type="pct"/>
        </w:tcPr>
        <w:p w14:paraId="4F40240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B23C5D" w14:textId="172D7677" w:rsidR="00EC379B" w:rsidRPr="009C1E9A" w:rsidRDefault="0056440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18343</w:t>
          </w:r>
        </w:p>
      </w:tc>
      <w:tc>
        <w:tcPr>
          <w:tcW w:w="2453" w:type="pct"/>
        </w:tcPr>
        <w:p w14:paraId="52C29B3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CA83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417B" w14:paraId="6A17941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1AA6EF" w14:textId="49A8E586" w:rsidR="00EC379B" w:rsidRDefault="005644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E4A9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082EE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599F08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6CF2" w14:textId="77777777" w:rsidR="007949E6" w:rsidRDefault="00794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489F" w14:textId="77777777" w:rsidR="00000000" w:rsidRDefault="00564402">
      <w:r>
        <w:separator/>
      </w:r>
    </w:p>
  </w:footnote>
  <w:footnote w:type="continuationSeparator" w:id="0">
    <w:p w14:paraId="731B6755" w14:textId="77777777" w:rsidR="00000000" w:rsidRDefault="0056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DC99" w14:textId="77777777" w:rsidR="007949E6" w:rsidRDefault="00794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D817" w14:textId="77777777" w:rsidR="007949E6" w:rsidRDefault="007949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55FF" w14:textId="77777777" w:rsidR="007949E6" w:rsidRDefault="00794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843"/>
    <w:multiLevelType w:val="hybridMultilevel"/>
    <w:tmpl w:val="371C9FB0"/>
    <w:lvl w:ilvl="0" w:tplc="BFAA5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EB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2E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8C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7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7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05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4B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2E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366C"/>
    <w:multiLevelType w:val="hybridMultilevel"/>
    <w:tmpl w:val="0230571C"/>
    <w:lvl w:ilvl="0" w:tplc="FFA88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A2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2E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A2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63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6C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4E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01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C7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8418">
    <w:abstractNumId w:val="0"/>
  </w:num>
  <w:num w:numId="2" w16cid:durableId="126126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1C"/>
    <w:rsid w:val="00000A70"/>
    <w:rsid w:val="000032B8"/>
    <w:rsid w:val="00003B06"/>
    <w:rsid w:val="00003E1A"/>
    <w:rsid w:val="000054B9"/>
    <w:rsid w:val="00006B33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908"/>
    <w:rsid w:val="00097AAF"/>
    <w:rsid w:val="00097D13"/>
    <w:rsid w:val="000A41D0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313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47C1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5C1"/>
    <w:rsid w:val="001D7AF4"/>
    <w:rsid w:val="001E0B6E"/>
    <w:rsid w:val="001E2CAD"/>
    <w:rsid w:val="001E34DB"/>
    <w:rsid w:val="001E37CD"/>
    <w:rsid w:val="001E4070"/>
    <w:rsid w:val="001E655E"/>
    <w:rsid w:val="001F3CB8"/>
    <w:rsid w:val="001F4A36"/>
    <w:rsid w:val="001F6B91"/>
    <w:rsid w:val="001F703C"/>
    <w:rsid w:val="00200B9E"/>
    <w:rsid w:val="00200BF5"/>
    <w:rsid w:val="002010D1"/>
    <w:rsid w:val="00201338"/>
    <w:rsid w:val="002019E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6E1E"/>
    <w:rsid w:val="002F795D"/>
    <w:rsid w:val="00300823"/>
    <w:rsid w:val="00300D7F"/>
    <w:rsid w:val="00301638"/>
    <w:rsid w:val="00303B0C"/>
    <w:rsid w:val="0030459C"/>
    <w:rsid w:val="003139D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E7F"/>
    <w:rsid w:val="0038731D"/>
    <w:rsid w:val="00387B60"/>
    <w:rsid w:val="00390098"/>
    <w:rsid w:val="00392DA1"/>
    <w:rsid w:val="00393718"/>
    <w:rsid w:val="003A0296"/>
    <w:rsid w:val="003A10BC"/>
    <w:rsid w:val="003A446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59B"/>
    <w:rsid w:val="003C664C"/>
    <w:rsid w:val="003D726D"/>
    <w:rsid w:val="003E0875"/>
    <w:rsid w:val="003E0BB8"/>
    <w:rsid w:val="003E6CB0"/>
    <w:rsid w:val="003F1F5E"/>
    <w:rsid w:val="003F286A"/>
    <w:rsid w:val="003F3A4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120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9B4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4074"/>
    <w:rsid w:val="00472A52"/>
    <w:rsid w:val="00474927"/>
    <w:rsid w:val="00475913"/>
    <w:rsid w:val="00480080"/>
    <w:rsid w:val="004824A7"/>
    <w:rsid w:val="00483AF0"/>
    <w:rsid w:val="00484167"/>
    <w:rsid w:val="004913B0"/>
    <w:rsid w:val="00492211"/>
    <w:rsid w:val="00492325"/>
    <w:rsid w:val="00492A6D"/>
    <w:rsid w:val="00494303"/>
    <w:rsid w:val="00495913"/>
    <w:rsid w:val="0049682B"/>
    <w:rsid w:val="004A03F7"/>
    <w:rsid w:val="004A081C"/>
    <w:rsid w:val="004A123F"/>
    <w:rsid w:val="004A2172"/>
    <w:rsid w:val="004A417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EE7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402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2E1C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92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5D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582"/>
    <w:rsid w:val="00727E7A"/>
    <w:rsid w:val="0073163C"/>
    <w:rsid w:val="00731DE3"/>
    <w:rsid w:val="0073509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4C2"/>
    <w:rsid w:val="0079487D"/>
    <w:rsid w:val="007949E6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519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1640"/>
    <w:rsid w:val="00823E4C"/>
    <w:rsid w:val="0082703E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A33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C99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05B9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195"/>
    <w:rsid w:val="008F5E16"/>
    <w:rsid w:val="008F5EFC"/>
    <w:rsid w:val="00901670"/>
    <w:rsid w:val="00902212"/>
    <w:rsid w:val="00903E0A"/>
    <w:rsid w:val="00904721"/>
    <w:rsid w:val="009050FD"/>
    <w:rsid w:val="00907780"/>
    <w:rsid w:val="00907EDD"/>
    <w:rsid w:val="009107AD"/>
    <w:rsid w:val="00915568"/>
    <w:rsid w:val="00917E0C"/>
    <w:rsid w:val="00920711"/>
    <w:rsid w:val="00921A1E"/>
    <w:rsid w:val="00922355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36D"/>
    <w:rsid w:val="009465AB"/>
    <w:rsid w:val="00946858"/>
    <w:rsid w:val="00946DEE"/>
    <w:rsid w:val="00953499"/>
    <w:rsid w:val="00954A16"/>
    <w:rsid w:val="0095696D"/>
    <w:rsid w:val="0096482F"/>
    <w:rsid w:val="00964E3A"/>
    <w:rsid w:val="00967126"/>
    <w:rsid w:val="00970D9C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10"/>
    <w:rsid w:val="00986720"/>
    <w:rsid w:val="00987F00"/>
    <w:rsid w:val="009907BE"/>
    <w:rsid w:val="0099403D"/>
    <w:rsid w:val="00995B0B"/>
    <w:rsid w:val="009975E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674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394B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6C11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647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F2D"/>
    <w:rsid w:val="00BF6D0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0DE"/>
    <w:rsid w:val="00C2142B"/>
    <w:rsid w:val="00C22987"/>
    <w:rsid w:val="00C23956"/>
    <w:rsid w:val="00C248E6"/>
    <w:rsid w:val="00C25B05"/>
    <w:rsid w:val="00C2766F"/>
    <w:rsid w:val="00C311C3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56A"/>
    <w:rsid w:val="00C67B2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57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45F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575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31F"/>
    <w:rsid w:val="00E04B30"/>
    <w:rsid w:val="00E05FB7"/>
    <w:rsid w:val="00E066E6"/>
    <w:rsid w:val="00E06807"/>
    <w:rsid w:val="00E06C5E"/>
    <w:rsid w:val="00E0752B"/>
    <w:rsid w:val="00E1136B"/>
    <w:rsid w:val="00E1228E"/>
    <w:rsid w:val="00E13374"/>
    <w:rsid w:val="00E14079"/>
    <w:rsid w:val="00E14A0C"/>
    <w:rsid w:val="00E15F90"/>
    <w:rsid w:val="00E16D3E"/>
    <w:rsid w:val="00E17167"/>
    <w:rsid w:val="00E17707"/>
    <w:rsid w:val="00E20520"/>
    <w:rsid w:val="00E21D55"/>
    <w:rsid w:val="00E21FDC"/>
    <w:rsid w:val="00E2551E"/>
    <w:rsid w:val="00E258A5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978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880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797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1D6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7D44C5-95F4-41A8-8C45-EDE1CA39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44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4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44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462"/>
    <w:rPr>
      <w:b/>
      <w:bCs/>
    </w:rPr>
  </w:style>
  <w:style w:type="character" w:styleId="Hyperlink">
    <w:name w:val="Hyperlink"/>
    <w:basedOn w:val="DefaultParagraphFont"/>
    <w:unhideWhenUsed/>
    <w:rsid w:val="003139D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83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3272</Characters>
  <Application>Microsoft Office Word</Application>
  <DocSecurity>4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HB00712 (Committee Report (Substituted))</vt:lpstr>
    </vt:vector>
  </TitlesOfParts>
  <Company>State of Texas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20664</dc:subject>
  <dc:creator>State of Texas</dc:creator>
  <dc:description>HB 712 by Shaheen-(H)State Affairs (Substitute Document Number: 88R 18343)</dc:description>
  <cp:lastModifiedBy>Stacey Nicchio</cp:lastModifiedBy>
  <cp:revision>2</cp:revision>
  <cp:lastPrinted>2003-11-26T17:21:00Z</cp:lastPrinted>
  <dcterms:created xsi:type="dcterms:W3CDTF">2023-03-31T19:38:00Z</dcterms:created>
  <dcterms:modified xsi:type="dcterms:W3CDTF">2023-03-31T19:38:00Z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23.87.834</vt:lpwstr>
  </property>
</Properties>
</file>