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E2F67" w14:paraId="1E0412AC" w14:textId="77777777" w:rsidTr="00345119">
        <w:tc>
          <w:tcPr>
            <w:tcW w:w="9576" w:type="dxa"/>
            <w:noWrap/>
          </w:tcPr>
          <w:p w14:paraId="467F559C" w14:textId="77777777" w:rsidR="008423E4" w:rsidRPr="0022177D" w:rsidRDefault="00EB303F" w:rsidP="00541DDD">
            <w:pPr>
              <w:pStyle w:val="Heading1"/>
            </w:pPr>
            <w:r w:rsidRPr="00631897">
              <w:t>BILL ANALYSIS</w:t>
            </w:r>
          </w:p>
        </w:tc>
      </w:tr>
    </w:tbl>
    <w:p w14:paraId="1D4D1186" w14:textId="77777777" w:rsidR="008423E4" w:rsidRPr="0022177D" w:rsidRDefault="008423E4" w:rsidP="00541DDD">
      <w:pPr>
        <w:jc w:val="center"/>
      </w:pPr>
    </w:p>
    <w:p w14:paraId="30A60EA2" w14:textId="77777777" w:rsidR="008423E4" w:rsidRPr="00B31F0E" w:rsidRDefault="008423E4" w:rsidP="00541DDD"/>
    <w:p w14:paraId="6D8C253B" w14:textId="77777777" w:rsidR="008423E4" w:rsidRPr="00742794" w:rsidRDefault="008423E4" w:rsidP="00541DD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E2F67" w14:paraId="4244CA66" w14:textId="77777777" w:rsidTr="00345119">
        <w:tc>
          <w:tcPr>
            <w:tcW w:w="9576" w:type="dxa"/>
          </w:tcPr>
          <w:p w14:paraId="347D341B" w14:textId="443FE405" w:rsidR="008423E4" w:rsidRPr="00861995" w:rsidRDefault="00EB303F" w:rsidP="00541DDD">
            <w:pPr>
              <w:jc w:val="right"/>
            </w:pPr>
            <w:r>
              <w:t>H.B. 772</w:t>
            </w:r>
          </w:p>
        </w:tc>
      </w:tr>
      <w:tr w:rsidR="003E2F67" w14:paraId="2650911E" w14:textId="77777777" w:rsidTr="00345119">
        <w:tc>
          <w:tcPr>
            <w:tcW w:w="9576" w:type="dxa"/>
          </w:tcPr>
          <w:p w14:paraId="641575AE" w14:textId="7BE6023C" w:rsidR="008423E4" w:rsidRPr="00861995" w:rsidRDefault="00EB303F" w:rsidP="00541DDD">
            <w:pPr>
              <w:jc w:val="right"/>
            </w:pPr>
            <w:r>
              <w:t xml:space="preserve">By: </w:t>
            </w:r>
            <w:r w:rsidR="00AA6C52">
              <w:t>Allen</w:t>
            </w:r>
          </w:p>
        </w:tc>
      </w:tr>
      <w:tr w:rsidR="003E2F67" w14:paraId="41A722E9" w14:textId="77777777" w:rsidTr="00345119">
        <w:tc>
          <w:tcPr>
            <w:tcW w:w="9576" w:type="dxa"/>
          </w:tcPr>
          <w:p w14:paraId="7BDBFDDE" w14:textId="6DF3AA51" w:rsidR="008423E4" w:rsidRPr="00861995" w:rsidRDefault="00EB303F" w:rsidP="00541DDD">
            <w:pPr>
              <w:jc w:val="right"/>
            </w:pPr>
            <w:r>
              <w:t>Youth Health &amp; Safety, Select</w:t>
            </w:r>
          </w:p>
        </w:tc>
      </w:tr>
      <w:tr w:rsidR="003E2F67" w14:paraId="6271FADF" w14:textId="77777777" w:rsidTr="00345119">
        <w:tc>
          <w:tcPr>
            <w:tcW w:w="9576" w:type="dxa"/>
          </w:tcPr>
          <w:p w14:paraId="43F328D3" w14:textId="6CDBCDC9" w:rsidR="008423E4" w:rsidRDefault="00EB303F" w:rsidP="00541DDD">
            <w:pPr>
              <w:jc w:val="right"/>
            </w:pPr>
            <w:r>
              <w:t>Committee Report (Unamended)</w:t>
            </w:r>
          </w:p>
        </w:tc>
      </w:tr>
    </w:tbl>
    <w:p w14:paraId="49B21D25" w14:textId="77777777" w:rsidR="008423E4" w:rsidRDefault="008423E4" w:rsidP="00541DDD">
      <w:pPr>
        <w:tabs>
          <w:tab w:val="right" w:pos="9360"/>
        </w:tabs>
      </w:pPr>
    </w:p>
    <w:p w14:paraId="5114F001" w14:textId="77777777" w:rsidR="008423E4" w:rsidRDefault="008423E4" w:rsidP="00541DDD"/>
    <w:p w14:paraId="2B482EDB" w14:textId="77777777" w:rsidR="008423E4" w:rsidRDefault="008423E4" w:rsidP="00541DD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E2F67" w14:paraId="52BE10D4" w14:textId="77777777" w:rsidTr="00345119">
        <w:tc>
          <w:tcPr>
            <w:tcW w:w="9576" w:type="dxa"/>
          </w:tcPr>
          <w:p w14:paraId="0B3A4EE5" w14:textId="77777777" w:rsidR="008423E4" w:rsidRPr="00A8133F" w:rsidRDefault="00EB303F" w:rsidP="00541DD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6F157AB" w14:textId="77777777" w:rsidR="008423E4" w:rsidRDefault="008423E4" w:rsidP="00541DDD"/>
          <w:p w14:paraId="1E525001" w14:textId="3CBC1EC1" w:rsidR="007C7479" w:rsidRPr="00A6648A" w:rsidRDefault="00EB303F" w:rsidP="00541DD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C7479">
              <w:t>Corporal punishment in schools is an undesirable practice that occurs too frequently in Texas schools. Even one</w:t>
            </w:r>
            <w:r w:rsidRPr="007C7479">
              <w:rPr>
                <w:spacing w:val="-4"/>
              </w:rPr>
              <w:t xml:space="preserve"> </w:t>
            </w:r>
            <w:r w:rsidRPr="007C7479">
              <w:t>paddled</w:t>
            </w:r>
            <w:r w:rsidRPr="007C7479">
              <w:rPr>
                <w:spacing w:val="-4"/>
              </w:rPr>
              <w:t xml:space="preserve"> </w:t>
            </w:r>
            <w:r w:rsidRPr="007C7479">
              <w:t>child</w:t>
            </w:r>
            <w:r w:rsidRPr="007C7479">
              <w:rPr>
                <w:spacing w:val="-3"/>
              </w:rPr>
              <w:t xml:space="preserve"> </w:t>
            </w:r>
            <w:r w:rsidRPr="007C7479">
              <w:t>is</w:t>
            </w:r>
            <w:r w:rsidRPr="007C7479">
              <w:rPr>
                <w:spacing w:val="-4"/>
              </w:rPr>
              <w:t xml:space="preserve"> </w:t>
            </w:r>
            <w:r w:rsidRPr="007C7479">
              <w:t>too</w:t>
            </w:r>
            <w:r w:rsidRPr="007C7479">
              <w:rPr>
                <w:spacing w:val="-3"/>
              </w:rPr>
              <w:t xml:space="preserve"> </w:t>
            </w:r>
            <w:r w:rsidRPr="007C7479">
              <w:t>many,</w:t>
            </w:r>
            <w:r w:rsidRPr="007C7479">
              <w:rPr>
                <w:spacing w:val="-3"/>
              </w:rPr>
              <w:t xml:space="preserve"> </w:t>
            </w:r>
            <w:r w:rsidRPr="007C7479">
              <w:t>and</w:t>
            </w:r>
            <w:r w:rsidR="00D07686">
              <w:rPr>
                <w:spacing w:val="-4"/>
              </w:rPr>
              <w:t xml:space="preserve"> in the </w:t>
            </w:r>
            <w:r w:rsidRPr="007C7479">
              <w:t>2017</w:t>
            </w:r>
            <w:r w:rsidR="00D07686">
              <w:t>-2</w:t>
            </w:r>
            <w:r w:rsidR="00257F72" w:rsidRPr="007C7479">
              <w:t>0</w:t>
            </w:r>
            <w:r w:rsidRPr="007C7479">
              <w:t>18</w:t>
            </w:r>
            <w:r w:rsidR="00D07686">
              <w:t xml:space="preserve"> school year</w:t>
            </w:r>
            <w:r w:rsidR="00257F72" w:rsidRPr="007C7479">
              <w:t>,</w:t>
            </w:r>
            <w:r w:rsidRPr="007C7479">
              <w:rPr>
                <w:spacing w:val="-3"/>
              </w:rPr>
              <w:t xml:space="preserve"> </w:t>
            </w:r>
            <w:r w:rsidR="00D07686">
              <w:t>over</w:t>
            </w:r>
            <w:r w:rsidR="00D07686" w:rsidRPr="007C7479">
              <w:rPr>
                <w:spacing w:val="-4"/>
              </w:rPr>
              <w:t xml:space="preserve"> </w:t>
            </w:r>
            <w:r w:rsidRPr="007C7479">
              <w:t>13,000</w:t>
            </w:r>
            <w:r w:rsidRPr="007C7479">
              <w:rPr>
                <w:spacing w:val="-3"/>
              </w:rPr>
              <w:t xml:space="preserve"> </w:t>
            </w:r>
            <w:r w:rsidRPr="007C7479">
              <w:t>Texas</w:t>
            </w:r>
            <w:r w:rsidRPr="007C7479">
              <w:rPr>
                <w:spacing w:val="-4"/>
              </w:rPr>
              <w:t xml:space="preserve"> </w:t>
            </w:r>
            <w:r w:rsidR="00D07686">
              <w:t>public school students</w:t>
            </w:r>
            <w:r w:rsidR="00D07686" w:rsidRPr="007C7479">
              <w:rPr>
                <w:spacing w:val="-4"/>
              </w:rPr>
              <w:t xml:space="preserve"> </w:t>
            </w:r>
            <w:r w:rsidR="00D07686">
              <w:t>received corporal punishment, according to data collected by the U.S. Department of Education Office for Civil Rights</w:t>
            </w:r>
            <w:r w:rsidRPr="007C7479">
              <w:t>.</w:t>
            </w:r>
            <w:r w:rsidR="00257F72" w:rsidRPr="007C7479">
              <w:t xml:space="preserve"> </w:t>
            </w:r>
            <w:r w:rsidRPr="007C7479">
              <w:t>Many constituents and leaders, including st</w:t>
            </w:r>
            <w:r w:rsidRPr="007C7479">
              <w:t>udents, parents, teachers, administrators, and other education advocates in Texas</w:t>
            </w:r>
            <w:r w:rsidR="00117A58">
              <w:t>,</w:t>
            </w:r>
            <w:r w:rsidRPr="007C7479">
              <w:t xml:space="preserve"> have expressed opposition to corporal punishment in schools. Additionally, a significant group of legal, medical, </w:t>
            </w:r>
            <w:r w:rsidR="00117A58" w:rsidRPr="007C7479">
              <w:t>educat</w:t>
            </w:r>
            <w:r w:rsidR="00117A58">
              <w:t>ion</w:t>
            </w:r>
            <w:r w:rsidRPr="007C7479">
              <w:t xml:space="preserve">, and mental health professional organizations </w:t>
            </w:r>
            <w:r w:rsidR="00257F72" w:rsidRPr="007C7479">
              <w:t>devoted to</w:t>
            </w:r>
            <w:r w:rsidRPr="007C7479">
              <w:t xml:space="preserve"> the well</w:t>
            </w:r>
            <w:r w:rsidR="007B6965">
              <w:noBreakHyphen/>
            </w:r>
            <w:r w:rsidRPr="007C7479">
              <w:t>being of children</w:t>
            </w:r>
            <w:r w:rsidRPr="007C7479">
              <w:rPr>
                <w:spacing w:val="-3"/>
              </w:rPr>
              <w:t xml:space="preserve"> </w:t>
            </w:r>
            <w:r w:rsidRPr="007C7479">
              <w:t>and</w:t>
            </w:r>
            <w:r w:rsidRPr="007C7479">
              <w:rPr>
                <w:spacing w:val="-4"/>
              </w:rPr>
              <w:t xml:space="preserve"> </w:t>
            </w:r>
            <w:r w:rsidRPr="007C7479">
              <w:t>adolescents</w:t>
            </w:r>
            <w:r w:rsidRPr="007C7479">
              <w:rPr>
                <w:spacing w:val="-4"/>
              </w:rPr>
              <w:t xml:space="preserve"> </w:t>
            </w:r>
            <w:r w:rsidRPr="007C7479">
              <w:t>have</w:t>
            </w:r>
            <w:r w:rsidRPr="007C7479">
              <w:rPr>
                <w:spacing w:val="-4"/>
              </w:rPr>
              <w:t xml:space="preserve"> </w:t>
            </w:r>
            <w:r w:rsidRPr="007C7479">
              <w:t>issued</w:t>
            </w:r>
            <w:r w:rsidRPr="007C7479">
              <w:rPr>
                <w:spacing w:val="-4"/>
              </w:rPr>
              <w:t xml:space="preserve"> </w:t>
            </w:r>
            <w:r w:rsidRPr="007C7479">
              <w:t>statements</w:t>
            </w:r>
            <w:r w:rsidRPr="007C7479">
              <w:rPr>
                <w:spacing w:val="-4"/>
              </w:rPr>
              <w:t xml:space="preserve"> </w:t>
            </w:r>
            <w:r w:rsidRPr="007C7479">
              <w:t>condemni</w:t>
            </w:r>
            <w:r w:rsidRPr="007C7479">
              <w:t>ng</w:t>
            </w:r>
            <w:r w:rsidRPr="007C7479">
              <w:rPr>
                <w:spacing w:val="-3"/>
              </w:rPr>
              <w:t xml:space="preserve"> </w:t>
            </w:r>
            <w:r w:rsidRPr="007C7479">
              <w:t>the</w:t>
            </w:r>
            <w:r w:rsidRPr="007C7479">
              <w:rPr>
                <w:spacing w:val="-3"/>
              </w:rPr>
              <w:t xml:space="preserve"> </w:t>
            </w:r>
            <w:r w:rsidRPr="007C7479">
              <w:t>use</w:t>
            </w:r>
            <w:r w:rsidRPr="007C7479">
              <w:rPr>
                <w:spacing w:val="-4"/>
              </w:rPr>
              <w:t xml:space="preserve"> </w:t>
            </w:r>
            <w:r w:rsidRPr="007C7479">
              <w:t>of</w:t>
            </w:r>
            <w:r w:rsidRPr="007C7479">
              <w:rPr>
                <w:spacing w:val="-4"/>
              </w:rPr>
              <w:t xml:space="preserve"> </w:t>
            </w:r>
            <w:r w:rsidRPr="007C7479">
              <w:t>corporal</w:t>
            </w:r>
            <w:r w:rsidRPr="007C7479">
              <w:rPr>
                <w:spacing w:val="-3"/>
              </w:rPr>
              <w:t xml:space="preserve"> </w:t>
            </w:r>
            <w:r w:rsidRPr="007C7479">
              <w:t>punishment</w:t>
            </w:r>
            <w:r w:rsidRPr="007C7479">
              <w:rPr>
                <w:spacing w:val="-4"/>
              </w:rPr>
              <w:t xml:space="preserve"> </w:t>
            </w:r>
            <w:r w:rsidRPr="007C7479">
              <w:t>in</w:t>
            </w:r>
            <w:r w:rsidRPr="007C7479">
              <w:rPr>
                <w:spacing w:val="-4"/>
              </w:rPr>
              <w:t xml:space="preserve"> </w:t>
            </w:r>
            <w:r w:rsidRPr="007C7479">
              <w:t>schools</w:t>
            </w:r>
            <w:r w:rsidR="00257F72" w:rsidRPr="007C7479">
              <w:t>.</w:t>
            </w:r>
            <w:r w:rsidRPr="007C7479">
              <w:t xml:space="preserve"> </w:t>
            </w:r>
            <w:r w:rsidR="00406AD7" w:rsidRPr="0099187B">
              <w:t xml:space="preserve">The Texas </w:t>
            </w:r>
            <w:r w:rsidR="00406AD7" w:rsidRPr="007C7479">
              <w:t>Legislature has repeatedly expressed a commitment to improving student mental health,</w:t>
            </w:r>
            <w:r w:rsidR="00406AD7" w:rsidRPr="004E18B6">
              <w:rPr>
                <w:rFonts w:eastAsia="Calibri"/>
              </w:rPr>
              <w:t xml:space="preserve"> and </w:t>
            </w:r>
            <w:r w:rsidR="00406AD7" w:rsidRPr="007C7479">
              <w:t>a</w:t>
            </w:r>
            <w:r w:rsidRPr="007C7479">
              <w:t xml:space="preserve"> significant and growing body of research</w:t>
            </w:r>
            <w:r w:rsidR="005F0942">
              <w:t xml:space="preserve">, including research published in the </w:t>
            </w:r>
            <w:r w:rsidR="005F0942" w:rsidRPr="00541DDD">
              <w:rPr>
                <w:i/>
                <w:iCs/>
              </w:rPr>
              <w:t>Journal of Adolescent Health</w:t>
            </w:r>
            <w:r w:rsidR="005F0942" w:rsidRPr="00541DDD">
              <w:t xml:space="preserve"> and </w:t>
            </w:r>
            <w:r w:rsidR="005F0942">
              <w:rPr>
                <w:i/>
                <w:iCs/>
              </w:rPr>
              <w:t>American Psychologist</w:t>
            </w:r>
            <w:r w:rsidR="005F0942" w:rsidRPr="00541DDD">
              <w:t>,</w:t>
            </w:r>
            <w:r w:rsidR="005F0942" w:rsidRPr="00B9685B">
              <w:t xml:space="preserve"> </w:t>
            </w:r>
            <w:r w:rsidRPr="007C7479">
              <w:t xml:space="preserve">shows that corporal punishment is not only ineffective as a </w:t>
            </w:r>
            <w:r w:rsidR="00002040" w:rsidRPr="007C7479">
              <w:t>disciplin</w:t>
            </w:r>
            <w:r w:rsidR="00002040">
              <w:t>ary</w:t>
            </w:r>
            <w:r w:rsidR="00002040" w:rsidRPr="007C7479">
              <w:rPr>
                <w:spacing w:val="-4"/>
              </w:rPr>
              <w:t xml:space="preserve"> </w:t>
            </w:r>
            <w:r w:rsidRPr="007C7479">
              <w:t>tool,</w:t>
            </w:r>
            <w:r w:rsidRPr="007C7479">
              <w:rPr>
                <w:spacing w:val="-3"/>
              </w:rPr>
              <w:t xml:space="preserve"> </w:t>
            </w:r>
            <w:r w:rsidRPr="007C7479">
              <w:t>but</w:t>
            </w:r>
            <w:r w:rsidRPr="007C7479">
              <w:rPr>
                <w:spacing w:val="-4"/>
              </w:rPr>
              <w:t xml:space="preserve"> </w:t>
            </w:r>
            <w:r w:rsidRPr="007C7479">
              <w:t>can</w:t>
            </w:r>
            <w:r w:rsidRPr="007C7479">
              <w:rPr>
                <w:spacing w:val="-3"/>
              </w:rPr>
              <w:t xml:space="preserve"> </w:t>
            </w:r>
            <w:r w:rsidR="00257F72" w:rsidRPr="007C7479">
              <w:rPr>
                <w:spacing w:val="-3"/>
              </w:rPr>
              <w:t xml:space="preserve">also </w:t>
            </w:r>
            <w:r w:rsidRPr="007C7479">
              <w:t>cause</w:t>
            </w:r>
            <w:r w:rsidRPr="007C7479">
              <w:rPr>
                <w:spacing w:val="-3"/>
              </w:rPr>
              <w:t xml:space="preserve"> </w:t>
            </w:r>
            <w:r w:rsidRPr="007C7479">
              <w:t>physical,</w:t>
            </w:r>
            <w:r w:rsidRPr="007C7479">
              <w:rPr>
                <w:spacing w:val="-4"/>
              </w:rPr>
              <w:t xml:space="preserve"> </w:t>
            </w:r>
            <w:r w:rsidRPr="007C7479">
              <w:t>psychological,</w:t>
            </w:r>
            <w:r w:rsidRPr="007C7479">
              <w:rPr>
                <w:spacing w:val="-4"/>
              </w:rPr>
              <w:t xml:space="preserve"> </w:t>
            </w:r>
            <w:r w:rsidRPr="007C7479">
              <w:t>and</w:t>
            </w:r>
            <w:r w:rsidRPr="007C7479">
              <w:rPr>
                <w:spacing w:val="-4"/>
              </w:rPr>
              <w:t xml:space="preserve"> </w:t>
            </w:r>
            <w:r w:rsidRPr="007C7479">
              <w:t>academic</w:t>
            </w:r>
            <w:r w:rsidRPr="007C7479">
              <w:rPr>
                <w:spacing w:val="-4"/>
              </w:rPr>
              <w:t xml:space="preserve"> </w:t>
            </w:r>
            <w:r w:rsidRPr="007C7479">
              <w:t>harm</w:t>
            </w:r>
            <w:r w:rsidRPr="007C7479">
              <w:rPr>
                <w:spacing w:val="-4"/>
              </w:rPr>
              <w:t xml:space="preserve"> </w:t>
            </w:r>
            <w:r w:rsidRPr="007C7479">
              <w:t>to</w:t>
            </w:r>
            <w:r w:rsidRPr="007C7479">
              <w:rPr>
                <w:spacing w:val="-3"/>
              </w:rPr>
              <w:t xml:space="preserve"> </w:t>
            </w:r>
            <w:r w:rsidRPr="007C7479">
              <w:t>students.</w:t>
            </w:r>
            <w:r w:rsidRPr="007C7479">
              <w:rPr>
                <w:spacing w:val="-4"/>
              </w:rPr>
              <w:t xml:space="preserve"> </w:t>
            </w:r>
            <w:r w:rsidRPr="007C7479">
              <w:t>Students</w:t>
            </w:r>
            <w:r w:rsidRPr="007C7479">
              <w:rPr>
                <w:spacing w:val="-4"/>
              </w:rPr>
              <w:t xml:space="preserve"> </w:t>
            </w:r>
            <w:r w:rsidRPr="007C7479">
              <w:t>subjected</w:t>
            </w:r>
            <w:r w:rsidRPr="007C7479">
              <w:rPr>
                <w:spacing w:val="-4"/>
              </w:rPr>
              <w:t xml:space="preserve"> </w:t>
            </w:r>
            <w:r w:rsidRPr="007C7479">
              <w:t xml:space="preserve">to corporal punishment have suffered from bruising, cuts, and broken bones and can experience fractured relationships with teachers </w:t>
            </w:r>
            <w:r w:rsidRPr="00A6648A">
              <w:t xml:space="preserve">and poor school performance. </w:t>
            </w:r>
          </w:p>
          <w:p w14:paraId="329C685B" w14:textId="77777777" w:rsidR="007C7479" w:rsidRPr="00A6648A" w:rsidRDefault="007C7479" w:rsidP="00541DD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eastAsia="Calibri"/>
              </w:rPr>
            </w:pPr>
          </w:p>
          <w:p w14:paraId="03BD28F8" w14:textId="35E2C963" w:rsidR="008423E4" w:rsidRDefault="00EB303F" w:rsidP="00541DD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6648A">
              <w:t>H</w:t>
            </w:r>
            <w:r w:rsidR="00406AD7" w:rsidRPr="00A6648A">
              <w:t>.</w:t>
            </w:r>
            <w:r w:rsidRPr="00A6648A">
              <w:t>B</w:t>
            </w:r>
            <w:r w:rsidR="00406AD7" w:rsidRPr="00A6648A">
              <w:t>.</w:t>
            </w:r>
            <w:r w:rsidRPr="00A6648A">
              <w:t xml:space="preserve"> 7</w:t>
            </w:r>
            <w:r w:rsidR="004E18B6">
              <w:t>7</w:t>
            </w:r>
            <w:r w:rsidRPr="00A6648A">
              <w:t xml:space="preserve">2 </w:t>
            </w:r>
            <w:r w:rsidR="00406AD7" w:rsidRPr="00A6648A">
              <w:t xml:space="preserve">seeks to </w:t>
            </w:r>
            <w:r w:rsidR="007C7479" w:rsidRPr="00A6648A">
              <w:t xml:space="preserve">bring </w:t>
            </w:r>
            <w:r w:rsidR="00A6648A" w:rsidRPr="00A6648A">
              <w:t>p</w:t>
            </w:r>
            <w:r w:rsidR="00A6648A" w:rsidRPr="004E18B6">
              <w:rPr>
                <w:rFonts w:eastAsia="Calibri"/>
              </w:rPr>
              <w:t xml:space="preserve">ublic </w:t>
            </w:r>
            <w:r w:rsidR="007C7479" w:rsidRPr="00A6648A">
              <w:t>school districts</w:t>
            </w:r>
            <w:r w:rsidR="007C7479" w:rsidRPr="007C7479">
              <w:t xml:space="preserve"> further into</w:t>
            </w:r>
            <w:r w:rsidR="007C7479" w:rsidRPr="007C7479">
              <w:rPr>
                <w:spacing w:val="-3"/>
              </w:rPr>
              <w:t xml:space="preserve"> </w:t>
            </w:r>
            <w:r w:rsidR="007C7479" w:rsidRPr="007C7479">
              <w:t>alignment</w:t>
            </w:r>
            <w:r w:rsidR="007C7479" w:rsidRPr="007C7479">
              <w:rPr>
                <w:spacing w:val="-3"/>
              </w:rPr>
              <w:t xml:space="preserve"> </w:t>
            </w:r>
            <w:r w:rsidR="007C7479" w:rsidRPr="007C7479">
              <w:t>with</w:t>
            </w:r>
            <w:r w:rsidR="007C7479" w:rsidRPr="007C7479">
              <w:rPr>
                <w:spacing w:val="-2"/>
              </w:rPr>
              <w:t xml:space="preserve"> </w:t>
            </w:r>
            <w:r w:rsidR="007C7479" w:rsidRPr="007C7479">
              <w:t>best</w:t>
            </w:r>
            <w:r w:rsidR="007C7479" w:rsidRPr="007C7479">
              <w:rPr>
                <w:spacing w:val="-3"/>
              </w:rPr>
              <w:t xml:space="preserve"> </w:t>
            </w:r>
            <w:r w:rsidR="007C7479" w:rsidRPr="007C7479">
              <w:t>practices</w:t>
            </w:r>
            <w:r w:rsidR="007C7479" w:rsidRPr="007C7479">
              <w:rPr>
                <w:spacing w:val="-3"/>
              </w:rPr>
              <w:t xml:space="preserve"> </w:t>
            </w:r>
            <w:r w:rsidR="007C7479" w:rsidRPr="007C7479">
              <w:t>for</w:t>
            </w:r>
            <w:r w:rsidR="007C7479" w:rsidRPr="007C7479">
              <w:rPr>
                <w:spacing w:val="-3"/>
              </w:rPr>
              <w:t xml:space="preserve"> </w:t>
            </w:r>
            <w:r w:rsidR="007C7479" w:rsidRPr="007C7479">
              <w:t>discipline</w:t>
            </w:r>
            <w:r w:rsidR="007C7479" w:rsidRPr="007C7479">
              <w:rPr>
                <w:spacing w:val="-3"/>
              </w:rPr>
              <w:t xml:space="preserve"> </w:t>
            </w:r>
            <w:r w:rsidR="007C7479" w:rsidRPr="00A6648A">
              <w:t>and</w:t>
            </w:r>
            <w:r w:rsidR="007C7479" w:rsidRPr="00A6648A">
              <w:rPr>
                <w:spacing w:val="-3"/>
              </w:rPr>
              <w:t xml:space="preserve"> </w:t>
            </w:r>
            <w:r w:rsidR="007C7479" w:rsidRPr="00A6648A">
              <w:t>classroom</w:t>
            </w:r>
            <w:r w:rsidR="007C7479" w:rsidRPr="00A6648A">
              <w:rPr>
                <w:spacing w:val="-2"/>
              </w:rPr>
              <w:t xml:space="preserve"> </w:t>
            </w:r>
            <w:r w:rsidR="007C7479" w:rsidRPr="00A6648A">
              <w:t xml:space="preserve">management </w:t>
            </w:r>
            <w:r w:rsidR="00406AD7" w:rsidRPr="00A6648A">
              <w:t>b</w:t>
            </w:r>
            <w:r w:rsidR="00406AD7" w:rsidRPr="004E18B6">
              <w:rPr>
                <w:rFonts w:eastAsia="Calibri"/>
              </w:rPr>
              <w:t xml:space="preserve">y </w:t>
            </w:r>
            <w:r w:rsidRPr="00A6648A">
              <w:t>prohibit</w:t>
            </w:r>
            <w:r w:rsidR="00406AD7" w:rsidRPr="00A6648A">
              <w:t>i</w:t>
            </w:r>
            <w:r w:rsidR="00406AD7" w:rsidRPr="004E18B6">
              <w:rPr>
                <w:rFonts w:eastAsia="Calibri"/>
              </w:rPr>
              <w:t>ng</w:t>
            </w:r>
            <w:r w:rsidRPr="00A6648A">
              <w:t xml:space="preserve"> the use of corporal punishment as a form of discipline </w:t>
            </w:r>
            <w:r w:rsidR="00A6648A" w:rsidRPr="00A6648A">
              <w:t>i</w:t>
            </w:r>
            <w:r w:rsidR="00A6648A" w:rsidRPr="004E18B6">
              <w:rPr>
                <w:rFonts w:eastAsia="Calibri"/>
              </w:rPr>
              <w:t xml:space="preserve">n </w:t>
            </w:r>
            <w:r w:rsidRPr="00A6648A">
              <w:t xml:space="preserve">public </w:t>
            </w:r>
            <w:r w:rsidR="00A6648A" w:rsidRPr="00A6648A">
              <w:t>s</w:t>
            </w:r>
            <w:r w:rsidR="00A6648A" w:rsidRPr="004E18B6">
              <w:rPr>
                <w:rFonts w:eastAsia="Calibri"/>
              </w:rPr>
              <w:t>chools</w:t>
            </w:r>
            <w:r w:rsidRPr="00A6648A">
              <w:t>.</w:t>
            </w:r>
            <w:r w:rsidRPr="00A6648A">
              <w:rPr>
                <w:spacing w:val="-2"/>
              </w:rPr>
              <w:t xml:space="preserve"> </w:t>
            </w:r>
            <w:r w:rsidR="00406AD7" w:rsidRPr="00A6648A">
              <w:t>The bill</w:t>
            </w:r>
            <w:r w:rsidRPr="007C7479">
              <w:rPr>
                <w:spacing w:val="-2"/>
              </w:rPr>
              <w:t xml:space="preserve"> </w:t>
            </w:r>
            <w:r w:rsidRPr="007C7479">
              <w:t>will</w:t>
            </w:r>
            <w:r w:rsidRPr="007C7479">
              <w:rPr>
                <w:spacing w:val="-2"/>
              </w:rPr>
              <w:t xml:space="preserve"> </w:t>
            </w:r>
            <w:r w:rsidRPr="007C7479">
              <w:t>help</w:t>
            </w:r>
            <w:r w:rsidRPr="007C7479">
              <w:rPr>
                <w:spacing w:val="-3"/>
              </w:rPr>
              <w:t xml:space="preserve"> </w:t>
            </w:r>
            <w:r w:rsidRPr="007C7479">
              <w:t>to</w:t>
            </w:r>
            <w:r w:rsidRPr="007C7479">
              <w:rPr>
                <w:spacing w:val="-2"/>
              </w:rPr>
              <w:t xml:space="preserve"> </w:t>
            </w:r>
            <w:r w:rsidRPr="007C7479">
              <w:t>ensure</w:t>
            </w:r>
            <w:r w:rsidRPr="007C7479">
              <w:rPr>
                <w:spacing w:val="-2"/>
              </w:rPr>
              <w:t xml:space="preserve"> </w:t>
            </w:r>
            <w:r w:rsidRPr="007C7479">
              <w:t xml:space="preserve">Texas schools move away from outdated practices and instead focus on real strategies to </w:t>
            </w:r>
            <w:r w:rsidRPr="007C7479">
              <w:t>support children, provide meaningful consequences for behaviors, and improve school climates</w:t>
            </w:r>
            <w:r w:rsidR="007C7479" w:rsidRPr="007C7479">
              <w:t>.</w:t>
            </w:r>
          </w:p>
          <w:p w14:paraId="0AD97083" w14:textId="77777777" w:rsidR="008423E4" w:rsidRPr="00E26B13" w:rsidRDefault="008423E4" w:rsidP="00541DDD">
            <w:pPr>
              <w:rPr>
                <w:b/>
              </w:rPr>
            </w:pPr>
          </w:p>
        </w:tc>
      </w:tr>
      <w:tr w:rsidR="003E2F67" w14:paraId="2C442A0E" w14:textId="77777777" w:rsidTr="00345119">
        <w:tc>
          <w:tcPr>
            <w:tcW w:w="9576" w:type="dxa"/>
          </w:tcPr>
          <w:p w14:paraId="60987A8B" w14:textId="77777777" w:rsidR="0017725B" w:rsidRDefault="00EB303F" w:rsidP="00541DD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4A2050E" w14:textId="77777777" w:rsidR="0017725B" w:rsidRDefault="0017725B" w:rsidP="00541DDD">
            <w:pPr>
              <w:rPr>
                <w:b/>
                <w:u w:val="single"/>
              </w:rPr>
            </w:pPr>
          </w:p>
          <w:p w14:paraId="359BFACE" w14:textId="3BF18488" w:rsidR="00AF78C7" w:rsidRPr="00AF78C7" w:rsidRDefault="00EB303F" w:rsidP="00541DDD">
            <w:pPr>
              <w:jc w:val="both"/>
            </w:pPr>
            <w:r>
              <w:t>It is the committee's opinion that this bill does not expressly create a criminal offense, increase the punishment for an existing crim</w:t>
            </w:r>
            <w:r>
              <w:t>inal offense or category of offenses, or change the eligibility of a person for community supervision, parole, or mandatory supervision.</w:t>
            </w:r>
          </w:p>
          <w:p w14:paraId="74C45D82" w14:textId="77777777" w:rsidR="0017725B" w:rsidRPr="0017725B" w:rsidRDefault="0017725B" w:rsidP="00541DDD">
            <w:pPr>
              <w:rPr>
                <w:b/>
                <w:u w:val="single"/>
              </w:rPr>
            </w:pPr>
          </w:p>
        </w:tc>
      </w:tr>
      <w:tr w:rsidR="003E2F67" w14:paraId="6598EF24" w14:textId="77777777" w:rsidTr="00345119">
        <w:tc>
          <w:tcPr>
            <w:tcW w:w="9576" w:type="dxa"/>
          </w:tcPr>
          <w:p w14:paraId="4E0E2F3B" w14:textId="77777777" w:rsidR="008423E4" w:rsidRPr="00A8133F" w:rsidRDefault="00EB303F" w:rsidP="00541DD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136C39A" w14:textId="77777777" w:rsidR="008423E4" w:rsidRDefault="008423E4" w:rsidP="00541DDD"/>
          <w:p w14:paraId="056AD731" w14:textId="6ECE1989" w:rsidR="00AF78C7" w:rsidRDefault="00EB303F" w:rsidP="00541DD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</w:t>
            </w:r>
            <w:r>
              <w:t>g authority to a state officer, department, agency, or institution.</w:t>
            </w:r>
          </w:p>
          <w:p w14:paraId="367C9CD2" w14:textId="77777777" w:rsidR="008423E4" w:rsidRPr="00E21FDC" w:rsidRDefault="008423E4" w:rsidP="00541DDD">
            <w:pPr>
              <w:rPr>
                <w:b/>
              </w:rPr>
            </w:pPr>
          </w:p>
        </w:tc>
      </w:tr>
      <w:tr w:rsidR="003E2F67" w14:paraId="52293044" w14:textId="77777777" w:rsidTr="00345119">
        <w:tc>
          <w:tcPr>
            <w:tcW w:w="9576" w:type="dxa"/>
          </w:tcPr>
          <w:p w14:paraId="371B2387" w14:textId="77777777" w:rsidR="008423E4" w:rsidRPr="00A8133F" w:rsidRDefault="00EB303F" w:rsidP="00541DD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72EB7A7" w14:textId="77777777" w:rsidR="008423E4" w:rsidRDefault="008423E4" w:rsidP="00541DDD"/>
          <w:p w14:paraId="4437285C" w14:textId="45D12730" w:rsidR="00415414" w:rsidRDefault="00EB303F" w:rsidP="00541DD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7</w:t>
            </w:r>
            <w:r w:rsidR="004E18B6">
              <w:t>7</w:t>
            </w:r>
            <w:r>
              <w:t>2</w:t>
            </w:r>
            <w:r w:rsidR="00115829">
              <w:t xml:space="preserve"> </w:t>
            </w:r>
            <w:r w:rsidR="00115829" w:rsidRPr="00115829">
              <w:t>amends the Education Code to</w:t>
            </w:r>
            <w:r>
              <w:t xml:space="preserve"> prohibit </w:t>
            </w:r>
            <w:r w:rsidR="0042449D">
              <w:t>a public</w:t>
            </w:r>
            <w:r w:rsidRPr="00415414">
              <w:t xml:space="preserve"> school district employee or a volunteer or independent contractor of a district </w:t>
            </w:r>
            <w:r w:rsidR="0042449D">
              <w:t>from</w:t>
            </w:r>
            <w:r w:rsidRPr="00415414">
              <w:t xml:space="preserve"> administer</w:t>
            </w:r>
            <w:r w:rsidR="0042449D">
              <w:t>ing</w:t>
            </w:r>
            <w:r w:rsidR="00115829">
              <w:t xml:space="preserve"> </w:t>
            </w:r>
            <w:r w:rsidRPr="00415414">
              <w:t xml:space="preserve">corporal </w:t>
            </w:r>
            <w:r w:rsidR="00115829">
              <w:t>punishment</w:t>
            </w:r>
            <w:r w:rsidR="00933E01">
              <w:t xml:space="preserve"> or causing corporal punishment to be administered to a student. For the purposes of the prohibition, "corporal punishment</w:t>
            </w:r>
            <w:r w:rsidR="00020A12">
              <w:t>"</w:t>
            </w:r>
            <w:r w:rsidR="00933E01">
              <w:t xml:space="preserve"> </w:t>
            </w:r>
            <w:r w:rsidR="00A31FBF">
              <w:t>includ</w:t>
            </w:r>
            <w:r w:rsidR="00933E01">
              <w:t>es</w:t>
            </w:r>
            <w:r w:rsidR="00A31FBF">
              <w:t xml:space="preserve"> </w:t>
            </w:r>
            <w:r w:rsidR="00A31FBF" w:rsidRPr="00A31FBF">
              <w:t>hitting, spanking, paddling, or deliberately inflicting physical pain by any means on the whole or any part of a student's body as a penalty or punishment for the student's behavior on or off campus</w:t>
            </w:r>
            <w:r w:rsidRPr="00415414">
              <w:t>. Th</w:t>
            </w:r>
            <w:r w:rsidR="00933E01">
              <w:t>e</w:t>
            </w:r>
            <w:r w:rsidRPr="00415414">
              <w:t xml:space="preserve"> </w:t>
            </w:r>
            <w:r w:rsidR="0042449D">
              <w:t>prohibition expressly</w:t>
            </w:r>
            <w:r w:rsidRPr="00415414">
              <w:t xml:space="preserve"> does not apply to corporal punishm</w:t>
            </w:r>
            <w:r w:rsidRPr="00415414">
              <w:t>ent administered off campus by a parent to the parent's child.</w:t>
            </w:r>
          </w:p>
          <w:p w14:paraId="406AB8E2" w14:textId="77777777" w:rsidR="00A801B3" w:rsidRDefault="00A801B3" w:rsidP="00541DD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D0EE585" w14:textId="3E93F882" w:rsidR="0042449D" w:rsidRDefault="00EB303F" w:rsidP="00541DD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7</w:t>
            </w:r>
            <w:r w:rsidR="004E18B6">
              <w:t>7</w:t>
            </w:r>
            <w:r>
              <w:t xml:space="preserve">2 authorizes a </w:t>
            </w:r>
            <w:r w:rsidRPr="0042449D">
              <w:t>district employee</w:t>
            </w:r>
            <w:r w:rsidR="00ED3BA4">
              <w:t xml:space="preserve">, </w:t>
            </w:r>
            <w:r w:rsidRPr="0042449D">
              <w:t>volunteer</w:t>
            </w:r>
            <w:r w:rsidR="00ED3BA4">
              <w:t xml:space="preserve">, or </w:t>
            </w:r>
            <w:r w:rsidRPr="0042449D">
              <w:t xml:space="preserve">independent contractor of a district </w:t>
            </w:r>
            <w:r>
              <w:t>to</w:t>
            </w:r>
            <w:r w:rsidRPr="0042449D">
              <w:t xml:space="preserve"> use reasonable and necessary restraint</w:t>
            </w:r>
            <w:r w:rsidR="00443239">
              <w:t>,</w:t>
            </w:r>
            <w:r>
              <w:t xml:space="preserve"> defined by reference as the </w:t>
            </w:r>
            <w:r w:rsidRPr="0042449D">
              <w:t>use of physical force or a me</w:t>
            </w:r>
            <w:r w:rsidRPr="0042449D">
              <w:t>chanical device to significantly restrict the free movement of all or a portion of a student's body</w:t>
            </w:r>
            <w:r w:rsidR="005B720E">
              <w:t xml:space="preserve">. The </w:t>
            </w:r>
            <w:r w:rsidR="00A801B3">
              <w:t xml:space="preserve">bill </w:t>
            </w:r>
            <w:r w:rsidR="00A31FBF">
              <w:t xml:space="preserve">makes </w:t>
            </w:r>
            <w:r w:rsidR="00A801B3">
              <w:t xml:space="preserve">statutory </w:t>
            </w:r>
            <w:r w:rsidR="00CC0768">
              <w:t>provisions</w:t>
            </w:r>
            <w:r w:rsidR="00A801B3">
              <w:t xml:space="preserve"> providing for civil immunity from liability and </w:t>
            </w:r>
            <w:r w:rsidR="00293EC9">
              <w:t xml:space="preserve">for </w:t>
            </w:r>
            <w:r w:rsidR="00A801B3">
              <w:t>justification</w:t>
            </w:r>
            <w:r w:rsidR="00A31FBF">
              <w:t xml:space="preserve"> </w:t>
            </w:r>
            <w:r w:rsidR="00CC0768">
              <w:t>for the use of force</w:t>
            </w:r>
            <w:r w:rsidR="00A801B3">
              <w:t xml:space="preserve"> </w:t>
            </w:r>
            <w:r w:rsidR="00443239">
              <w:t>inapplicable to an action of such an employee, volunteer, or contractor that violates the prohibition against corporal punishment</w:t>
            </w:r>
            <w:r w:rsidR="00A31FBF">
              <w:t xml:space="preserve">. </w:t>
            </w:r>
            <w:r w:rsidR="009825D2">
              <w:t xml:space="preserve">The bill </w:t>
            </w:r>
            <w:r w:rsidR="009825D2" w:rsidRPr="00115829">
              <w:t>applies beginning with the 2023-2024 school yea</w:t>
            </w:r>
            <w:r w:rsidR="009825D2">
              <w:t>r.</w:t>
            </w:r>
          </w:p>
          <w:p w14:paraId="388D6C56" w14:textId="2481F124" w:rsidR="00115829" w:rsidRDefault="00115829" w:rsidP="00541DD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FB8EB6D" w14:textId="2BB78B15" w:rsidR="00293EC9" w:rsidRDefault="00EB303F" w:rsidP="00541DD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15829">
              <w:t>H.B. 7</w:t>
            </w:r>
            <w:r w:rsidR="004E18B6">
              <w:t>7</w:t>
            </w:r>
            <w:r w:rsidRPr="00115829">
              <w:t>2 repeal</w:t>
            </w:r>
            <w:r>
              <w:t>s</w:t>
            </w:r>
            <w:r w:rsidRPr="00115829">
              <w:t xml:space="preserve"> Section 37.0011, Education Code, </w:t>
            </w:r>
            <w:r w:rsidR="009825D2">
              <w:t>relating to</w:t>
            </w:r>
            <w:r w:rsidRPr="00115829">
              <w:t xml:space="preserve"> the use of corporal punishment a</w:t>
            </w:r>
            <w:r w:rsidRPr="00115829">
              <w:t>s a method of student discipline.</w:t>
            </w:r>
          </w:p>
          <w:p w14:paraId="5F72CCD7" w14:textId="77777777" w:rsidR="008423E4" w:rsidRPr="00835628" w:rsidRDefault="008423E4" w:rsidP="00541DD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3E2F67" w14:paraId="1C175025" w14:textId="77777777" w:rsidTr="00345119">
        <w:tc>
          <w:tcPr>
            <w:tcW w:w="9576" w:type="dxa"/>
          </w:tcPr>
          <w:p w14:paraId="112D8A94" w14:textId="77777777" w:rsidR="008423E4" w:rsidRPr="00A8133F" w:rsidRDefault="00EB303F" w:rsidP="00541DD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B2A1C7F" w14:textId="77777777" w:rsidR="008423E4" w:rsidRDefault="008423E4" w:rsidP="00541DDD"/>
          <w:p w14:paraId="3993E79D" w14:textId="05D208F3" w:rsidR="008423E4" w:rsidRPr="003624F2" w:rsidRDefault="00EB303F" w:rsidP="00541DD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7A2943B4" w14:textId="77777777" w:rsidR="008423E4" w:rsidRPr="00233FDB" w:rsidRDefault="008423E4" w:rsidP="00541DDD">
            <w:pPr>
              <w:rPr>
                <w:b/>
              </w:rPr>
            </w:pPr>
          </w:p>
        </w:tc>
      </w:tr>
    </w:tbl>
    <w:p w14:paraId="456A69BE" w14:textId="77777777" w:rsidR="008423E4" w:rsidRPr="00BE0E75" w:rsidRDefault="008423E4" w:rsidP="00541DDD">
      <w:pPr>
        <w:jc w:val="both"/>
        <w:rPr>
          <w:rFonts w:ascii="Arial" w:hAnsi="Arial"/>
          <w:sz w:val="16"/>
          <w:szCs w:val="16"/>
        </w:rPr>
      </w:pPr>
    </w:p>
    <w:p w14:paraId="1E6770BF" w14:textId="77777777" w:rsidR="004108C3" w:rsidRPr="008423E4" w:rsidRDefault="004108C3" w:rsidP="00541DDD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0AB8A" w14:textId="77777777" w:rsidR="00000000" w:rsidRDefault="00EB303F">
      <w:r>
        <w:separator/>
      </w:r>
    </w:p>
  </w:endnote>
  <w:endnote w:type="continuationSeparator" w:id="0">
    <w:p w14:paraId="308139A2" w14:textId="77777777" w:rsidR="00000000" w:rsidRDefault="00EB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AB1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E2F67" w14:paraId="3299B9C5" w14:textId="77777777" w:rsidTr="009C1E9A">
      <w:trPr>
        <w:cantSplit/>
      </w:trPr>
      <w:tc>
        <w:tcPr>
          <w:tcW w:w="0" w:type="pct"/>
        </w:tcPr>
        <w:p w14:paraId="2F63595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1684AF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911653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B6597C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37C4CC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E2F67" w14:paraId="16D06F5E" w14:textId="77777777" w:rsidTr="009C1E9A">
      <w:trPr>
        <w:cantSplit/>
      </w:trPr>
      <w:tc>
        <w:tcPr>
          <w:tcW w:w="0" w:type="pct"/>
        </w:tcPr>
        <w:p w14:paraId="4E7887B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0FC6150" w14:textId="291DFD3C" w:rsidR="00EC379B" w:rsidRPr="009C1E9A" w:rsidRDefault="00EB303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23843-D</w:t>
          </w:r>
        </w:p>
      </w:tc>
      <w:tc>
        <w:tcPr>
          <w:tcW w:w="2453" w:type="pct"/>
        </w:tcPr>
        <w:p w14:paraId="6D2DF301" w14:textId="101DD99C" w:rsidR="00EC379B" w:rsidRDefault="00EB303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53D37">
            <w:t>23.107.960</w:t>
          </w:r>
          <w:r>
            <w:fldChar w:fldCharType="end"/>
          </w:r>
        </w:p>
      </w:tc>
    </w:tr>
    <w:tr w:rsidR="003E2F67" w14:paraId="234E8C32" w14:textId="77777777" w:rsidTr="009C1E9A">
      <w:trPr>
        <w:cantSplit/>
      </w:trPr>
      <w:tc>
        <w:tcPr>
          <w:tcW w:w="0" w:type="pct"/>
        </w:tcPr>
        <w:p w14:paraId="554D2DD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CE51A0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C25495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D7BD95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E2F67" w14:paraId="052E42D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765119D" w14:textId="77777777" w:rsidR="00EC379B" w:rsidRDefault="00EB303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B61776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AC73A8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B4C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88BD0" w14:textId="77777777" w:rsidR="00000000" w:rsidRDefault="00EB303F">
      <w:r>
        <w:separator/>
      </w:r>
    </w:p>
  </w:footnote>
  <w:footnote w:type="continuationSeparator" w:id="0">
    <w:p w14:paraId="6BE52118" w14:textId="77777777" w:rsidR="00000000" w:rsidRDefault="00EB3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8BD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5D4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1DFE0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14"/>
    <w:rsid w:val="00000A70"/>
    <w:rsid w:val="0000204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A12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63A"/>
    <w:rsid w:val="00102D3F"/>
    <w:rsid w:val="00102EC7"/>
    <w:rsid w:val="0010347D"/>
    <w:rsid w:val="00110F8C"/>
    <w:rsid w:val="0011274A"/>
    <w:rsid w:val="00113522"/>
    <w:rsid w:val="0011378D"/>
    <w:rsid w:val="00115829"/>
    <w:rsid w:val="00115EE9"/>
    <w:rsid w:val="001169F9"/>
    <w:rsid w:val="00117A58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486F"/>
    <w:rsid w:val="00255EB6"/>
    <w:rsid w:val="00257429"/>
    <w:rsid w:val="00257F72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3EC9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F2D"/>
    <w:rsid w:val="003D726D"/>
    <w:rsid w:val="003E0875"/>
    <w:rsid w:val="003E0BB8"/>
    <w:rsid w:val="003E2F67"/>
    <w:rsid w:val="003E6CB0"/>
    <w:rsid w:val="003E72C9"/>
    <w:rsid w:val="003F1F5E"/>
    <w:rsid w:val="003F286A"/>
    <w:rsid w:val="003F77F8"/>
    <w:rsid w:val="00400ACD"/>
    <w:rsid w:val="00403B15"/>
    <w:rsid w:val="00403E8A"/>
    <w:rsid w:val="004069B5"/>
    <w:rsid w:val="00406AD7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5414"/>
    <w:rsid w:val="004166BB"/>
    <w:rsid w:val="004174CD"/>
    <w:rsid w:val="00422039"/>
    <w:rsid w:val="00423FBC"/>
    <w:rsid w:val="004241AA"/>
    <w:rsid w:val="0042422E"/>
    <w:rsid w:val="0042449D"/>
    <w:rsid w:val="0043190E"/>
    <w:rsid w:val="004324E9"/>
    <w:rsid w:val="004350F3"/>
    <w:rsid w:val="00436980"/>
    <w:rsid w:val="00441016"/>
    <w:rsid w:val="00441F2F"/>
    <w:rsid w:val="0044228B"/>
    <w:rsid w:val="00443239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4E6E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18B6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1DDD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B720E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0942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6394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B54"/>
    <w:rsid w:val="00740D13"/>
    <w:rsid w:val="00740F5F"/>
    <w:rsid w:val="00742794"/>
    <w:rsid w:val="00743C4C"/>
    <w:rsid w:val="007445B7"/>
    <w:rsid w:val="00744920"/>
    <w:rsid w:val="007509BE"/>
    <w:rsid w:val="00751B2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6965"/>
    <w:rsid w:val="007B7B85"/>
    <w:rsid w:val="007C462E"/>
    <w:rsid w:val="007C496B"/>
    <w:rsid w:val="007C6803"/>
    <w:rsid w:val="007C7479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0FF0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3E01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2EB5"/>
    <w:rsid w:val="0096482F"/>
    <w:rsid w:val="00964E3A"/>
    <w:rsid w:val="0096572B"/>
    <w:rsid w:val="00967126"/>
    <w:rsid w:val="00970EAE"/>
    <w:rsid w:val="00971627"/>
    <w:rsid w:val="00972797"/>
    <w:rsid w:val="0097279D"/>
    <w:rsid w:val="00976837"/>
    <w:rsid w:val="00980311"/>
    <w:rsid w:val="0098170E"/>
    <w:rsid w:val="009821D9"/>
    <w:rsid w:val="009825D2"/>
    <w:rsid w:val="0098285C"/>
    <w:rsid w:val="00983B56"/>
    <w:rsid w:val="009847FD"/>
    <w:rsid w:val="009851B3"/>
    <w:rsid w:val="00985300"/>
    <w:rsid w:val="00986720"/>
    <w:rsid w:val="00987F00"/>
    <w:rsid w:val="0099187B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C76D1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1FBF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648A"/>
    <w:rsid w:val="00A70E35"/>
    <w:rsid w:val="00A720DC"/>
    <w:rsid w:val="00A801B3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6C52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8C7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3D37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85B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4E40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5C7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768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07686"/>
    <w:rsid w:val="00D11B0B"/>
    <w:rsid w:val="00D12A3E"/>
    <w:rsid w:val="00D2028D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03F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A4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3FB9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F76172-6242-41C4-A769-F88E1D0D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D0F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D0F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0F2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0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0F2D"/>
    <w:rPr>
      <w:b/>
      <w:bCs/>
    </w:rPr>
  </w:style>
  <w:style w:type="character" w:styleId="Hyperlink">
    <w:name w:val="Hyperlink"/>
    <w:basedOn w:val="DefaultParagraphFont"/>
    <w:unhideWhenUsed/>
    <w:rsid w:val="00AF78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78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25D2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A6C52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AA6C52"/>
    <w:rPr>
      <w:rFonts w:ascii="Calibri" w:eastAsia="Calibri" w:hAnsi="Calibri" w:cs="Calibri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5F09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3260</Characters>
  <Application>Microsoft Office Word</Application>
  <DocSecurity>4</DocSecurity>
  <Lines>72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HB00772 (Committee Report (Unamended))</vt:lpstr>
    </vt:vector>
  </TitlesOfParts>
  <Company>State of Texas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23843</dc:subject>
  <dc:creator>State of Texas</dc:creator>
  <dc:description>HB 772 by Allen-(H)Youth Health &amp; Safety, Select</dc:description>
  <cp:lastModifiedBy>Stacey Nicchio</cp:lastModifiedBy>
  <cp:revision>2</cp:revision>
  <cp:lastPrinted>2003-11-26T17:21:00Z</cp:lastPrinted>
  <dcterms:created xsi:type="dcterms:W3CDTF">2023-04-18T23:08:00Z</dcterms:created>
  <dcterms:modified xsi:type="dcterms:W3CDTF">2023-04-18T23:08:00Z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23.107.960</vt:lpwstr>
  </property>
</Properties>
</file>