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947F4" w14:paraId="38F8C98B" w14:textId="77777777" w:rsidTr="00345119">
        <w:tc>
          <w:tcPr>
            <w:tcW w:w="9576" w:type="dxa"/>
            <w:noWrap/>
          </w:tcPr>
          <w:p w14:paraId="52F9171E" w14:textId="77777777" w:rsidR="008423E4" w:rsidRPr="0022177D" w:rsidRDefault="00410257" w:rsidP="00A47730">
            <w:pPr>
              <w:pStyle w:val="Heading1"/>
            </w:pPr>
            <w:r w:rsidRPr="00631897">
              <w:t>BILL ANALYSIS</w:t>
            </w:r>
          </w:p>
        </w:tc>
      </w:tr>
    </w:tbl>
    <w:p w14:paraId="3B58A5B3" w14:textId="77777777" w:rsidR="008423E4" w:rsidRPr="0022177D" w:rsidRDefault="008423E4" w:rsidP="00A47730">
      <w:pPr>
        <w:jc w:val="center"/>
      </w:pPr>
    </w:p>
    <w:p w14:paraId="52D99373" w14:textId="77777777" w:rsidR="008423E4" w:rsidRPr="00B31F0E" w:rsidRDefault="008423E4" w:rsidP="00A47730"/>
    <w:p w14:paraId="7FFA914B" w14:textId="77777777" w:rsidR="008423E4" w:rsidRPr="00742794" w:rsidRDefault="008423E4" w:rsidP="00A4773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947F4" w14:paraId="334D34E7" w14:textId="77777777" w:rsidTr="00345119">
        <w:tc>
          <w:tcPr>
            <w:tcW w:w="9576" w:type="dxa"/>
          </w:tcPr>
          <w:p w14:paraId="4AA4E760" w14:textId="4C1BA643" w:rsidR="008423E4" w:rsidRPr="00861995" w:rsidRDefault="00410257" w:rsidP="00A47730">
            <w:pPr>
              <w:jc w:val="right"/>
            </w:pPr>
            <w:r>
              <w:t>C.S.H.B. 786</w:t>
            </w:r>
          </w:p>
        </w:tc>
      </w:tr>
      <w:tr w:rsidR="00D947F4" w14:paraId="18ACA351" w14:textId="77777777" w:rsidTr="00345119">
        <w:tc>
          <w:tcPr>
            <w:tcW w:w="9576" w:type="dxa"/>
          </w:tcPr>
          <w:p w14:paraId="33F35264" w14:textId="7379769D" w:rsidR="008423E4" w:rsidRPr="00861995" w:rsidRDefault="00410257" w:rsidP="00A47730">
            <w:pPr>
              <w:jc w:val="right"/>
            </w:pPr>
            <w:r>
              <w:t xml:space="preserve">By: </w:t>
            </w:r>
            <w:r w:rsidR="00480D70">
              <w:t>Meza</w:t>
            </w:r>
          </w:p>
        </w:tc>
      </w:tr>
      <w:tr w:rsidR="00D947F4" w14:paraId="16406D0C" w14:textId="77777777" w:rsidTr="00345119">
        <w:tc>
          <w:tcPr>
            <w:tcW w:w="9576" w:type="dxa"/>
          </w:tcPr>
          <w:p w14:paraId="32021DDD" w14:textId="629D7F2B" w:rsidR="008423E4" w:rsidRPr="00861995" w:rsidRDefault="00410257" w:rsidP="00A47730">
            <w:pPr>
              <w:jc w:val="right"/>
            </w:pPr>
            <w:r>
              <w:t>Corrections</w:t>
            </w:r>
          </w:p>
        </w:tc>
      </w:tr>
      <w:tr w:rsidR="00D947F4" w14:paraId="72F7B44C" w14:textId="77777777" w:rsidTr="00345119">
        <w:tc>
          <w:tcPr>
            <w:tcW w:w="9576" w:type="dxa"/>
          </w:tcPr>
          <w:p w14:paraId="40A41CF5" w14:textId="1308C66A" w:rsidR="008423E4" w:rsidRDefault="00410257" w:rsidP="00A47730">
            <w:pPr>
              <w:jc w:val="right"/>
            </w:pPr>
            <w:r>
              <w:t>Committee Report (Substituted)</w:t>
            </w:r>
          </w:p>
        </w:tc>
      </w:tr>
    </w:tbl>
    <w:p w14:paraId="23CCCAE3" w14:textId="77777777" w:rsidR="008423E4" w:rsidRDefault="008423E4" w:rsidP="00A47730">
      <w:pPr>
        <w:tabs>
          <w:tab w:val="right" w:pos="9360"/>
        </w:tabs>
      </w:pPr>
    </w:p>
    <w:p w14:paraId="029022F0" w14:textId="77777777" w:rsidR="008423E4" w:rsidRDefault="008423E4" w:rsidP="00A47730"/>
    <w:p w14:paraId="6E98F4B3" w14:textId="77777777" w:rsidR="008423E4" w:rsidRDefault="008423E4" w:rsidP="00A4773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947F4" w14:paraId="1BB30B75" w14:textId="77777777" w:rsidTr="00CC0314">
        <w:tc>
          <w:tcPr>
            <w:tcW w:w="9360" w:type="dxa"/>
          </w:tcPr>
          <w:p w14:paraId="7CF07AFA" w14:textId="77777777" w:rsidR="008423E4" w:rsidRPr="00A8133F" w:rsidRDefault="00410257" w:rsidP="00A4773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0AAB4A5" w14:textId="77777777" w:rsidR="008423E4" w:rsidRDefault="008423E4" w:rsidP="00A47730"/>
          <w:p w14:paraId="1FE0E01B" w14:textId="7AEB0FD6" w:rsidR="008423E4" w:rsidRDefault="00410257" w:rsidP="00A477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BD611A">
              <w:t>Windham School District</w:t>
            </w:r>
            <w:r>
              <w:t xml:space="preserve"> is </w:t>
            </w:r>
            <w:r w:rsidR="00BD611A">
              <w:t xml:space="preserve">the correctional education system </w:t>
            </w:r>
            <w:r>
              <w:t xml:space="preserve">responsible for </w:t>
            </w:r>
            <w:r w:rsidR="00BD611A">
              <w:t>providing educational programming and opportunities to eligible students who are incarcerated in the Texas Department of Criminal Justice (TDCJ)</w:t>
            </w:r>
            <w:r>
              <w:t xml:space="preserve">. In recent years, </w:t>
            </w:r>
            <w:r w:rsidR="00BD611A">
              <w:t>concerns have been raised regarding</w:t>
            </w:r>
            <w:r>
              <w:t xml:space="preserve"> the rates of dyslexia and illiteracy among inmates in </w:t>
            </w:r>
            <w:r w:rsidR="00BD611A">
              <w:t xml:space="preserve">TDCJ </w:t>
            </w:r>
            <w:r>
              <w:t xml:space="preserve">facilities. </w:t>
            </w:r>
            <w:r w:rsidR="00DD451F">
              <w:t>C.S.</w:t>
            </w:r>
            <w:r>
              <w:t>H</w:t>
            </w:r>
            <w:r w:rsidR="00BD611A">
              <w:t>.</w:t>
            </w:r>
            <w:r>
              <w:t>B</w:t>
            </w:r>
            <w:r w:rsidR="00A55820">
              <w:t>.</w:t>
            </w:r>
            <w:r w:rsidR="007501DE">
              <w:t> </w:t>
            </w:r>
            <w:r>
              <w:t xml:space="preserve">786 seeks to </w:t>
            </w:r>
            <w:r w:rsidR="006F201A">
              <w:t>exa</w:t>
            </w:r>
            <w:r w:rsidR="009F1666">
              <w:t xml:space="preserve">mine the prevalence of dyslexia and illiteracy </w:t>
            </w:r>
            <w:r w:rsidR="007501DE">
              <w:t xml:space="preserve">among </w:t>
            </w:r>
            <w:r w:rsidR="00AF4570">
              <w:t xml:space="preserve">certain </w:t>
            </w:r>
            <w:r w:rsidR="009F1666">
              <w:t xml:space="preserve">students in the Windham School District and identify potential solutions to help students </w:t>
            </w:r>
            <w:r>
              <w:t xml:space="preserve">by </w:t>
            </w:r>
            <w:r w:rsidR="009F1666">
              <w:t xml:space="preserve">requiring </w:t>
            </w:r>
            <w:r>
              <w:t xml:space="preserve">a study </w:t>
            </w:r>
            <w:r w:rsidR="009F1666">
              <w:t xml:space="preserve">and report with data and recommendations. </w:t>
            </w:r>
          </w:p>
          <w:p w14:paraId="11022E33" w14:textId="77777777" w:rsidR="008423E4" w:rsidRPr="00E26B13" w:rsidRDefault="008423E4" w:rsidP="00A47730">
            <w:pPr>
              <w:rPr>
                <w:b/>
              </w:rPr>
            </w:pPr>
          </w:p>
        </w:tc>
      </w:tr>
      <w:tr w:rsidR="00D947F4" w14:paraId="2881C51D" w14:textId="77777777" w:rsidTr="00CC0314">
        <w:tc>
          <w:tcPr>
            <w:tcW w:w="9360" w:type="dxa"/>
          </w:tcPr>
          <w:p w14:paraId="3ECB526F" w14:textId="77777777" w:rsidR="0017725B" w:rsidRDefault="00410257" w:rsidP="00A477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9263861" w14:textId="77777777" w:rsidR="0017725B" w:rsidRDefault="0017725B" w:rsidP="00A47730">
            <w:pPr>
              <w:rPr>
                <w:b/>
                <w:u w:val="single"/>
              </w:rPr>
            </w:pPr>
          </w:p>
          <w:p w14:paraId="550E7406" w14:textId="2685F33B" w:rsidR="00121491" w:rsidRPr="00121491" w:rsidRDefault="00410257" w:rsidP="00A47730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3F6889F8" w14:textId="77777777" w:rsidR="0017725B" w:rsidRPr="0017725B" w:rsidRDefault="0017725B" w:rsidP="00A47730">
            <w:pPr>
              <w:rPr>
                <w:b/>
                <w:u w:val="single"/>
              </w:rPr>
            </w:pPr>
          </w:p>
        </w:tc>
      </w:tr>
      <w:tr w:rsidR="00D947F4" w14:paraId="02252A0B" w14:textId="77777777" w:rsidTr="00CC0314">
        <w:tc>
          <w:tcPr>
            <w:tcW w:w="9360" w:type="dxa"/>
          </w:tcPr>
          <w:p w14:paraId="1573B118" w14:textId="77777777" w:rsidR="008423E4" w:rsidRPr="00A8133F" w:rsidRDefault="00410257" w:rsidP="00A4773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25DAB1B" w14:textId="77777777" w:rsidR="008423E4" w:rsidRDefault="008423E4" w:rsidP="00A47730"/>
          <w:p w14:paraId="1628B82A" w14:textId="332DEB6A" w:rsidR="00121491" w:rsidRDefault="00410257" w:rsidP="00A477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5769B01" w14:textId="77777777" w:rsidR="008423E4" w:rsidRPr="00E21FDC" w:rsidRDefault="008423E4" w:rsidP="00A47730">
            <w:pPr>
              <w:rPr>
                <w:b/>
              </w:rPr>
            </w:pPr>
          </w:p>
        </w:tc>
      </w:tr>
      <w:tr w:rsidR="00D947F4" w14:paraId="41B7D2FC" w14:textId="77777777" w:rsidTr="00CC0314">
        <w:tc>
          <w:tcPr>
            <w:tcW w:w="9360" w:type="dxa"/>
          </w:tcPr>
          <w:p w14:paraId="66CA8FB5" w14:textId="77777777" w:rsidR="008423E4" w:rsidRPr="00A8133F" w:rsidRDefault="00410257" w:rsidP="00A4773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3F7F6F0" w14:textId="77777777" w:rsidR="008423E4" w:rsidRDefault="008423E4" w:rsidP="00A47730"/>
          <w:p w14:paraId="2FA207CE" w14:textId="447D6017" w:rsidR="00167917" w:rsidRDefault="00410257" w:rsidP="00A47730">
            <w:pPr>
              <w:pStyle w:val="Header"/>
              <w:jc w:val="both"/>
            </w:pPr>
            <w:r>
              <w:t>C.S.</w:t>
            </w:r>
            <w:r w:rsidR="008B1B73">
              <w:t xml:space="preserve">H.B. 786 requires the </w:t>
            </w:r>
            <w:r w:rsidR="00903004">
              <w:t>Windham School District</w:t>
            </w:r>
            <w:r w:rsidR="002B5260">
              <w:t xml:space="preserve">, not later than </w:t>
            </w:r>
            <w:r w:rsidR="00903004">
              <w:t>September 1</w:t>
            </w:r>
            <w:r w:rsidR="002B5260">
              <w:t>, 2024,</w:t>
            </w:r>
            <w:r w:rsidR="008B1B73">
              <w:t xml:space="preserve"> to identify each </w:t>
            </w:r>
            <w:r w:rsidR="00903004">
              <w:t xml:space="preserve">student enrolled in the district who is younger than 22 years of age and </w:t>
            </w:r>
            <w:r w:rsidR="008B1B73">
              <w:t xml:space="preserve">has dyslexia or is illiterate. The bill requires </w:t>
            </w:r>
            <w:r w:rsidR="004F1BF8">
              <w:t>the district</w:t>
            </w:r>
            <w:r w:rsidR="002B5260">
              <w:t xml:space="preserve">, not later than </w:t>
            </w:r>
            <w:r w:rsidR="00903004">
              <w:t>December 22</w:t>
            </w:r>
            <w:r w:rsidR="002B5260">
              <w:t>, 2024,</w:t>
            </w:r>
            <w:r w:rsidR="008B1B73">
              <w:t xml:space="preserve"> to </w:t>
            </w:r>
            <w:r w:rsidR="008B1B73" w:rsidRPr="008B1B73">
              <w:t>prepare and submit to the governor, the lieutenant governor, the speaker of the house of representatives, and</w:t>
            </w:r>
            <w:r w:rsidR="00903004">
              <w:t xml:space="preserve"> the members of the legislature</w:t>
            </w:r>
            <w:r w:rsidR="008B1B73" w:rsidRPr="008B1B73">
              <w:t xml:space="preserve"> a written report </w:t>
            </w:r>
            <w:r w:rsidR="002B5260">
              <w:t xml:space="preserve">on </w:t>
            </w:r>
            <w:r>
              <w:t>the following information</w:t>
            </w:r>
            <w:r w:rsidR="002B5260">
              <w:t xml:space="preserve"> concerning the incidence of dyslexia and illiteracy among</w:t>
            </w:r>
            <w:r w:rsidR="004F1BF8">
              <w:t xml:space="preserve"> those </w:t>
            </w:r>
            <w:r w:rsidR="00903004">
              <w:t>students</w:t>
            </w:r>
            <w:r>
              <w:t xml:space="preserve">: </w:t>
            </w:r>
          </w:p>
          <w:p w14:paraId="60E2BA82" w14:textId="0875A95D" w:rsidR="00167917" w:rsidRDefault="00410257" w:rsidP="00A47730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 summary of </w:t>
            </w:r>
            <w:r w:rsidR="00903004">
              <w:t xml:space="preserve">the </w:t>
            </w:r>
            <w:r w:rsidR="00A55820">
              <w:t xml:space="preserve">district's </w:t>
            </w:r>
            <w:r>
              <w:t>findings, including statistical information; and</w:t>
            </w:r>
          </w:p>
          <w:p w14:paraId="5AC91A0C" w14:textId="3760F2D6" w:rsidR="009C36CD" w:rsidRDefault="00410257" w:rsidP="00A4773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legislative recommendations.</w:t>
            </w:r>
          </w:p>
          <w:p w14:paraId="36AC0F8D" w14:textId="2D9F0A28" w:rsidR="00EA7031" w:rsidRPr="009C36CD" w:rsidRDefault="00410257" w:rsidP="00A47730">
            <w:pPr>
              <w:pStyle w:val="Header"/>
              <w:jc w:val="both"/>
            </w:pPr>
            <w:r>
              <w:t xml:space="preserve">The bill's provisions expire </w:t>
            </w:r>
            <w:r w:rsidR="00121491">
              <w:t>on September 1, 2025.</w:t>
            </w:r>
          </w:p>
          <w:p w14:paraId="6FF9156C" w14:textId="77777777" w:rsidR="008423E4" w:rsidRPr="00835628" w:rsidRDefault="008423E4" w:rsidP="00A47730">
            <w:pPr>
              <w:rPr>
                <w:b/>
              </w:rPr>
            </w:pPr>
          </w:p>
        </w:tc>
      </w:tr>
      <w:tr w:rsidR="00D947F4" w14:paraId="71F2C6C0" w14:textId="77777777" w:rsidTr="00CC0314">
        <w:tc>
          <w:tcPr>
            <w:tcW w:w="9360" w:type="dxa"/>
          </w:tcPr>
          <w:p w14:paraId="4425E60A" w14:textId="7CE7D6E0" w:rsidR="008423E4" w:rsidRDefault="00410257" w:rsidP="00A4773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52B47A2" w14:textId="77777777" w:rsidR="0091735E" w:rsidRPr="00A8133F" w:rsidRDefault="0091735E" w:rsidP="00A47730">
            <w:pPr>
              <w:rPr>
                <w:b/>
              </w:rPr>
            </w:pPr>
          </w:p>
          <w:p w14:paraId="44ADD2EA" w14:textId="77777777" w:rsidR="008423E4" w:rsidRDefault="00410257" w:rsidP="00A47730">
            <w:r>
              <w:t>September 1, 2023</w:t>
            </w:r>
            <w:r w:rsidR="00C7205F">
              <w:t>.</w:t>
            </w:r>
          </w:p>
          <w:p w14:paraId="66EB74F5" w14:textId="11C4C45D" w:rsidR="00767815" w:rsidRPr="00121491" w:rsidRDefault="00767815" w:rsidP="00A47730"/>
        </w:tc>
      </w:tr>
      <w:tr w:rsidR="00D947F4" w14:paraId="1756DECF" w14:textId="77777777" w:rsidTr="00CC0314">
        <w:tc>
          <w:tcPr>
            <w:tcW w:w="9360" w:type="dxa"/>
          </w:tcPr>
          <w:p w14:paraId="38D3B46D" w14:textId="77777777" w:rsidR="00480D70" w:rsidRDefault="00410257" w:rsidP="00A4773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6EB1BDF" w14:textId="77777777" w:rsidR="005E4529" w:rsidRDefault="005E4529" w:rsidP="00A47730">
            <w:pPr>
              <w:jc w:val="both"/>
            </w:pPr>
          </w:p>
          <w:p w14:paraId="1CB0057F" w14:textId="10B657ED" w:rsidR="005E4529" w:rsidRDefault="00410257" w:rsidP="00A47730">
            <w:pPr>
              <w:jc w:val="both"/>
            </w:pPr>
            <w:r>
              <w:t xml:space="preserve">While C.S.H.B. </w:t>
            </w:r>
            <w:r w:rsidR="001202B7">
              <w:t>786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79F77A26" w14:textId="2615F061" w:rsidR="005E4529" w:rsidRDefault="005E4529" w:rsidP="00A47730">
            <w:pPr>
              <w:jc w:val="both"/>
            </w:pPr>
          </w:p>
          <w:p w14:paraId="347BFCB0" w14:textId="505669D5" w:rsidR="00F640EB" w:rsidRDefault="00410257" w:rsidP="00A47730">
            <w:pPr>
              <w:jc w:val="both"/>
            </w:pPr>
            <w:r>
              <w:t>Whereas the introduced required the Texas Department of Criminal Ju</w:t>
            </w:r>
            <w:r>
              <w:t xml:space="preserve">stice </w:t>
            </w:r>
            <w:r w:rsidR="00F73AE3">
              <w:t xml:space="preserve">(TDCJ) </w:t>
            </w:r>
            <w:r>
              <w:t xml:space="preserve">to identify and prepare a report regarding each inmate confined in a TDCJ </w:t>
            </w:r>
            <w:r w:rsidR="00871ED6">
              <w:t>fa</w:t>
            </w:r>
            <w:r w:rsidR="00F73AE3">
              <w:t>cili</w:t>
            </w:r>
            <w:r w:rsidR="00871ED6">
              <w:t>ty</w:t>
            </w:r>
            <w:r>
              <w:t xml:space="preserve"> who has dyslexia or is illiterate, the substitute </w:t>
            </w:r>
            <w:r w:rsidR="00B250D2">
              <w:t xml:space="preserve">includes a requirement for </w:t>
            </w:r>
            <w:r>
              <w:t xml:space="preserve">the Windham School District </w:t>
            </w:r>
            <w:r w:rsidR="00B250D2">
              <w:t xml:space="preserve">instead </w:t>
            </w:r>
            <w:r>
              <w:t>to identify and prepare a report regarding each</w:t>
            </w:r>
            <w:r>
              <w:t xml:space="preserve"> student enrolled in the district who is younger than 22 years of age and has dyslexia or is illiterate. </w:t>
            </w:r>
            <w:r w:rsidR="00B250D2">
              <w:t xml:space="preserve">The substitute </w:t>
            </w:r>
            <w:r w:rsidR="00065A36">
              <w:t xml:space="preserve">does </w:t>
            </w:r>
            <w:r>
              <w:t xml:space="preserve">the following: </w:t>
            </w:r>
          </w:p>
          <w:p w14:paraId="169AD80D" w14:textId="73650E33" w:rsidR="00065A36" w:rsidRDefault="00410257" w:rsidP="00A47730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changes the deadline to identify the applicable individuals who have dyslexia or are illiterate from not later </w:t>
            </w:r>
            <w:r>
              <w:t>than June 1, 2024, as in the introduced, to not later than September 1, 2024;</w:t>
            </w:r>
          </w:p>
          <w:p w14:paraId="2970E3C4" w14:textId="54170D7C" w:rsidR="00F640EB" w:rsidRDefault="00410257" w:rsidP="00A47730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chang</w:t>
            </w:r>
            <w:r w:rsidR="00065A36">
              <w:t>es</w:t>
            </w:r>
            <w:r>
              <w:t xml:space="preserve"> the deadline for the report from</w:t>
            </w:r>
            <w:r w:rsidR="00871ED6">
              <w:t xml:space="preserve"> not later than September 1, 2024</w:t>
            </w:r>
            <w:r>
              <w:t xml:space="preserve">, as in the introduced, to </w:t>
            </w:r>
            <w:r w:rsidR="00065A36">
              <w:t xml:space="preserve">not later than </w:t>
            </w:r>
            <w:r>
              <w:t>December 22, 2024; and</w:t>
            </w:r>
          </w:p>
          <w:p w14:paraId="32B3745C" w14:textId="6737941E" w:rsidR="005E4529" w:rsidRDefault="00410257" w:rsidP="00A47730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includes</w:t>
            </w:r>
            <w:r w:rsidR="00F640EB">
              <w:t xml:space="preserve"> every member of the legislature among the report's recipients, </w:t>
            </w:r>
            <w:r>
              <w:t>whereas the introduced included each standing committee of the legislature with primary jurisdiction over TDCJ</w:t>
            </w:r>
            <w:r w:rsidR="00137DF9">
              <w:t xml:space="preserve"> among those recipients</w:t>
            </w:r>
            <w:r w:rsidR="00F640EB">
              <w:t>.</w:t>
            </w:r>
            <w:r w:rsidR="001202B7">
              <w:t xml:space="preserve"> </w:t>
            </w:r>
          </w:p>
          <w:p w14:paraId="54FA09CD" w14:textId="27CF8978" w:rsidR="005E4529" w:rsidRPr="005E4529" w:rsidRDefault="005E4529" w:rsidP="00A47730">
            <w:pPr>
              <w:jc w:val="both"/>
            </w:pPr>
          </w:p>
        </w:tc>
      </w:tr>
    </w:tbl>
    <w:p w14:paraId="15CCDE6A" w14:textId="77777777" w:rsidR="004108C3" w:rsidRPr="008423E4" w:rsidRDefault="004108C3" w:rsidP="00A4773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1DAA" w14:textId="77777777" w:rsidR="00000000" w:rsidRDefault="00410257">
      <w:r>
        <w:separator/>
      </w:r>
    </w:p>
  </w:endnote>
  <w:endnote w:type="continuationSeparator" w:id="0">
    <w:p w14:paraId="4F352BA3" w14:textId="77777777" w:rsidR="00000000" w:rsidRDefault="0041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76C0" w14:textId="77777777" w:rsidR="00767815" w:rsidRDefault="007678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947F4" w14:paraId="052CEB43" w14:textId="77777777" w:rsidTr="009C1E9A">
      <w:trPr>
        <w:cantSplit/>
      </w:trPr>
      <w:tc>
        <w:tcPr>
          <w:tcW w:w="0" w:type="pct"/>
        </w:tcPr>
        <w:p w14:paraId="24416C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CE1ABA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882596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BAC2EC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78ADC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947F4" w14:paraId="705779C3" w14:textId="77777777" w:rsidTr="009C1E9A">
      <w:trPr>
        <w:cantSplit/>
      </w:trPr>
      <w:tc>
        <w:tcPr>
          <w:tcW w:w="0" w:type="pct"/>
        </w:tcPr>
        <w:p w14:paraId="274A1F1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968BB7" w14:textId="25F0CCF1" w:rsidR="00EC379B" w:rsidRPr="009C1E9A" w:rsidRDefault="0041025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21122-D</w:t>
          </w:r>
        </w:p>
      </w:tc>
      <w:tc>
        <w:tcPr>
          <w:tcW w:w="2453" w:type="pct"/>
        </w:tcPr>
        <w:p w14:paraId="677AE2B0" w14:textId="672B5B81" w:rsidR="00EC379B" w:rsidRDefault="0041025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F277C">
            <w:t>23.89.1417</w:t>
          </w:r>
          <w:r>
            <w:fldChar w:fldCharType="end"/>
          </w:r>
        </w:p>
      </w:tc>
    </w:tr>
    <w:tr w:rsidR="00D947F4" w14:paraId="5DCF7A00" w14:textId="77777777" w:rsidTr="009C1E9A">
      <w:trPr>
        <w:cantSplit/>
      </w:trPr>
      <w:tc>
        <w:tcPr>
          <w:tcW w:w="0" w:type="pct"/>
        </w:tcPr>
        <w:p w14:paraId="66E7296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D2BF5C3" w14:textId="6C670AF8" w:rsidR="00EC379B" w:rsidRPr="009C1E9A" w:rsidRDefault="0041025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19186</w:t>
          </w:r>
        </w:p>
      </w:tc>
      <w:tc>
        <w:tcPr>
          <w:tcW w:w="2453" w:type="pct"/>
        </w:tcPr>
        <w:p w14:paraId="2A800D2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D85B72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947F4" w14:paraId="37E5383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B884C5B" w14:textId="77777777" w:rsidR="00EC379B" w:rsidRDefault="0041025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6E630A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FAB06C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E1E0" w14:textId="77777777" w:rsidR="00767815" w:rsidRDefault="00767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DA77" w14:textId="77777777" w:rsidR="00000000" w:rsidRDefault="00410257">
      <w:r>
        <w:separator/>
      </w:r>
    </w:p>
  </w:footnote>
  <w:footnote w:type="continuationSeparator" w:id="0">
    <w:p w14:paraId="772853C5" w14:textId="77777777" w:rsidR="00000000" w:rsidRDefault="00410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CA3A" w14:textId="77777777" w:rsidR="00767815" w:rsidRDefault="007678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AB12" w14:textId="77777777" w:rsidR="00767815" w:rsidRDefault="007678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5F26" w14:textId="77777777" w:rsidR="00767815" w:rsidRDefault="00767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3D4"/>
    <w:multiLevelType w:val="hybridMultilevel"/>
    <w:tmpl w:val="89EC8574"/>
    <w:lvl w:ilvl="0" w:tplc="AFCC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D861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E6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26A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A22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5CE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0D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404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0E0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E0952"/>
    <w:multiLevelType w:val="hybridMultilevel"/>
    <w:tmpl w:val="5A04CCD6"/>
    <w:lvl w:ilvl="0" w:tplc="2D626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E03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7E55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81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C2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02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8F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AE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B68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556BC"/>
    <w:multiLevelType w:val="hybridMultilevel"/>
    <w:tmpl w:val="FC585A8E"/>
    <w:lvl w:ilvl="0" w:tplc="246CA86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A46C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FC6F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42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82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9C99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C65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AA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9258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73"/>
    <w:rsid w:val="00000A70"/>
    <w:rsid w:val="000032B8"/>
    <w:rsid w:val="00003B06"/>
    <w:rsid w:val="000054B9"/>
    <w:rsid w:val="00007461"/>
    <w:rsid w:val="0001117E"/>
    <w:rsid w:val="0001125F"/>
    <w:rsid w:val="000112D2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A36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1CF6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2B7"/>
    <w:rsid w:val="00120797"/>
    <w:rsid w:val="00121491"/>
    <w:rsid w:val="001218D2"/>
    <w:rsid w:val="0012371B"/>
    <w:rsid w:val="001245C8"/>
    <w:rsid w:val="00124653"/>
    <w:rsid w:val="001247C5"/>
    <w:rsid w:val="00127893"/>
    <w:rsid w:val="001312BB"/>
    <w:rsid w:val="00137D90"/>
    <w:rsid w:val="00137DF9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7917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49B7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54EF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260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5A74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257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0D70"/>
    <w:rsid w:val="004824A7"/>
    <w:rsid w:val="00483AF0"/>
    <w:rsid w:val="00484167"/>
    <w:rsid w:val="0048724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0A7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4CF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7F2"/>
    <w:rsid w:val="004F1BF8"/>
    <w:rsid w:val="004F32AD"/>
    <w:rsid w:val="004F57CB"/>
    <w:rsid w:val="004F64F6"/>
    <w:rsid w:val="004F69C0"/>
    <w:rsid w:val="00500121"/>
    <w:rsid w:val="005017AC"/>
    <w:rsid w:val="00501E8A"/>
    <w:rsid w:val="00503E71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529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0EF4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01A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1DE"/>
    <w:rsid w:val="007509BE"/>
    <w:rsid w:val="0075287B"/>
    <w:rsid w:val="00755C7B"/>
    <w:rsid w:val="00764786"/>
    <w:rsid w:val="00766E12"/>
    <w:rsid w:val="00767815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670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1ED6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1B73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004"/>
    <w:rsid w:val="00903E0A"/>
    <w:rsid w:val="00904721"/>
    <w:rsid w:val="00907780"/>
    <w:rsid w:val="00907EDD"/>
    <w:rsid w:val="009107AD"/>
    <w:rsid w:val="00915568"/>
    <w:rsid w:val="0091735E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666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DB9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730"/>
    <w:rsid w:val="00A50CDB"/>
    <w:rsid w:val="00A51F3E"/>
    <w:rsid w:val="00A5364B"/>
    <w:rsid w:val="00A54142"/>
    <w:rsid w:val="00A54C42"/>
    <w:rsid w:val="00A55820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0FC2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570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35AE"/>
    <w:rsid w:val="00B149AC"/>
    <w:rsid w:val="00B14BD2"/>
    <w:rsid w:val="00B1557F"/>
    <w:rsid w:val="00B1668D"/>
    <w:rsid w:val="00B17981"/>
    <w:rsid w:val="00B233BB"/>
    <w:rsid w:val="00B250D2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611A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05F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31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7F4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51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0957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031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1EF1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40EB"/>
    <w:rsid w:val="00F6514B"/>
    <w:rsid w:val="00F6533E"/>
    <w:rsid w:val="00F6587F"/>
    <w:rsid w:val="00F67981"/>
    <w:rsid w:val="00F706CA"/>
    <w:rsid w:val="00F70F8D"/>
    <w:rsid w:val="00F71C5A"/>
    <w:rsid w:val="00F733A4"/>
    <w:rsid w:val="00F73AE3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77C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2BE68F-5782-4052-8B4C-162182C1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679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79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791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7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7917"/>
    <w:rPr>
      <w:b/>
      <w:bCs/>
    </w:rPr>
  </w:style>
  <w:style w:type="paragraph" w:styleId="Revision">
    <w:name w:val="Revision"/>
    <w:hidden/>
    <w:uiPriority w:val="99"/>
    <w:semiHidden/>
    <w:rsid w:val="002B526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64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2682</Characters>
  <Application>Microsoft Office Word</Application>
  <DocSecurity>4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HB00786 (Committee Report (Substituted))</vt:lpstr>
    </vt:vector>
  </TitlesOfParts>
  <Company>State of Texas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21122</dc:subject>
  <dc:creator>State of Texas</dc:creator>
  <dc:description>HB 786 by Meza-(H)Corrections (Substitute Document Number: 88R 19186)</dc:description>
  <cp:lastModifiedBy>Stacey Nicchio</cp:lastModifiedBy>
  <cp:revision>2</cp:revision>
  <cp:lastPrinted>2003-11-26T17:21:00Z</cp:lastPrinted>
  <dcterms:created xsi:type="dcterms:W3CDTF">2023-04-13T23:26:00Z</dcterms:created>
  <dcterms:modified xsi:type="dcterms:W3CDTF">2023-04-13T23:26:00Z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23.89.1417</vt:lpwstr>
  </property>
</Properties>
</file>