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357A1" w14:paraId="03599FD3" w14:textId="77777777" w:rsidTr="00345119">
        <w:tc>
          <w:tcPr>
            <w:tcW w:w="9576" w:type="dxa"/>
            <w:noWrap/>
          </w:tcPr>
          <w:p w14:paraId="3366A1CA" w14:textId="77777777" w:rsidR="008423E4" w:rsidRPr="0022177D" w:rsidRDefault="00E82EE3" w:rsidP="003E228A">
            <w:pPr>
              <w:pStyle w:val="Heading1"/>
            </w:pPr>
            <w:r w:rsidRPr="00631897">
              <w:t>BILL ANALYSIS</w:t>
            </w:r>
          </w:p>
        </w:tc>
      </w:tr>
    </w:tbl>
    <w:p w14:paraId="2055022C" w14:textId="77777777" w:rsidR="008423E4" w:rsidRPr="0022177D" w:rsidRDefault="008423E4" w:rsidP="003E228A">
      <w:pPr>
        <w:jc w:val="center"/>
      </w:pPr>
    </w:p>
    <w:p w14:paraId="78412560" w14:textId="77777777" w:rsidR="008423E4" w:rsidRPr="00B31F0E" w:rsidRDefault="008423E4" w:rsidP="003E228A"/>
    <w:p w14:paraId="7643DA71" w14:textId="77777777" w:rsidR="008423E4" w:rsidRPr="00742794" w:rsidRDefault="008423E4" w:rsidP="003E228A">
      <w:pPr>
        <w:tabs>
          <w:tab w:val="right" w:pos="9360"/>
        </w:tabs>
      </w:pPr>
    </w:p>
    <w:tbl>
      <w:tblPr>
        <w:tblW w:w="0" w:type="auto"/>
        <w:tblLayout w:type="fixed"/>
        <w:tblLook w:val="01E0" w:firstRow="1" w:lastRow="1" w:firstColumn="1" w:lastColumn="1" w:noHBand="0" w:noVBand="0"/>
      </w:tblPr>
      <w:tblGrid>
        <w:gridCol w:w="9576"/>
      </w:tblGrid>
      <w:tr w:rsidR="00C357A1" w14:paraId="00F5FD5D" w14:textId="77777777" w:rsidTr="00345119">
        <w:tc>
          <w:tcPr>
            <w:tcW w:w="9576" w:type="dxa"/>
          </w:tcPr>
          <w:p w14:paraId="242029F2" w14:textId="3AF63030" w:rsidR="008423E4" w:rsidRPr="00861995" w:rsidRDefault="00E82EE3" w:rsidP="003E228A">
            <w:pPr>
              <w:jc w:val="right"/>
            </w:pPr>
            <w:r>
              <w:t>H.B. 840</w:t>
            </w:r>
          </w:p>
        </w:tc>
      </w:tr>
      <w:tr w:rsidR="00C357A1" w14:paraId="06366B49" w14:textId="77777777" w:rsidTr="00345119">
        <w:tc>
          <w:tcPr>
            <w:tcW w:w="9576" w:type="dxa"/>
          </w:tcPr>
          <w:p w14:paraId="78058118" w14:textId="0FB11B61" w:rsidR="008423E4" w:rsidRPr="00861995" w:rsidRDefault="00E82EE3" w:rsidP="003E228A">
            <w:pPr>
              <w:jc w:val="right"/>
            </w:pPr>
            <w:r>
              <w:t xml:space="preserve">By: </w:t>
            </w:r>
            <w:r w:rsidR="00B31A0E">
              <w:t>Gates</w:t>
            </w:r>
          </w:p>
        </w:tc>
      </w:tr>
      <w:tr w:rsidR="00C357A1" w14:paraId="59692EA6" w14:textId="77777777" w:rsidTr="00345119">
        <w:tc>
          <w:tcPr>
            <w:tcW w:w="9576" w:type="dxa"/>
          </w:tcPr>
          <w:p w14:paraId="70BE8E62" w14:textId="1561043E" w:rsidR="008423E4" w:rsidRPr="00861995" w:rsidRDefault="00E82EE3" w:rsidP="003E228A">
            <w:pPr>
              <w:jc w:val="right"/>
            </w:pPr>
            <w:r>
              <w:t>Pensions, Investments &amp; Financial Services</w:t>
            </w:r>
          </w:p>
        </w:tc>
      </w:tr>
      <w:tr w:rsidR="00C357A1" w14:paraId="41BF6125" w14:textId="77777777" w:rsidTr="00345119">
        <w:tc>
          <w:tcPr>
            <w:tcW w:w="9576" w:type="dxa"/>
          </w:tcPr>
          <w:p w14:paraId="332F899F" w14:textId="1B5D51EC" w:rsidR="008423E4" w:rsidRDefault="00E82EE3" w:rsidP="003E228A">
            <w:pPr>
              <w:jc w:val="right"/>
            </w:pPr>
            <w:r>
              <w:t>Committee Report (Unamended)</w:t>
            </w:r>
          </w:p>
        </w:tc>
      </w:tr>
    </w:tbl>
    <w:p w14:paraId="65FE8DC0" w14:textId="77777777" w:rsidR="008423E4" w:rsidRDefault="008423E4" w:rsidP="003E228A">
      <w:pPr>
        <w:tabs>
          <w:tab w:val="right" w:pos="9360"/>
        </w:tabs>
      </w:pPr>
    </w:p>
    <w:p w14:paraId="7190D943" w14:textId="77777777" w:rsidR="008423E4" w:rsidRDefault="008423E4" w:rsidP="003E228A"/>
    <w:p w14:paraId="5CEBC95D" w14:textId="77777777" w:rsidR="008423E4" w:rsidRDefault="008423E4" w:rsidP="003E228A"/>
    <w:tbl>
      <w:tblPr>
        <w:tblW w:w="0" w:type="auto"/>
        <w:tblCellMar>
          <w:left w:w="115" w:type="dxa"/>
          <w:right w:w="115" w:type="dxa"/>
        </w:tblCellMar>
        <w:tblLook w:val="01E0" w:firstRow="1" w:lastRow="1" w:firstColumn="1" w:lastColumn="1" w:noHBand="0" w:noVBand="0"/>
      </w:tblPr>
      <w:tblGrid>
        <w:gridCol w:w="9360"/>
      </w:tblGrid>
      <w:tr w:rsidR="00C357A1" w14:paraId="27C457A0" w14:textId="77777777" w:rsidTr="00345119">
        <w:tc>
          <w:tcPr>
            <w:tcW w:w="9576" w:type="dxa"/>
          </w:tcPr>
          <w:p w14:paraId="5C98CF86" w14:textId="77777777" w:rsidR="008423E4" w:rsidRPr="00A8133F" w:rsidRDefault="00E82EE3" w:rsidP="003E228A">
            <w:pPr>
              <w:rPr>
                <w:b/>
              </w:rPr>
            </w:pPr>
            <w:r w:rsidRPr="009C1E9A">
              <w:rPr>
                <w:b/>
                <w:u w:val="single"/>
              </w:rPr>
              <w:t>BACKGROUND AND PURPOSE</w:t>
            </w:r>
            <w:r>
              <w:rPr>
                <w:b/>
              </w:rPr>
              <w:t xml:space="preserve"> </w:t>
            </w:r>
          </w:p>
          <w:p w14:paraId="6D5E203E" w14:textId="77777777" w:rsidR="008423E4" w:rsidRDefault="008423E4" w:rsidP="003E228A"/>
          <w:p w14:paraId="7BCF1DCC" w14:textId="77777777" w:rsidR="008423E4" w:rsidRDefault="00E82EE3" w:rsidP="003E228A">
            <w:pPr>
              <w:pStyle w:val="Header"/>
              <w:tabs>
                <w:tab w:val="clear" w:pos="4320"/>
                <w:tab w:val="clear" w:pos="8640"/>
              </w:tabs>
              <w:jc w:val="both"/>
            </w:pPr>
            <w:r>
              <w:t xml:space="preserve">Most health </w:t>
            </w:r>
            <w:r w:rsidR="00444C55">
              <w:t xml:space="preserve">benefit </w:t>
            </w:r>
            <w:r>
              <w:t xml:space="preserve">plans use a payment method by which providers are paid separately for each service provided </w:t>
            </w:r>
            <w:r w:rsidR="00444C55">
              <w:t xml:space="preserve">to a patient </w:t>
            </w:r>
            <w:r>
              <w:t xml:space="preserve">and </w:t>
            </w:r>
            <w:r w:rsidR="00444C55">
              <w:t>the</w:t>
            </w:r>
            <w:r>
              <w:t xml:space="preserve"> patient is billed separately</w:t>
            </w:r>
            <w:r w:rsidR="00444C55">
              <w:t xml:space="preserve"> for the service</w:t>
            </w:r>
            <w:r>
              <w:t xml:space="preserve">. </w:t>
            </w:r>
            <w:r w:rsidR="00476709">
              <w:t>When a plan enrollee undergoes a</w:t>
            </w:r>
            <w:r>
              <w:t xml:space="preserve"> procedure</w:t>
            </w:r>
            <w:r w:rsidR="00476709">
              <w:t>, the enrollee may receive separate bills</w:t>
            </w:r>
            <w:r>
              <w:t xml:space="preserve"> from the faci</w:t>
            </w:r>
            <w:r>
              <w:t xml:space="preserve">lity in which the procedure </w:t>
            </w:r>
            <w:r w:rsidR="00476709">
              <w:t>was</w:t>
            </w:r>
            <w:r>
              <w:t xml:space="preserve"> performed</w:t>
            </w:r>
            <w:r w:rsidR="00476709">
              <w:t xml:space="preserve"> for</w:t>
            </w:r>
            <w:r>
              <w:t xml:space="preserve"> </w:t>
            </w:r>
            <w:r w:rsidR="00274E26">
              <w:t xml:space="preserve">various </w:t>
            </w:r>
            <w:r>
              <w:t xml:space="preserve">charges. There are concerns that this method of billing may lead to </w:t>
            </w:r>
            <w:r w:rsidR="00274E26">
              <w:t xml:space="preserve">the </w:t>
            </w:r>
            <w:r>
              <w:t xml:space="preserve">overprovision of services, inefficiency, and untenable health care expenses. There are also concerns that participants in the </w:t>
            </w:r>
            <w:r w:rsidR="00EB24A6">
              <w:t>state employees</w:t>
            </w:r>
            <w:r>
              <w:t xml:space="preserve"> group benefits program may not have enough incentive to choose a lower cost option within the HealthSelect network and instead</w:t>
            </w:r>
            <w:r w:rsidR="00EB24A6">
              <w:t xml:space="preserve"> may</w:t>
            </w:r>
            <w:r>
              <w:t xml:space="preserve"> select higher cost providers for a procedure that could be performed for a lower price. H</w:t>
            </w:r>
            <w:r w:rsidR="00EB24A6">
              <w:t>.</w:t>
            </w:r>
            <w:r>
              <w:t>B</w:t>
            </w:r>
            <w:r w:rsidR="00EB24A6">
              <w:t>.</w:t>
            </w:r>
            <w:r w:rsidR="00F82645">
              <w:t> </w:t>
            </w:r>
            <w:r>
              <w:t>840 seeks to address</w:t>
            </w:r>
            <w:r>
              <w:t xml:space="preserve"> these concerns by requiring the board of trustees of </w:t>
            </w:r>
            <w:r w:rsidR="00EB24A6">
              <w:t xml:space="preserve">the Employees Retirement System of Texas </w:t>
            </w:r>
            <w:r>
              <w:t xml:space="preserve">to develop a cost-positive bundled-pricing program for health benefit plans provided under the group benefits program. </w:t>
            </w:r>
          </w:p>
          <w:p w14:paraId="7C0A073B" w14:textId="76321EA9" w:rsidR="003E228A" w:rsidRPr="00E26B13" w:rsidRDefault="003E228A" w:rsidP="003E228A">
            <w:pPr>
              <w:pStyle w:val="Header"/>
              <w:tabs>
                <w:tab w:val="clear" w:pos="4320"/>
                <w:tab w:val="clear" w:pos="8640"/>
              </w:tabs>
              <w:jc w:val="both"/>
              <w:rPr>
                <w:b/>
              </w:rPr>
            </w:pPr>
          </w:p>
        </w:tc>
      </w:tr>
      <w:tr w:rsidR="00C357A1" w14:paraId="41AC9C51" w14:textId="77777777" w:rsidTr="00345119">
        <w:tc>
          <w:tcPr>
            <w:tcW w:w="9576" w:type="dxa"/>
          </w:tcPr>
          <w:p w14:paraId="32624BE6" w14:textId="77777777" w:rsidR="0017725B" w:rsidRDefault="00E82EE3" w:rsidP="003E228A">
            <w:pPr>
              <w:rPr>
                <w:b/>
                <w:u w:val="single"/>
              </w:rPr>
            </w:pPr>
            <w:r>
              <w:rPr>
                <w:b/>
                <w:u w:val="single"/>
              </w:rPr>
              <w:t>CRIMINAL JUSTICE IMPACT</w:t>
            </w:r>
          </w:p>
          <w:p w14:paraId="000687EE" w14:textId="77777777" w:rsidR="0017725B" w:rsidRDefault="0017725B" w:rsidP="003E228A">
            <w:pPr>
              <w:rPr>
                <w:b/>
                <w:u w:val="single"/>
              </w:rPr>
            </w:pPr>
          </w:p>
          <w:p w14:paraId="0D6C445F" w14:textId="0D87ABA2" w:rsidR="00C82663" w:rsidRPr="00C82663" w:rsidRDefault="00E82EE3" w:rsidP="003E228A">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3ADCBF88" w14:textId="77777777" w:rsidR="0017725B" w:rsidRPr="0017725B" w:rsidRDefault="0017725B" w:rsidP="003E228A">
            <w:pPr>
              <w:rPr>
                <w:b/>
                <w:u w:val="single"/>
              </w:rPr>
            </w:pPr>
          </w:p>
        </w:tc>
      </w:tr>
      <w:tr w:rsidR="00C357A1" w14:paraId="324148A6" w14:textId="77777777" w:rsidTr="00345119">
        <w:tc>
          <w:tcPr>
            <w:tcW w:w="9576" w:type="dxa"/>
          </w:tcPr>
          <w:p w14:paraId="15F5A3DF" w14:textId="77777777" w:rsidR="008423E4" w:rsidRPr="00A8133F" w:rsidRDefault="00E82EE3" w:rsidP="003E228A">
            <w:pPr>
              <w:rPr>
                <w:b/>
              </w:rPr>
            </w:pPr>
            <w:r w:rsidRPr="009C1E9A">
              <w:rPr>
                <w:b/>
                <w:u w:val="single"/>
              </w:rPr>
              <w:t>RULEMAKING AUTHORITY</w:t>
            </w:r>
            <w:r>
              <w:rPr>
                <w:b/>
              </w:rPr>
              <w:t xml:space="preserve"> </w:t>
            </w:r>
          </w:p>
          <w:p w14:paraId="0B9C70B1" w14:textId="77777777" w:rsidR="008423E4" w:rsidRDefault="008423E4" w:rsidP="003E228A"/>
          <w:p w14:paraId="0B9BDF24" w14:textId="7866EAF8" w:rsidR="008423E4" w:rsidRPr="00954FCC" w:rsidRDefault="00E82EE3" w:rsidP="003E228A">
            <w:pPr>
              <w:pStyle w:val="Header"/>
              <w:tabs>
                <w:tab w:val="clear" w:pos="4320"/>
                <w:tab w:val="clear" w:pos="8640"/>
              </w:tabs>
              <w:jc w:val="both"/>
            </w:pPr>
            <w:r w:rsidRPr="00954FCC">
              <w:t>It is the committee's opinion that rulemaking authority is expressly granted to the board of trustees of the Employees Retirement System of Texas in SECTION 1 of this bill.</w:t>
            </w:r>
          </w:p>
          <w:p w14:paraId="75CC1B53" w14:textId="77777777" w:rsidR="008423E4" w:rsidRPr="00E21FDC" w:rsidRDefault="008423E4" w:rsidP="003E228A">
            <w:pPr>
              <w:rPr>
                <w:b/>
              </w:rPr>
            </w:pPr>
          </w:p>
        </w:tc>
      </w:tr>
      <w:tr w:rsidR="00C357A1" w14:paraId="11508FE4" w14:textId="77777777" w:rsidTr="00345119">
        <w:tc>
          <w:tcPr>
            <w:tcW w:w="9576" w:type="dxa"/>
          </w:tcPr>
          <w:p w14:paraId="0D8CC7C6" w14:textId="77777777" w:rsidR="008423E4" w:rsidRPr="00A8133F" w:rsidRDefault="00E82EE3" w:rsidP="003E228A">
            <w:pPr>
              <w:rPr>
                <w:b/>
              </w:rPr>
            </w:pPr>
            <w:r w:rsidRPr="009C1E9A">
              <w:rPr>
                <w:b/>
                <w:u w:val="single"/>
              </w:rPr>
              <w:t>ANALYSIS</w:t>
            </w:r>
            <w:r>
              <w:rPr>
                <w:b/>
              </w:rPr>
              <w:t xml:space="preserve"> </w:t>
            </w:r>
          </w:p>
          <w:p w14:paraId="6CD8A4A2" w14:textId="77777777" w:rsidR="008423E4" w:rsidRDefault="008423E4" w:rsidP="003E228A"/>
          <w:p w14:paraId="5D556D9A" w14:textId="5FFD2AE6" w:rsidR="0031504C" w:rsidRDefault="00E82EE3" w:rsidP="003E228A">
            <w:pPr>
              <w:pStyle w:val="Header"/>
              <w:jc w:val="both"/>
            </w:pPr>
            <w:r>
              <w:t>H.B. 840</w:t>
            </w:r>
            <w:r>
              <w:t xml:space="preserve"> amends the Insurance Code to require the board of trustees of the Employees Retirement System of Texas (ERS) to develop a cost-positive bundled-pricing program for health benefit plans provided under the </w:t>
            </w:r>
            <w:r w:rsidR="00974AA4">
              <w:t xml:space="preserve">state employees </w:t>
            </w:r>
            <w:r>
              <w:t>group benefits program. The bill pr</w:t>
            </w:r>
            <w:r>
              <w:t>ovides the following</w:t>
            </w:r>
            <w:r w:rsidR="00974AA4">
              <w:t xml:space="preserve"> with respect to the bundled-pricing program</w:t>
            </w:r>
            <w:r>
              <w:t>:</w:t>
            </w:r>
          </w:p>
          <w:p w14:paraId="7B83E113" w14:textId="3A50A50E" w:rsidR="0031504C" w:rsidRDefault="00E82EE3" w:rsidP="003E228A">
            <w:pPr>
              <w:pStyle w:val="Header"/>
              <w:numPr>
                <w:ilvl w:val="0"/>
                <w:numId w:val="13"/>
              </w:numPr>
              <w:jc w:val="both"/>
            </w:pPr>
            <w:r>
              <w:t>the program must be designed to reduce health care costs in the group benefits program by contracting with a health care facility, physician, or health care provider at a consolidated rate f</w:t>
            </w:r>
            <w:r>
              <w:t xml:space="preserve">or an inpatient or outpatient surgery procedure that is covered under </w:t>
            </w:r>
            <w:r w:rsidR="00B03ADF">
              <w:t xml:space="preserve">such </w:t>
            </w:r>
            <w:r w:rsidR="003C1C9C">
              <w:t>a</w:t>
            </w:r>
            <w:r w:rsidR="00B03ADF">
              <w:t xml:space="preserve"> </w:t>
            </w:r>
            <w:r>
              <w:t>health benefit plan;</w:t>
            </w:r>
          </w:p>
          <w:p w14:paraId="7D2DA41B" w14:textId="7E1F8240" w:rsidR="0031504C" w:rsidRDefault="00E82EE3" w:rsidP="003E228A">
            <w:pPr>
              <w:pStyle w:val="Header"/>
              <w:numPr>
                <w:ilvl w:val="0"/>
                <w:numId w:val="13"/>
              </w:numPr>
              <w:jc w:val="both"/>
            </w:pPr>
            <w:r>
              <w:t xml:space="preserve">the consolidated rate must include all fees related to the covered surgery procedure, including fees for a </w:t>
            </w:r>
            <w:r w:rsidR="00B91176">
              <w:t xml:space="preserve">health care </w:t>
            </w:r>
            <w:r>
              <w:t>facility, physician, health care provid</w:t>
            </w:r>
            <w:r>
              <w:t>er, laboratory, anesthesia, perioperative service, prescription drug, or pharmacy service; and</w:t>
            </w:r>
          </w:p>
          <w:p w14:paraId="7A4974CD" w14:textId="1276B1C3" w:rsidR="0031504C" w:rsidRDefault="00E82EE3" w:rsidP="003E228A">
            <w:pPr>
              <w:pStyle w:val="Header"/>
              <w:numPr>
                <w:ilvl w:val="0"/>
                <w:numId w:val="15"/>
              </w:numPr>
              <w:jc w:val="both"/>
            </w:pPr>
            <w:r>
              <w:t xml:space="preserve">the board of trustees must contract with a third-party administrator, which may be independent from the </w:t>
            </w:r>
            <w:r w:rsidR="00B03ADF">
              <w:t xml:space="preserve">health benefit plan's </w:t>
            </w:r>
            <w:r>
              <w:t>administrator, to administer the pr</w:t>
            </w:r>
            <w:r>
              <w:t>ogram.</w:t>
            </w:r>
          </w:p>
          <w:p w14:paraId="4B17A2AA" w14:textId="77777777" w:rsidR="00954FCC" w:rsidRDefault="00954FCC" w:rsidP="003E228A">
            <w:pPr>
              <w:pStyle w:val="Header"/>
              <w:ind w:left="720"/>
              <w:jc w:val="both"/>
            </w:pPr>
          </w:p>
          <w:p w14:paraId="40C594BD" w14:textId="6E8E2E39" w:rsidR="0031504C" w:rsidRDefault="00E82EE3" w:rsidP="003E228A">
            <w:pPr>
              <w:pStyle w:val="Header"/>
              <w:jc w:val="both"/>
            </w:pPr>
            <w:r>
              <w:t>H.B. 840, with respect to participation in the bundled-pricing program and cost-sharing obligations, provides the following:</w:t>
            </w:r>
          </w:p>
          <w:p w14:paraId="37FFD2D5" w14:textId="7085E2F1" w:rsidR="0031504C" w:rsidRDefault="00E82EE3" w:rsidP="003E228A">
            <w:pPr>
              <w:pStyle w:val="Header"/>
              <w:numPr>
                <w:ilvl w:val="0"/>
                <w:numId w:val="11"/>
              </w:numPr>
              <w:jc w:val="both"/>
            </w:pPr>
            <w:r>
              <w:t>a participant may have only an inpatient or outpatient surgery procedure under the program;</w:t>
            </w:r>
          </w:p>
          <w:p w14:paraId="223AB781" w14:textId="7B4BE0C2" w:rsidR="0031504C" w:rsidRDefault="00E82EE3" w:rsidP="003E228A">
            <w:pPr>
              <w:pStyle w:val="Header"/>
              <w:numPr>
                <w:ilvl w:val="0"/>
                <w:numId w:val="11"/>
              </w:numPr>
              <w:jc w:val="both"/>
            </w:pPr>
            <w:r>
              <w:t>the board of trustees or a part</w:t>
            </w:r>
            <w:r>
              <w:t>icipating health care facility, physician, or health care provider may not require a participant to pay a deductible, copayment, coinsurance, or other cost-sharing obligation for a covered surgery procedure; and</w:t>
            </w:r>
          </w:p>
          <w:p w14:paraId="3E76DDDF" w14:textId="2EC96B8E" w:rsidR="0031504C" w:rsidRDefault="00E82EE3" w:rsidP="003E228A">
            <w:pPr>
              <w:pStyle w:val="Header"/>
              <w:numPr>
                <w:ilvl w:val="0"/>
                <w:numId w:val="11"/>
              </w:numPr>
              <w:jc w:val="both"/>
            </w:pPr>
            <w:r>
              <w:t>the board of trustees may require a particip</w:t>
            </w:r>
            <w:r>
              <w:t>ant in the state consumer-directed health plan to meet the participant's deductible before the plan pays for a covered surgery procedure.</w:t>
            </w:r>
          </w:p>
          <w:p w14:paraId="712A86CE" w14:textId="77777777" w:rsidR="0031504C" w:rsidRDefault="0031504C" w:rsidP="003E228A">
            <w:pPr>
              <w:pStyle w:val="Header"/>
              <w:jc w:val="both"/>
            </w:pPr>
          </w:p>
          <w:p w14:paraId="34C2FD51" w14:textId="5F903D3C" w:rsidR="0031504C" w:rsidRDefault="00E82EE3" w:rsidP="003E228A">
            <w:pPr>
              <w:pStyle w:val="Header"/>
              <w:jc w:val="both"/>
            </w:pPr>
            <w:r>
              <w:t>H.B. 840, with respect to provider participation</w:t>
            </w:r>
            <w:r w:rsidR="00743785">
              <w:t xml:space="preserve"> in the bundled-pricing program</w:t>
            </w:r>
            <w:r>
              <w:t>, provides the following:</w:t>
            </w:r>
          </w:p>
          <w:p w14:paraId="4C55BEFD" w14:textId="3B8A22CE" w:rsidR="0031504C" w:rsidRDefault="00E82EE3" w:rsidP="003E228A">
            <w:pPr>
              <w:pStyle w:val="Header"/>
              <w:numPr>
                <w:ilvl w:val="0"/>
                <w:numId w:val="9"/>
              </w:numPr>
              <w:jc w:val="both"/>
            </w:pPr>
            <w:r>
              <w:t>a health car</w:t>
            </w:r>
            <w:r>
              <w:t>e facility, physician, or health care provider is not required to participate;</w:t>
            </w:r>
          </w:p>
          <w:p w14:paraId="04DF7405" w14:textId="07B8CCA1" w:rsidR="0031504C" w:rsidRDefault="00E82EE3" w:rsidP="003E228A">
            <w:pPr>
              <w:pStyle w:val="Header"/>
              <w:numPr>
                <w:ilvl w:val="0"/>
                <w:numId w:val="9"/>
              </w:numPr>
              <w:jc w:val="both"/>
            </w:pPr>
            <w:r>
              <w:t xml:space="preserve">to participate, a </w:t>
            </w:r>
            <w:r w:rsidR="00B91176">
              <w:t xml:space="preserve">health care </w:t>
            </w:r>
            <w:r>
              <w:t xml:space="preserve">facility, physician, or </w:t>
            </w:r>
            <w:r w:rsidR="00B91176">
              <w:t xml:space="preserve">health care </w:t>
            </w:r>
            <w:r>
              <w:t>provider must voluntarily and expressly agree in writing to participate;</w:t>
            </w:r>
          </w:p>
          <w:p w14:paraId="462B8988" w14:textId="22D5ADD8" w:rsidR="0031504C" w:rsidRDefault="00E82EE3" w:rsidP="003E228A">
            <w:pPr>
              <w:pStyle w:val="Header"/>
              <w:numPr>
                <w:ilvl w:val="0"/>
                <w:numId w:val="9"/>
              </w:numPr>
              <w:jc w:val="both"/>
            </w:pPr>
            <w:r>
              <w:t>a health care facility may not directl</w:t>
            </w:r>
            <w:r>
              <w:t>y or indirectly do the following:</w:t>
            </w:r>
          </w:p>
          <w:p w14:paraId="5652B8AC" w14:textId="5AA6733E" w:rsidR="0031504C" w:rsidRDefault="00E82EE3" w:rsidP="003E228A">
            <w:pPr>
              <w:pStyle w:val="Header"/>
              <w:numPr>
                <w:ilvl w:val="1"/>
                <w:numId w:val="9"/>
              </w:numPr>
              <w:jc w:val="both"/>
            </w:pPr>
            <w:r>
              <w:t xml:space="preserve">coerce a </w:t>
            </w:r>
            <w:r w:rsidR="002E09AD">
              <w:t xml:space="preserve">physician or health care </w:t>
            </w:r>
            <w:r>
              <w:t>provider</w:t>
            </w:r>
            <w:r w:rsidR="002E09AD">
              <w:t xml:space="preserve"> who provides services to health care facility patients</w:t>
            </w:r>
            <w:r>
              <w:t xml:space="preserve"> or </w:t>
            </w:r>
            <w:r w:rsidR="002E09AD">
              <w:t xml:space="preserve">other </w:t>
            </w:r>
            <w:r>
              <w:t>physician to participate or accept a lower rate for an inpatient or outpatient surgery procedure;</w:t>
            </w:r>
          </w:p>
          <w:p w14:paraId="56B9E228" w14:textId="3EA00909" w:rsidR="0031504C" w:rsidRDefault="00E82EE3" w:rsidP="003E228A">
            <w:pPr>
              <w:pStyle w:val="Header"/>
              <w:numPr>
                <w:ilvl w:val="1"/>
                <w:numId w:val="9"/>
              </w:numPr>
              <w:jc w:val="both"/>
            </w:pPr>
            <w:r>
              <w:t>condition a physician's staff membership or privileges on the physician's participation;</w:t>
            </w:r>
          </w:p>
          <w:p w14:paraId="30B5C254" w14:textId="72E08CB6" w:rsidR="0031504C" w:rsidRDefault="00E82EE3" w:rsidP="003E228A">
            <w:pPr>
              <w:pStyle w:val="Header"/>
              <w:numPr>
                <w:ilvl w:val="1"/>
                <w:numId w:val="9"/>
              </w:numPr>
              <w:jc w:val="both"/>
            </w:pPr>
            <w:r>
              <w:t xml:space="preserve">consider a physician's participation or lack of participation </w:t>
            </w:r>
            <w:r w:rsidR="000B3BE4">
              <w:t xml:space="preserve">for </w:t>
            </w:r>
            <w:r>
              <w:t xml:space="preserve">credentialing </w:t>
            </w:r>
            <w:r w:rsidR="000B3BE4">
              <w:t>purposes</w:t>
            </w:r>
            <w:r>
              <w:t>;</w:t>
            </w:r>
          </w:p>
          <w:p w14:paraId="65F321B9" w14:textId="6FC2238E" w:rsidR="0031504C" w:rsidRDefault="00E82EE3" w:rsidP="003E228A">
            <w:pPr>
              <w:pStyle w:val="Header"/>
              <w:numPr>
                <w:ilvl w:val="1"/>
                <w:numId w:val="9"/>
              </w:numPr>
              <w:jc w:val="both"/>
            </w:pPr>
            <w:r>
              <w:t>offer preferential scheduling to a participating physician as compared to a p</w:t>
            </w:r>
            <w:r>
              <w:t>hysician who elects to not participate; or</w:t>
            </w:r>
          </w:p>
          <w:p w14:paraId="298F4625" w14:textId="18E2B79C" w:rsidR="0031504C" w:rsidRDefault="00E82EE3" w:rsidP="003E228A">
            <w:pPr>
              <w:pStyle w:val="Header"/>
              <w:numPr>
                <w:ilvl w:val="1"/>
                <w:numId w:val="9"/>
              </w:numPr>
              <w:jc w:val="both"/>
            </w:pPr>
            <w:r>
              <w:t>terminate or otherwise penalize a physician or health care provider for an election to not participate; and</w:t>
            </w:r>
          </w:p>
          <w:p w14:paraId="4AB18834" w14:textId="74B61679" w:rsidR="0031504C" w:rsidRDefault="00E82EE3" w:rsidP="003E228A">
            <w:pPr>
              <w:pStyle w:val="Header"/>
              <w:numPr>
                <w:ilvl w:val="0"/>
                <w:numId w:val="9"/>
              </w:numPr>
              <w:jc w:val="both"/>
            </w:pPr>
            <w:r>
              <w:t xml:space="preserve">the board of trustees, a health benefit plan, or a health benefit plan </w:t>
            </w:r>
            <w:r w:rsidR="00AB1093">
              <w:t xml:space="preserve">administrator or </w:t>
            </w:r>
            <w:r>
              <w:t>issuer may not di</w:t>
            </w:r>
            <w:r>
              <w:t>rectly or indirectly do the following:</w:t>
            </w:r>
          </w:p>
          <w:p w14:paraId="30FFF147" w14:textId="08890A10" w:rsidR="0031504C" w:rsidRDefault="00E82EE3" w:rsidP="003E228A">
            <w:pPr>
              <w:pStyle w:val="Header"/>
              <w:numPr>
                <w:ilvl w:val="1"/>
                <w:numId w:val="9"/>
              </w:numPr>
              <w:jc w:val="both"/>
            </w:pPr>
            <w:r>
              <w:t>coerce a health care facility, physician, or health care provider to participate;</w:t>
            </w:r>
          </w:p>
          <w:p w14:paraId="2C6D36E7" w14:textId="68E8C835" w:rsidR="0031504C" w:rsidRDefault="00E82EE3" w:rsidP="003E228A">
            <w:pPr>
              <w:pStyle w:val="Header"/>
              <w:numPr>
                <w:ilvl w:val="1"/>
                <w:numId w:val="9"/>
              </w:numPr>
              <w:jc w:val="both"/>
            </w:pPr>
            <w:r>
              <w:t>condition any plan participation on participation in the program; or</w:t>
            </w:r>
          </w:p>
          <w:p w14:paraId="40D3B94A" w14:textId="00C0F487" w:rsidR="0031504C" w:rsidRDefault="00E82EE3" w:rsidP="003E228A">
            <w:pPr>
              <w:pStyle w:val="Header"/>
              <w:numPr>
                <w:ilvl w:val="1"/>
                <w:numId w:val="9"/>
              </w:numPr>
              <w:jc w:val="both"/>
            </w:pPr>
            <w:r>
              <w:t>terminate or otherwise penalize a health care facility, physician,</w:t>
            </w:r>
            <w:r>
              <w:t xml:space="preserve"> or health care provider for electing not to participate.</w:t>
            </w:r>
          </w:p>
          <w:p w14:paraId="1578165D" w14:textId="77777777" w:rsidR="0031504C" w:rsidRDefault="0031504C" w:rsidP="003E228A">
            <w:pPr>
              <w:pStyle w:val="Header"/>
              <w:jc w:val="both"/>
            </w:pPr>
          </w:p>
          <w:p w14:paraId="58A7F48A" w14:textId="05719479" w:rsidR="0031504C" w:rsidRDefault="00E82EE3" w:rsidP="003E228A">
            <w:pPr>
              <w:pStyle w:val="Header"/>
              <w:jc w:val="both"/>
            </w:pPr>
            <w:r>
              <w:t>H.B. 840 requires a participating health care facility, physician, or health care provider to apply for approval from the program administrator, in the form and manner prescribed by the board of tr</w:t>
            </w:r>
            <w:r>
              <w:t>ustees, before scheduling a procedure under the program. The bill requires the approval application to include the consolidated rate for the procedure and any other information determined necessary by the program administrator. In determining whether to ap</w:t>
            </w:r>
            <w:r>
              <w:t>prove a procedure under these provisions, the program administrator must do the following:</w:t>
            </w:r>
          </w:p>
          <w:p w14:paraId="1B6C1317" w14:textId="60A6EC3D" w:rsidR="0031504C" w:rsidRDefault="00E82EE3" w:rsidP="003E228A">
            <w:pPr>
              <w:pStyle w:val="Header"/>
              <w:numPr>
                <w:ilvl w:val="0"/>
                <w:numId w:val="7"/>
              </w:numPr>
              <w:jc w:val="both"/>
            </w:pPr>
            <w:r>
              <w:t>ensure that the quality of care is comparable to the care provided by a network provider for a health benefit plan under the group benefits program;</w:t>
            </w:r>
          </w:p>
          <w:p w14:paraId="58B427A6" w14:textId="66510845" w:rsidR="0031504C" w:rsidRDefault="00E82EE3" w:rsidP="003E228A">
            <w:pPr>
              <w:pStyle w:val="Header"/>
              <w:numPr>
                <w:ilvl w:val="0"/>
                <w:numId w:val="7"/>
              </w:numPr>
              <w:jc w:val="both"/>
            </w:pPr>
            <w:r>
              <w:t xml:space="preserve">ensure that the </w:t>
            </w:r>
            <w:r>
              <w:t>procedure's cost is lower than the procedure's cost if performed outside of the</w:t>
            </w:r>
            <w:r w:rsidR="002B3498">
              <w:t xml:space="preserve"> bundled-pricing</w:t>
            </w:r>
            <w:r>
              <w:t xml:space="preserve"> program; and</w:t>
            </w:r>
          </w:p>
          <w:p w14:paraId="1261E359" w14:textId="30DF2140" w:rsidR="0031504C" w:rsidRDefault="00E82EE3" w:rsidP="003E228A">
            <w:pPr>
              <w:pStyle w:val="Header"/>
              <w:numPr>
                <w:ilvl w:val="0"/>
                <w:numId w:val="7"/>
              </w:numPr>
              <w:jc w:val="both"/>
            </w:pPr>
            <w:r>
              <w:t>consider the procedure's consolidated rate and the time the procedure will be performed as the most important factors, if there is not a quality di</w:t>
            </w:r>
            <w:r>
              <w:t>fferential and multiple health care facilities, physicians, or health care providers apply to perform the same procedure for a participant.</w:t>
            </w:r>
          </w:p>
          <w:p w14:paraId="77731874" w14:textId="58EF7B10" w:rsidR="0031504C" w:rsidRDefault="0031504C" w:rsidP="003E228A">
            <w:pPr>
              <w:pStyle w:val="Header"/>
              <w:jc w:val="both"/>
            </w:pPr>
          </w:p>
          <w:p w14:paraId="20D3FE95" w14:textId="715986A0" w:rsidR="0031504C" w:rsidRDefault="00E82EE3" w:rsidP="003E228A">
            <w:pPr>
              <w:pStyle w:val="Header"/>
              <w:jc w:val="both"/>
            </w:pPr>
            <w:r>
              <w:t>H.B. 840 requires the board of trustees to ensure that a participating health care facility, physician, or health c</w:t>
            </w:r>
            <w:r>
              <w:t>are provider receives payment for a covered surgery procedure</w:t>
            </w:r>
            <w:r w:rsidR="002A6943">
              <w:t xml:space="preserve"> under the bundled-pricing program</w:t>
            </w:r>
            <w:r>
              <w:t xml:space="preserve"> not later than the 30th day after the date the administrator receives a claim for the procedure that includes, at a minimum, each current procedural terminology</w:t>
            </w:r>
            <w:r>
              <w:t xml:space="preserve"> code associated with the bundled procedure and each ICD-10 code associated with the patient. The bill provides the following with respect to such payment:</w:t>
            </w:r>
          </w:p>
          <w:p w14:paraId="75FC982D" w14:textId="01CA7944" w:rsidR="0031504C" w:rsidRDefault="00E82EE3" w:rsidP="003E228A">
            <w:pPr>
              <w:pStyle w:val="Header"/>
              <w:numPr>
                <w:ilvl w:val="0"/>
                <w:numId w:val="5"/>
              </w:numPr>
              <w:jc w:val="both"/>
            </w:pPr>
            <w:r>
              <w:t>the program must include the methods by which payments are allocated among a participating health ca</w:t>
            </w:r>
            <w:r>
              <w:t>re facility, physician, or health care provider;</w:t>
            </w:r>
          </w:p>
          <w:p w14:paraId="6358BBA5" w14:textId="67ACCECB" w:rsidR="0031504C" w:rsidRDefault="00E82EE3" w:rsidP="003E228A">
            <w:pPr>
              <w:pStyle w:val="Header"/>
              <w:numPr>
                <w:ilvl w:val="0"/>
                <w:numId w:val="5"/>
              </w:numPr>
              <w:jc w:val="both"/>
            </w:pPr>
            <w:r>
              <w:t>the entity receiving the consolidated payment must be a physician-led organization and have contracting authority on behalf of the other participating</w:t>
            </w:r>
            <w:r w:rsidR="00B91176">
              <w:t xml:space="preserve"> facilities,</w:t>
            </w:r>
            <w:r>
              <w:t xml:space="preserve"> physicians, </w:t>
            </w:r>
            <w:r w:rsidR="00B91176">
              <w:t>and</w:t>
            </w:r>
            <w:r>
              <w:t xml:space="preserve"> </w:t>
            </w:r>
            <w:r>
              <w:t xml:space="preserve">providers, if the consolidated bundled payment is to be paid to an entity for further distribution to other participating </w:t>
            </w:r>
            <w:r w:rsidR="00AF4614">
              <w:t xml:space="preserve">health care facilities, </w:t>
            </w:r>
            <w:r>
              <w:t xml:space="preserve">physicians, </w:t>
            </w:r>
            <w:r w:rsidR="00D8175D">
              <w:t xml:space="preserve">or </w:t>
            </w:r>
            <w:r>
              <w:t>health care providers; and</w:t>
            </w:r>
          </w:p>
          <w:p w14:paraId="5E239A9B" w14:textId="16D377C6" w:rsidR="0031504C" w:rsidRDefault="00E82EE3" w:rsidP="003E228A">
            <w:pPr>
              <w:pStyle w:val="Header"/>
              <w:numPr>
                <w:ilvl w:val="0"/>
                <w:numId w:val="5"/>
              </w:numPr>
              <w:jc w:val="both"/>
            </w:pPr>
            <w:r>
              <w:t>a participating health care facility, physician, or health care prov</w:t>
            </w:r>
            <w:r>
              <w:t>ider may submit a request for payment to the administrator for unanticipated services required to be provided while performing a procedure under the program and the request must include information on the reason the services were required.</w:t>
            </w:r>
          </w:p>
          <w:p w14:paraId="2EAEA9FD" w14:textId="107AD830" w:rsidR="0031504C" w:rsidRDefault="0031504C" w:rsidP="003E228A">
            <w:pPr>
              <w:pStyle w:val="Header"/>
              <w:jc w:val="both"/>
            </w:pPr>
          </w:p>
          <w:p w14:paraId="7DBC1377" w14:textId="6B864132" w:rsidR="0031504C" w:rsidRDefault="00E82EE3" w:rsidP="003E228A">
            <w:pPr>
              <w:pStyle w:val="Header"/>
              <w:jc w:val="both"/>
            </w:pPr>
            <w:r>
              <w:t>H.B. 840 requir</w:t>
            </w:r>
            <w:r>
              <w:t>es a participating health care facility, physician, or health care provider to provide a written disclosure to a participant or the participant's representative of the consolidated rate for a procedure provided under the program before scheduling the proce</w:t>
            </w:r>
            <w:r>
              <w:t>dure. The bill authorizes a participating health care facility, physician, or health care provider to disclose a consolidated rate for an inpatient or outpatient surgery procedure on the facility's, physician's, or provider's website and marketing material</w:t>
            </w:r>
            <w:r>
              <w:t>s.</w:t>
            </w:r>
          </w:p>
          <w:p w14:paraId="384CCD82" w14:textId="426EF5C2" w:rsidR="0031504C" w:rsidRDefault="0031504C" w:rsidP="003E228A">
            <w:pPr>
              <w:pStyle w:val="Header"/>
              <w:jc w:val="both"/>
            </w:pPr>
          </w:p>
          <w:p w14:paraId="1A2115BC" w14:textId="18801A3F" w:rsidR="0031504C" w:rsidRDefault="00E82EE3" w:rsidP="003E228A">
            <w:pPr>
              <w:pStyle w:val="Header"/>
              <w:jc w:val="both"/>
            </w:pPr>
            <w:r>
              <w:t xml:space="preserve">H.B. 840 requires the board of trustees to publish on the ERS website information on the program, including a list of participating health care facilities, physicians, and health care providers, and the consolidated rates offered by each participating </w:t>
            </w:r>
            <w:r>
              <w:t>facility, physician, and provider.</w:t>
            </w:r>
          </w:p>
          <w:p w14:paraId="265B74CF" w14:textId="58AFC3C4" w:rsidR="0031504C" w:rsidRDefault="0031504C" w:rsidP="003E228A">
            <w:pPr>
              <w:pStyle w:val="Header"/>
              <w:jc w:val="both"/>
            </w:pPr>
          </w:p>
          <w:p w14:paraId="29B8D443" w14:textId="057B98C4" w:rsidR="0031504C" w:rsidRDefault="00E82EE3" w:rsidP="003E228A">
            <w:pPr>
              <w:pStyle w:val="Header"/>
              <w:jc w:val="both"/>
            </w:pPr>
            <w:r>
              <w:t>H.B. 840 prohibits its provisions from being construed to authorize the following:</w:t>
            </w:r>
          </w:p>
          <w:p w14:paraId="36025662" w14:textId="49BABFC6" w:rsidR="0031504C" w:rsidRDefault="00E82EE3" w:rsidP="003E228A">
            <w:pPr>
              <w:pStyle w:val="Header"/>
              <w:numPr>
                <w:ilvl w:val="0"/>
                <w:numId w:val="3"/>
              </w:numPr>
              <w:jc w:val="both"/>
            </w:pPr>
            <w:r>
              <w:t>a lay person or entity to supervise or otherwise control the practice of medicine as prohibited under the Medical Practice Act;</w:t>
            </w:r>
          </w:p>
          <w:p w14:paraId="52EB0CB3" w14:textId="0AD2713D" w:rsidR="0031504C" w:rsidRDefault="00E82EE3" w:rsidP="003E228A">
            <w:pPr>
              <w:pStyle w:val="Header"/>
              <w:numPr>
                <w:ilvl w:val="0"/>
                <w:numId w:val="1"/>
              </w:numPr>
              <w:jc w:val="both"/>
            </w:pPr>
            <w:r>
              <w:t xml:space="preserve">a person </w:t>
            </w:r>
            <w:r>
              <w:t>or entity to engage in the unauthorized practice of medicine in Texas;</w:t>
            </w:r>
          </w:p>
          <w:p w14:paraId="74B88519" w14:textId="0CC60A9C" w:rsidR="0031504C" w:rsidRDefault="00E82EE3" w:rsidP="003E228A">
            <w:pPr>
              <w:pStyle w:val="Header"/>
              <w:numPr>
                <w:ilvl w:val="0"/>
                <w:numId w:val="1"/>
              </w:numPr>
              <w:jc w:val="both"/>
            </w:pPr>
            <w:r>
              <w:t>a person or entity to misrepresent that the person or entity is entitled to practice medicine; or</w:t>
            </w:r>
          </w:p>
          <w:p w14:paraId="06D4EF7B" w14:textId="38B5F5C2" w:rsidR="0031504C" w:rsidRDefault="00E82EE3" w:rsidP="003E228A">
            <w:pPr>
              <w:pStyle w:val="Header"/>
              <w:numPr>
                <w:ilvl w:val="0"/>
                <w:numId w:val="1"/>
              </w:numPr>
              <w:jc w:val="both"/>
            </w:pPr>
            <w:r>
              <w:t>a violation of statutory provisions relating to the following:</w:t>
            </w:r>
          </w:p>
          <w:p w14:paraId="75872948" w14:textId="4A4B73FE" w:rsidR="0031504C" w:rsidRDefault="00E82EE3" w:rsidP="003E228A">
            <w:pPr>
              <w:pStyle w:val="Header"/>
              <w:numPr>
                <w:ilvl w:val="1"/>
                <w:numId w:val="1"/>
              </w:numPr>
              <w:jc w:val="both"/>
            </w:pPr>
            <w:r>
              <w:t>the licensing requiremen</w:t>
            </w:r>
            <w:r>
              <w:t>ts for practicing medicine;</w:t>
            </w:r>
          </w:p>
          <w:p w14:paraId="206D21A0" w14:textId="0091DFAE" w:rsidR="0031504C" w:rsidRDefault="00E82EE3" w:rsidP="003E228A">
            <w:pPr>
              <w:pStyle w:val="Header"/>
              <w:numPr>
                <w:ilvl w:val="1"/>
                <w:numId w:val="1"/>
              </w:numPr>
              <w:jc w:val="both"/>
            </w:pPr>
            <w:r>
              <w:t>general eligibility requirements for a license to practice medicine;</w:t>
            </w:r>
          </w:p>
          <w:p w14:paraId="106439C8" w14:textId="6D455421" w:rsidR="0031504C" w:rsidRDefault="00E82EE3" w:rsidP="003E228A">
            <w:pPr>
              <w:pStyle w:val="Header"/>
              <w:numPr>
                <w:ilvl w:val="1"/>
                <w:numId w:val="1"/>
              </w:numPr>
              <w:jc w:val="both"/>
            </w:pPr>
            <w:r>
              <w:t>the general authority of a physician to delegate</w:t>
            </w:r>
            <w:r w:rsidR="00725215">
              <w:t xml:space="preserve"> certain medical acts</w:t>
            </w:r>
            <w:r>
              <w:t>;</w:t>
            </w:r>
          </w:p>
          <w:p w14:paraId="35B7664E" w14:textId="6188961D" w:rsidR="0031504C" w:rsidRDefault="00E82EE3" w:rsidP="003E228A">
            <w:pPr>
              <w:pStyle w:val="Header"/>
              <w:numPr>
                <w:ilvl w:val="1"/>
                <w:numId w:val="1"/>
              </w:numPr>
              <w:jc w:val="both"/>
            </w:pPr>
            <w:r>
              <w:t>prohibited practices by a physician or license applicant subjecting both to license deni</w:t>
            </w:r>
            <w:r>
              <w:t>al and disciplinary action; and</w:t>
            </w:r>
          </w:p>
          <w:p w14:paraId="3E8C8BB4" w14:textId="3FF440CB" w:rsidR="0031504C" w:rsidRDefault="00E82EE3" w:rsidP="003E228A">
            <w:pPr>
              <w:pStyle w:val="Header"/>
              <w:numPr>
                <w:ilvl w:val="1"/>
                <w:numId w:val="1"/>
              </w:numPr>
              <w:jc w:val="both"/>
            </w:pPr>
            <w:r>
              <w:t>certain misrepresentations regarding the entitlement to practice medicine.</w:t>
            </w:r>
          </w:p>
          <w:p w14:paraId="30D84904" w14:textId="77777777" w:rsidR="0031504C" w:rsidRDefault="0031504C" w:rsidP="003E228A">
            <w:pPr>
              <w:pStyle w:val="Header"/>
              <w:jc w:val="both"/>
            </w:pPr>
          </w:p>
          <w:p w14:paraId="4E30D369" w14:textId="3340D9FB" w:rsidR="009C36CD" w:rsidRPr="009C36CD" w:rsidRDefault="00E82EE3" w:rsidP="003E228A">
            <w:pPr>
              <w:pStyle w:val="Header"/>
              <w:tabs>
                <w:tab w:val="clear" w:pos="4320"/>
                <w:tab w:val="clear" w:pos="8640"/>
              </w:tabs>
              <w:jc w:val="both"/>
            </w:pPr>
            <w:r>
              <w:t>H.B. 840</w:t>
            </w:r>
            <w:r w:rsidR="0031504C">
              <w:t xml:space="preserve"> authorizes the ERS board of trustees to adopt rules as necessary to implement the bill's provisions. </w:t>
            </w:r>
          </w:p>
          <w:p w14:paraId="422B4706" w14:textId="77777777" w:rsidR="008423E4" w:rsidRPr="00835628" w:rsidRDefault="008423E4" w:rsidP="003E228A">
            <w:pPr>
              <w:rPr>
                <w:b/>
              </w:rPr>
            </w:pPr>
          </w:p>
        </w:tc>
      </w:tr>
      <w:tr w:rsidR="00C357A1" w14:paraId="2F61518E" w14:textId="77777777" w:rsidTr="00345119">
        <w:tc>
          <w:tcPr>
            <w:tcW w:w="9576" w:type="dxa"/>
          </w:tcPr>
          <w:p w14:paraId="5AACE815" w14:textId="77777777" w:rsidR="008423E4" w:rsidRPr="00A8133F" w:rsidRDefault="00E82EE3" w:rsidP="003E228A">
            <w:pPr>
              <w:rPr>
                <w:b/>
              </w:rPr>
            </w:pPr>
            <w:r w:rsidRPr="009C1E9A">
              <w:rPr>
                <w:b/>
                <w:u w:val="single"/>
              </w:rPr>
              <w:t>EFFECTIVE DATE</w:t>
            </w:r>
            <w:r>
              <w:rPr>
                <w:b/>
              </w:rPr>
              <w:t xml:space="preserve"> </w:t>
            </w:r>
          </w:p>
          <w:p w14:paraId="365047B2" w14:textId="77777777" w:rsidR="008423E4" w:rsidRDefault="008423E4" w:rsidP="003E228A"/>
          <w:p w14:paraId="40DB37E1" w14:textId="6BBF1F90" w:rsidR="008423E4" w:rsidRPr="003624F2" w:rsidRDefault="00E82EE3" w:rsidP="003E228A">
            <w:pPr>
              <w:pStyle w:val="Header"/>
              <w:tabs>
                <w:tab w:val="clear" w:pos="4320"/>
                <w:tab w:val="clear" w:pos="8640"/>
              </w:tabs>
              <w:jc w:val="both"/>
            </w:pPr>
            <w:r>
              <w:t>September 1, 2023.</w:t>
            </w:r>
          </w:p>
          <w:p w14:paraId="34FB7FC4" w14:textId="77777777" w:rsidR="008423E4" w:rsidRPr="00233FDB" w:rsidRDefault="008423E4" w:rsidP="003E228A">
            <w:pPr>
              <w:rPr>
                <w:b/>
              </w:rPr>
            </w:pPr>
          </w:p>
        </w:tc>
      </w:tr>
    </w:tbl>
    <w:p w14:paraId="438275C6" w14:textId="77777777" w:rsidR="008423E4" w:rsidRPr="00BE0E75" w:rsidRDefault="008423E4" w:rsidP="003E228A">
      <w:pPr>
        <w:jc w:val="both"/>
        <w:rPr>
          <w:rFonts w:ascii="Arial" w:hAnsi="Arial"/>
          <w:sz w:val="16"/>
          <w:szCs w:val="16"/>
        </w:rPr>
      </w:pPr>
    </w:p>
    <w:p w14:paraId="7EED07D0" w14:textId="77777777" w:rsidR="004108C3" w:rsidRPr="008423E4" w:rsidRDefault="004108C3" w:rsidP="003E228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8634" w14:textId="77777777" w:rsidR="00000000" w:rsidRDefault="00E82EE3">
      <w:r>
        <w:separator/>
      </w:r>
    </w:p>
  </w:endnote>
  <w:endnote w:type="continuationSeparator" w:id="0">
    <w:p w14:paraId="00D283DB" w14:textId="77777777" w:rsidR="00000000" w:rsidRDefault="00E8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962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357A1" w14:paraId="787854F3" w14:textId="77777777" w:rsidTr="009C1E9A">
      <w:trPr>
        <w:cantSplit/>
      </w:trPr>
      <w:tc>
        <w:tcPr>
          <w:tcW w:w="0" w:type="pct"/>
        </w:tcPr>
        <w:p w14:paraId="60EB67AA" w14:textId="77777777" w:rsidR="00137D90" w:rsidRDefault="00137D90" w:rsidP="009C1E9A">
          <w:pPr>
            <w:pStyle w:val="Footer"/>
            <w:tabs>
              <w:tab w:val="clear" w:pos="8640"/>
              <w:tab w:val="right" w:pos="9360"/>
            </w:tabs>
          </w:pPr>
        </w:p>
      </w:tc>
      <w:tc>
        <w:tcPr>
          <w:tcW w:w="2395" w:type="pct"/>
        </w:tcPr>
        <w:p w14:paraId="41F4D021" w14:textId="77777777" w:rsidR="00137D90" w:rsidRDefault="00137D90" w:rsidP="009C1E9A">
          <w:pPr>
            <w:pStyle w:val="Footer"/>
            <w:tabs>
              <w:tab w:val="clear" w:pos="8640"/>
              <w:tab w:val="right" w:pos="9360"/>
            </w:tabs>
          </w:pPr>
        </w:p>
        <w:p w14:paraId="67E166FD" w14:textId="77777777" w:rsidR="001A4310" w:rsidRDefault="001A4310" w:rsidP="009C1E9A">
          <w:pPr>
            <w:pStyle w:val="Footer"/>
            <w:tabs>
              <w:tab w:val="clear" w:pos="8640"/>
              <w:tab w:val="right" w:pos="9360"/>
            </w:tabs>
          </w:pPr>
        </w:p>
        <w:p w14:paraId="4D38F26B" w14:textId="77777777" w:rsidR="00137D90" w:rsidRDefault="00137D90" w:rsidP="009C1E9A">
          <w:pPr>
            <w:pStyle w:val="Footer"/>
            <w:tabs>
              <w:tab w:val="clear" w:pos="8640"/>
              <w:tab w:val="right" w:pos="9360"/>
            </w:tabs>
          </w:pPr>
        </w:p>
      </w:tc>
      <w:tc>
        <w:tcPr>
          <w:tcW w:w="2453" w:type="pct"/>
        </w:tcPr>
        <w:p w14:paraId="1CB8CC0A" w14:textId="77777777" w:rsidR="00137D90" w:rsidRDefault="00137D90" w:rsidP="009C1E9A">
          <w:pPr>
            <w:pStyle w:val="Footer"/>
            <w:tabs>
              <w:tab w:val="clear" w:pos="8640"/>
              <w:tab w:val="right" w:pos="9360"/>
            </w:tabs>
            <w:jc w:val="right"/>
          </w:pPr>
        </w:p>
      </w:tc>
    </w:tr>
    <w:tr w:rsidR="00C357A1" w14:paraId="78E2C756" w14:textId="77777777" w:rsidTr="009C1E9A">
      <w:trPr>
        <w:cantSplit/>
      </w:trPr>
      <w:tc>
        <w:tcPr>
          <w:tcW w:w="0" w:type="pct"/>
        </w:tcPr>
        <w:p w14:paraId="3B5FECC2" w14:textId="77777777" w:rsidR="00EC379B" w:rsidRDefault="00EC379B" w:rsidP="009C1E9A">
          <w:pPr>
            <w:pStyle w:val="Footer"/>
            <w:tabs>
              <w:tab w:val="clear" w:pos="8640"/>
              <w:tab w:val="right" w:pos="9360"/>
            </w:tabs>
          </w:pPr>
        </w:p>
      </w:tc>
      <w:tc>
        <w:tcPr>
          <w:tcW w:w="2395" w:type="pct"/>
        </w:tcPr>
        <w:p w14:paraId="6A0A9954" w14:textId="1B1397CD" w:rsidR="00EC379B" w:rsidRPr="009C1E9A" w:rsidRDefault="00E82EE3" w:rsidP="009C1E9A">
          <w:pPr>
            <w:pStyle w:val="Footer"/>
            <w:tabs>
              <w:tab w:val="clear" w:pos="8640"/>
              <w:tab w:val="right" w:pos="9360"/>
            </w:tabs>
            <w:rPr>
              <w:rFonts w:ascii="Shruti" w:hAnsi="Shruti"/>
              <w:sz w:val="22"/>
            </w:rPr>
          </w:pPr>
          <w:r>
            <w:rPr>
              <w:rFonts w:ascii="Shruti" w:hAnsi="Shruti"/>
              <w:sz w:val="22"/>
            </w:rPr>
            <w:t>88R 27705-D</w:t>
          </w:r>
        </w:p>
      </w:tc>
      <w:tc>
        <w:tcPr>
          <w:tcW w:w="2453" w:type="pct"/>
        </w:tcPr>
        <w:p w14:paraId="33A916F7" w14:textId="224A23E9" w:rsidR="00EC379B" w:rsidRDefault="00E82EE3" w:rsidP="009C1E9A">
          <w:pPr>
            <w:pStyle w:val="Footer"/>
            <w:tabs>
              <w:tab w:val="clear" w:pos="8640"/>
              <w:tab w:val="right" w:pos="9360"/>
            </w:tabs>
            <w:jc w:val="right"/>
          </w:pPr>
          <w:r>
            <w:fldChar w:fldCharType="begin"/>
          </w:r>
          <w:r>
            <w:instrText xml:space="preserve"> DOCPROPERTY  OTID  \* MERGEFORMAT </w:instrText>
          </w:r>
          <w:r>
            <w:fldChar w:fldCharType="separate"/>
          </w:r>
          <w:r w:rsidR="00BD53A7">
            <w:t>23.123.203</w:t>
          </w:r>
          <w:r>
            <w:fldChar w:fldCharType="end"/>
          </w:r>
        </w:p>
      </w:tc>
    </w:tr>
    <w:tr w:rsidR="00C357A1" w14:paraId="5401E26E" w14:textId="77777777" w:rsidTr="009C1E9A">
      <w:trPr>
        <w:cantSplit/>
      </w:trPr>
      <w:tc>
        <w:tcPr>
          <w:tcW w:w="0" w:type="pct"/>
        </w:tcPr>
        <w:p w14:paraId="2F0624A1" w14:textId="77777777" w:rsidR="00EC379B" w:rsidRDefault="00EC379B" w:rsidP="009C1E9A">
          <w:pPr>
            <w:pStyle w:val="Footer"/>
            <w:tabs>
              <w:tab w:val="clear" w:pos="4320"/>
              <w:tab w:val="clear" w:pos="8640"/>
              <w:tab w:val="left" w:pos="2865"/>
            </w:tabs>
          </w:pPr>
        </w:p>
      </w:tc>
      <w:tc>
        <w:tcPr>
          <w:tcW w:w="2395" w:type="pct"/>
        </w:tcPr>
        <w:p w14:paraId="19B80E0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4FEFEB4" w14:textId="77777777" w:rsidR="00EC379B" w:rsidRDefault="00EC379B" w:rsidP="006D504F">
          <w:pPr>
            <w:pStyle w:val="Footer"/>
            <w:rPr>
              <w:rStyle w:val="PageNumber"/>
            </w:rPr>
          </w:pPr>
        </w:p>
        <w:p w14:paraId="057E2945" w14:textId="77777777" w:rsidR="00EC379B" w:rsidRDefault="00EC379B" w:rsidP="009C1E9A">
          <w:pPr>
            <w:pStyle w:val="Footer"/>
            <w:tabs>
              <w:tab w:val="clear" w:pos="8640"/>
              <w:tab w:val="right" w:pos="9360"/>
            </w:tabs>
            <w:jc w:val="right"/>
          </w:pPr>
        </w:p>
      </w:tc>
    </w:tr>
    <w:tr w:rsidR="00C357A1" w14:paraId="2FC1ADD5" w14:textId="77777777" w:rsidTr="009C1E9A">
      <w:trPr>
        <w:cantSplit/>
        <w:trHeight w:val="323"/>
      </w:trPr>
      <w:tc>
        <w:tcPr>
          <w:tcW w:w="0" w:type="pct"/>
          <w:gridSpan w:val="3"/>
        </w:tcPr>
        <w:p w14:paraId="67586FCC" w14:textId="77777777" w:rsidR="00EC379B" w:rsidRDefault="00E82EE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C5DD25" w14:textId="77777777" w:rsidR="00EC379B" w:rsidRDefault="00EC379B" w:rsidP="009C1E9A">
          <w:pPr>
            <w:pStyle w:val="Footer"/>
            <w:tabs>
              <w:tab w:val="clear" w:pos="8640"/>
              <w:tab w:val="right" w:pos="9360"/>
            </w:tabs>
            <w:jc w:val="center"/>
          </w:pPr>
        </w:p>
      </w:tc>
    </w:tr>
  </w:tbl>
  <w:p w14:paraId="3436929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9C3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B54A" w14:textId="77777777" w:rsidR="00000000" w:rsidRDefault="00E82EE3">
      <w:r>
        <w:separator/>
      </w:r>
    </w:p>
  </w:footnote>
  <w:footnote w:type="continuationSeparator" w:id="0">
    <w:p w14:paraId="375C9226" w14:textId="77777777" w:rsidR="00000000" w:rsidRDefault="00E8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31A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253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01C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63"/>
    <w:multiLevelType w:val="hybridMultilevel"/>
    <w:tmpl w:val="19727D0A"/>
    <w:lvl w:ilvl="0" w:tplc="68BA265C">
      <w:start w:val="1"/>
      <w:numFmt w:val="bullet"/>
      <w:lvlText w:val=""/>
      <w:lvlJc w:val="left"/>
      <w:pPr>
        <w:tabs>
          <w:tab w:val="num" w:pos="720"/>
        </w:tabs>
        <w:ind w:left="720" w:hanging="360"/>
      </w:pPr>
      <w:rPr>
        <w:rFonts w:ascii="Symbol" w:hAnsi="Symbol" w:hint="default"/>
      </w:rPr>
    </w:lvl>
    <w:lvl w:ilvl="1" w:tplc="0E7C2D2E" w:tentative="1">
      <w:start w:val="1"/>
      <w:numFmt w:val="bullet"/>
      <w:lvlText w:val="o"/>
      <w:lvlJc w:val="left"/>
      <w:pPr>
        <w:ind w:left="1440" w:hanging="360"/>
      </w:pPr>
      <w:rPr>
        <w:rFonts w:ascii="Courier New" w:hAnsi="Courier New" w:cs="Courier New" w:hint="default"/>
      </w:rPr>
    </w:lvl>
    <w:lvl w:ilvl="2" w:tplc="90B02578" w:tentative="1">
      <w:start w:val="1"/>
      <w:numFmt w:val="bullet"/>
      <w:lvlText w:val=""/>
      <w:lvlJc w:val="left"/>
      <w:pPr>
        <w:ind w:left="2160" w:hanging="360"/>
      </w:pPr>
      <w:rPr>
        <w:rFonts w:ascii="Wingdings" w:hAnsi="Wingdings" w:hint="default"/>
      </w:rPr>
    </w:lvl>
    <w:lvl w:ilvl="3" w:tplc="DEB41B12" w:tentative="1">
      <w:start w:val="1"/>
      <w:numFmt w:val="bullet"/>
      <w:lvlText w:val=""/>
      <w:lvlJc w:val="left"/>
      <w:pPr>
        <w:ind w:left="2880" w:hanging="360"/>
      </w:pPr>
      <w:rPr>
        <w:rFonts w:ascii="Symbol" w:hAnsi="Symbol" w:hint="default"/>
      </w:rPr>
    </w:lvl>
    <w:lvl w:ilvl="4" w:tplc="CEDA0DBA" w:tentative="1">
      <w:start w:val="1"/>
      <w:numFmt w:val="bullet"/>
      <w:lvlText w:val="o"/>
      <w:lvlJc w:val="left"/>
      <w:pPr>
        <w:ind w:left="3600" w:hanging="360"/>
      </w:pPr>
      <w:rPr>
        <w:rFonts w:ascii="Courier New" w:hAnsi="Courier New" w:cs="Courier New" w:hint="default"/>
      </w:rPr>
    </w:lvl>
    <w:lvl w:ilvl="5" w:tplc="1A582C68" w:tentative="1">
      <w:start w:val="1"/>
      <w:numFmt w:val="bullet"/>
      <w:lvlText w:val=""/>
      <w:lvlJc w:val="left"/>
      <w:pPr>
        <w:ind w:left="4320" w:hanging="360"/>
      </w:pPr>
      <w:rPr>
        <w:rFonts w:ascii="Wingdings" w:hAnsi="Wingdings" w:hint="default"/>
      </w:rPr>
    </w:lvl>
    <w:lvl w:ilvl="6" w:tplc="FF7E4A22" w:tentative="1">
      <w:start w:val="1"/>
      <w:numFmt w:val="bullet"/>
      <w:lvlText w:val=""/>
      <w:lvlJc w:val="left"/>
      <w:pPr>
        <w:ind w:left="5040" w:hanging="360"/>
      </w:pPr>
      <w:rPr>
        <w:rFonts w:ascii="Symbol" w:hAnsi="Symbol" w:hint="default"/>
      </w:rPr>
    </w:lvl>
    <w:lvl w:ilvl="7" w:tplc="573CF844" w:tentative="1">
      <w:start w:val="1"/>
      <w:numFmt w:val="bullet"/>
      <w:lvlText w:val="o"/>
      <w:lvlJc w:val="left"/>
      <w:pPr>
        <w:ind w:left="5760" w:hanging="360"/>
      </w:pPr>
      <w:rPr>
        <w:rFonts w:ascii="Courier New" w:hAnsi="Courier New" w:cs="Courier New" w:hint="default"/>
      </w:rPr>
    </w:lvl>
    <w:lvl w:ilvl="8" w:tplc="E5B60F3C" w:tentative="1">
      <w:start w:val="1"/>
      <w:numFmt w:val="bullet"/>
      <w:lvlText w:val=""/>
      <w:lvlJc w:val="left"/>
      <w:pPr>
        <w:ind w:left="6480" w:hanging="360"/>
      </w:pPr>
      <w:rPr>
        <w:rFonts w:ascii="Wingdings" w:hAnsi="Wingdings" w:hint="default"/>
      </w:rPr>
    </w:lvl>
  </w:abstractNum>
  <w:abstractNum w:abstractNumId="1" w15:restartNumberingAfterBreak="0">
    <w:nsid w:val="0BE87BE5"/>
    <w:multiLevelType w:val="hybridMultilevel"/>
    <w:tmpl w:val="B1FEFCFE"/>
    <w:lvl w:ilvl="0" w:tplc="54388104">
      <w:start w:val="1"/>
      <w:numFmt w:val="bullet"/>
      <w:lvlText w:val=""/>
      <w:lvlJc w:val="left"/>
      <w:pPr>
        <w:tabs>
          <w:tab w:val="num" w:pos="720"/>
        </w:tabs>
        <w:ind w:left="720" w:hanging="360"/>
      </w:pPr>
      <w:rPr>
        <w:rFonts w:ascii="Symbol" w:hAnsi="Symbol" w:hint="default"/>
      </w:rPr>
    </w:lvl>
    <w:lvl w:ilvl="1" w:tplc="02A243E2">
      <w:start w:val="1"/>
      <w:numFmt w:val="bullet"/>
      <w:lvlText w:val="o"/>
      <w:lvlJc w:val="left"/>
      <w:pPr>
        <w:ind w:left="1440" w:hanging="360"/>
      </w:pPr>
      <w:rPr>
        <w:rFonts w:ascii="Courier New" w:hAnsi="Courier New" w:cs="Courier New" w:hint="default"/>
      </w:rPr>
    </w:lvl>
    <w:lvl w:ilvl="2" w:tplc="A900DA6C" w:tentative="1">
      <w:start w:val="1"/>
      <w:numFmt w:val="bullet"/>
      <w:lvlText w:val=""/>
      <w:lvlJc w:val="left"/>
      <w:pPr>
        <w:ind w:left="2160" w:hanging="360"/>
      </w:pPr>
      <w:rPr>
        <w:rFonts w:ascii="Wingdings" w:hAnsi="Wingdings" w:hint="default"/>
      </w:rPr>
    </w:lvl>
    <w:lvl w:ilvl="3" w:tplc="D9564486" w:tentative="1">
      <w:start w:val="1"/>
      <w:numFmt w:val="bullet"/>
      <w:lvlText w:val=""/>
      <w:lvlJc w:val="left"/>
      <w:pPr>
        <w:ind w:left="2880" w:hanging="360"/>
      </w:pPr>
      <w:rPr>
        <w:rFonts w:ascii="Symbol" w:hAnsi="Symbol" w:hint="default"/>
      </w:rPr>
    </w:lvl>
    <w:lvl w:ilvl="4" w:tplc="52806A18" w:tentative="1">
      <w:start w:val="1"/>
      <w:numFmt w:val="bullet"/>
      <w:lvlText w:val="o"/>
      <w:lvlJc w:val="left"/>
      <w:pPr>
        <w:ind w:left="3600" w:hanging="360"/>
      </w:pPr>
      <w:rPr>
        <w:rFonts w:ascii="Courier New" w:hAnsi="Courier New" w:cs="Courier New" w:hint="default"/>
      </w:rPr>
    </w:lvl>
    <w:lvl w:ilvl="5" w:tplc="77D8150C" w:tentative="1">
      <w:start w:val="1"/>
      <w:numFmt w:val="bullet"/>
      <w:lvlText w:val=""/>
      <w:lvlJc w:val="left"/>
      <w:pPr>
        <w:ind w:left="4320" w:hanging="360"/>
      </w:pPr>
      <w:rPr>
        <w:rFonts w:ascii="Wingdings" w:hAnsi="Wingdings" w:hint="default"/>
      </w:rPr>
    </w:lvl>
    <w:lvl w:ilvl="6" w:tplc="C63C692E" w:tentative="1">
      <w:start w:val="1"/>
      <w:numFmt w:val="bullet"/>
      <w:lvlText w:val=""/>
      <w:lvlJc w:val="left"/>
      <w:pPr>
        <w:ind w:left="5040" w:hanging="360"/>
      </w:pPr>
      <w:rPr>
        <w:rFonts w:ascii="Symbol" w:hAnsi="Symbol" w:hint="default"/>
      </w:rPr>
    </w:lvl>
    <w:lvl w:ilvl="7" w:tplc="9484035A" w:tentative="1">
      <w:start w:val="1"/>
      <w:numFmt w:val="bullet"/>
      <w:lvlText w:val="o"/>
      <w:lvlJc w:val="left"/>
      <w:pPr>
        <w:ind w:left="5760" w:hanging="360"/>
      </w:pPr>
      <w:rPr>
        <w:rFonts w:ascii="Courier New" w:hAnsi="Courier New" w:cs="Courier New" w:hint="default"/>
      </w:rPr>
    </w:lvl>
    <w:lvl w:ilvl="8" w:tplc="D5827A50" w:tentative="1">
      <w:start w:val="1"/>
      <w:numFmt w:val="bullet"/>
      <w:lvlText w:val=""/>
      <w:lvlJc w:val="left"/>
      <w:pPr>
        <w:ind w:left="6480" w:hanging="360"/>
      </w:pPr>
      <w:rPr>
        <w:rFonts w:ascii="Wingdings" w:hAnsi="Wingdings" w:hint="default"/>
      </w:rPr>
    </w:lvl>
  </w:abstractNum>
  <w:abstractNum w:abstractNumId="2" w15:restartNumberingAfterBreak="0">
    <w:nsid w:val="0DCD2DB7"/>
    <w:multiLevelType w:val="hybridMultilevel"/>
    <w:tmpl w:val="A846F778"/>
    <w:lvl w:ilvl="0" w:tplc="2FAC2EBC">
      <w:numFmt w:val="bullet"/>
      <w:lvlText w:val="·"/>
      <w:lvlJc w:val="left"/>
      <w:pPr>
        <w:ind w:left="975" w:hanging="615"/>
      </w:pPr>
      <w:rPr>
        <w:rFonts w:ascii="Times New Roman" w:eastAsia="Times New Roman" w:hAnsi="Times New Roman" w:cs="Times New Roman" w:hint="default"/>
      </w:rPr>
    </w:lvl>
    <w:lvl w:ilvl="1" w:tplc="6B6A53D2">
      <w:numFmt w:val="bullet"/>
      <w:lvlText w:val=""/>
      <w:lvlJc w:val="left"/>
      <w:pPr>
        <w:ind w:left="1440" w:hanging="360"/>
      </w:pPr>
      <w:rPr>
        <w:rFonts w:ascii="Symbol" w:eastAsia="Times New Roman" w:hAnsi="Symbol" w:cs="Times New Roman" w:hint="default"/>
      </w:rPr>
    </w:lvl>
    <w:lvl w:ilvl="2" w:tplc="0DF48C9A" w:tentative="1">
      <w:start w:val="1"/>
      <w:numFmt w:val="bullet"/>
      <w:lvlText w:val=""/>
      <w:lvlJc w:val="left"/>
      <w:pPr>
        <w:ind w:left="2160" w:hanging="360"/>
      </w:pPr>
      <w:rPr>
        <w:rFonts w:ascii="Wingdings" w:hAnsi="Wingdings" w:hint="default"/>
      </w:rPr>
    </w:lvl>
    <w:lvl w:ilvl="3" w:tplc="9888465A" w:tentative="1">
      <w:start w:val="1"/>
      <w:numFmt w:val="bullet"/>
      <w:lvlText w:val=""/>
      <w:lvlJc w:val="left"/>
      <w:pPr>
        <w:ind w:left="2880" w:hanging="360"/>
      </w:pPr>
      <w:rPr>
        <w:rFonts w:ascii="Symbol" w:hAnsi="Symbol" w:hint="default"/>
      </w:rPr>
    </w:lvl>
    <w:lvl w:ilvl="4" w:tplc="3A0AEA94" w:tentative="1">
      <w:start w:val="1"/>
      <w:numFmt w:val="bullet"/>
      <w:lvlText w:val="o"/>
      <w:lvlJc w:val="left"/>
      <w:pPr>
        <w:ind w:left="3600" w:hanging="360"/>
      </w:pPr>
      <w:rPr>
        <w:rFonts w:ascii="Courier New" w:hAnsi="Courier New" w:cs="Courier New" w:hint="default"/>
      </w:rPr>
    </w:lvl>
    <w:lvl w:ilvl="5" w:tplc="B396FE94" w:tentative="1">
      <w:start w:val="1"/>
      <w:numFmt w:val="bullet"/>
      <w:lvlText w:val=""/>
      <w:lvlJc w:val="left"/>
      <w:pPr>
        <w:ind w:left="4320" w:hanging="360"/>
      </w:pPr>
      <w:rPr>
        <w:rFonts w:ascii="Wingdings" w:hAnsi="Wingdings" w:hint="default"/>
      </w:rPr>
    </w:lvl>
    <w:lvl w:ilvl="6" w:tplc="185A7CBE" w:tentative="1">
      <w:start w:val="1"/>
      <w:numFmt w:val="bullet"/>
      <w:lvlText w:val=""/>
      <w:lvlJc w:val="left"/>
      <w:pPr>
        <w:ind w:left="5040" w:hanging="360"/>
      </w:pPr>
      <w:rPr>
        <w:rFonts w:ascii="Symbol" w:hAnsi="Symbol" w:hint="default"/>
      </w:rPr>
    </w:lvl>
    <w:lvl w:ilvl="7" w:tplc="1F8A6036" w:tentative="1">
      <w:start w:val="1"/>
      <w:numFmt w:val="bullet"/>
      <w:lvlText w:val="o"/>
      <w:lvlJc w:val="left"/>
      <w:pPr>
        <w:ind w:left="5760" w:hanging="360"/>
      </w:pPr>
      <w:rPr>
        <w:rFonts w:ascii="Courier New" w:hAnsi="Courier New" w:cs="Courier New" w:hint="default"/>
      </w:rPr>
    </w:lvl>
    <w:lvl w:ilvl="8" w:tplc="665C2C94" w:tentative="1">
      <w:start w:val="1"/>
      <w:numFmt w:val="bullet"/>
      <w:lvlText w:val=""/>
      <w:lvlJc w:val="left"/>
      <w:pPr>
        <w:ind w:left="6480" w:hanging="360"/>
      </w:pPr>
      <w:rPr>
        <w:rFonts w:ascii="Wingdings" w:hAnsi="Wingdings" w:hint="default"/>
      </w:rPr>
    </w:lvl>
  </w:abstractNum>
  <w:abstractNum w:abstractNumId="3" w15:restartNumberingAfterBreak="0">
    <w:nsid w:val="15E817CB"/>
    <w:multiLevelType w:val="hybridMultilevel"/>
    <w:tmpl w:val="78CEE1D6"/>
    <w:lvl w:ilvl="0" w:tplc="79E4A4CC">
      <w:start w:val="3"/>
      <w:numFmt w:val="bullet"/>
      <w:lvlText w:val="·"/>
      <w:lvlJc w:val="left"/>
      <w:pPr>
        <w:ind w:left="1095" w:hanging="735"/>
      </w:pPr>
      <w:rPr>
        <w:rFonts w:ascii="Times New Roman" w:eastAsia="Times New Roman" w:hAnsi="Times New Roman" w:cs="Times New Roman" w:hint="default"/>
      </w:rPr>
    </w:lvl>
    <w:lvl w:ilvl="1" w:tplc="AD6820AA" w:tentative="1">
      <w:start w:val="1"/>
      <w:numFmt w:val="bullet"/>
      <w:lvlText w:val="o"/>
      <w:lvlJc w:val="left"/>
      <w:pPr>
        <w:ind w:left="1440" w:hanging="360"/>
      </w:pPr>
      <w:rPr>
        <w:rFonts w:ascii="Courier New" w:hAnsi="Courier New" w:cs="Courier New" w:hint="default"/>
      </w:rPr>
    </w:lvl>
    <w:lvl w:ilvl="2" w:tplc="9782CC18" w:tentative="1">
      <w:start w:val="1"/>
      <w:numFmt w:val="bullet"/>
      <w:lvlText w:val=""/>
      <w:lvlJc w:val="left"/>
      <w:pPr>
        <w:ind w:left="2160" w:hanging="360"/>
      </w:pPr>
      <w:rPr>
        <w:rFonts w:ascii="Wingdings" w:hAnsi="Wingdings" w:hint="default"/>
      </w:rPr>
    </w:lvl>
    <w:lvl w:ilvl="3" w:tplc="46E67912" w:tentative="1">
      <w:start w:val="1"/>
      <w:numFmt w:val="bullet"/>
      <w:lvlText w:val=""/>
      <w:lvlJc w:val="left"/>
      <w:pPr>
        <w:ind w:left="2880" w:hanging="360"/>
      </w:pPr>
      <w:rPr>
        <w:rFonts w:ascii="Symbol" w:hAnsi="Symbol" w:hint="default"/>
      </w:rPr>
    </w:lvl>
    <w:lvl w:ilvl="4" w:tplc="1B72409A" w:tentative="1">
      <w:start w:val="1"/>
      <w:numFmt w:val="bullet"/>
      <w:lvlText w:val="o"/>
      <w:lvlJc w:val="left"/>
      <w:pPr>
        <w:ind w:left="3600" w:hanging="360"/>
      </w:pPr>
      <w:rPr>
        <w:rFonts w:ascii="Courier New" w:hAnsi="Courier New" w:cs="Courier New" w:hint="default"/>
      </w:rPr>
    </w:lvl>
    <w:lvl w:ilvl="5" w:tplc="D938D75C" w:tentative="1">
      <w:start w:val="1"/>
      <w:numFmt w:val="bullet"/>
      <w:lvlText w:val=""/>
      <w:lvlJc w:val="left"/>
      <w:pPr>
        <w:ind w:left="4320" w:hanging="360"/>
      </w:pPr>
      <w:rPr>
        <w:rFonts w:ascii="Wingdings" w:hAnsi="Wingdings" w:hint="default"/>
      </w:rPr>
    </w:lvl>
    <w:lvl w:ilvl="6" w:tplc="86F86B02" w:tentative="1">
      <w:start w:val="1"/>
      <w:numFmt w:val="bullet"/>
      <w:lvlText w:val=""/>
      <w:lvlJc w:val="left"/>
      <w:pPr>
        <w:ind w:left="5040" w:hanging="360"/>
      </w:pPr>
      <w:rPr>
        <w:rFonts w:ascii="Symbol" w:hAnsi="Symbol" w:hint="default"/>
      </w:rPr>
    </w:lvl>
    <w:lvl w:ilvl="7" w:tplc="AD541F98" w:tentative="1">
      <w:start w:val="1"/>
      <w:numFmt w:val="bullet"/>
      <w:lvlText w:val="o"/>
      <w:lvlJc w:val="left"/>
      <w:pPr>
        <w:ind w:left="5760" w:hanging="360"/>
      </w:pPr>
      <w:rPr>
        <w:rFonts w:ascii="Courier New" w:hAnsi="Courier New" w:cs="Courier New" w:hint="default"/>
      </w:rPr>
    </w:lvl>
    <w:lvl w:ilvl="8" w:tplc="8B20DDF2" w:tentative="1">
      <w:start w:val="1"/>
      <w:numFmt w:val="bullet"/>
      <w:lvlText w:val=""/>
      <w:lvlJc w:val="left"/>
      <w:pPr>
        <w:ind w:left="6480" w:hanging="360"/>
      </w:pPr>
      <w:rPr>
        <w:rFonts w:ascii="Wingdings" w:hAnsi="Wingdings" w:hint="default"/>
      </w:rPr>
    </w:lvl>
  </w:abstractNum>
  <w:abstractNum w:abstractNumId="4" w15:restartNumberingAfterBreak="0">
    <w:nsid w:val="1A99114E"/>
    <w:multiLevelType w:val="hybridMultilevel"/>
    <w:tmpl w:val="F2C4137E"/>
    <w:lvl w:ilvl="0" w:tplc="B9AED100">
      <w:start w:val="3"/>
      <w:numFmt w:val="bullet"/>
      <w:lvlText w:val="·"/>
      <w:lvlJc w:val="left"/>
      <w:pPr>
        <w:ind w:left="1260" w:hanging="900"/>
      </w:pPr>
      <w:rPr>
        <w:rFonts w:ascii="Times New Roman" w:eastAsia="Times New Roman" w:hAnsi="Times New Roman" w:cs="Times New Roman" w:hint="default"/>
      </w:rPr>
    </w:lvl>
    <w:lvl w:ilvl="1" w:tplc="96608700" w:tentative="1">
      <w:start w:val="1"/>
      <w:numFmt w:val="bullet"/>
      <w:lvlText w:val="o"/>
      <w:lvlJc w:val="left"/>
      <w:pPr>
        <w:ind w:left="1440" w:hanging="360"/>
      </w:pPr>
      <w:rPr>
        <w:rFonts w:ascii="Courier New" w:hAnsi="Courier New" w:cs="Courier New" w:hint="default"/>
      </w:rPr>
    </w:lvl>
    <w:lvl w:ilvl="2" w:tplc="69E85AB0" w:tentative="1">
      <w:start w:val="1"/>
      <w:numFmt w:val="bullet"/>
      <w:lvlText w:val=""/>
      <w:lvlJc w:val="left"/>
      <w:pPr>
        <w:ind w:left="2160" w:hanging="360"/>
      </w:pPr>
      <w:rPr>
        <w:rFonts w:ascii="Wingdings" w:hAnsi="Wingdings" w:hint="default"/>
      </w:rPr>
    </w:lvl>
    <w:lvl w:ilvl="3" w:tplc="7A4C517E" w:tentative="1">
      <w:start w:val="1"/>
      <w:numFmt w:val="bullet"/>
      <w:lvlText w:val=""/>
      <w:lvlJc w:val="left"/>
      <w:pPr>
        <w:ind w:left="2880" w:hanging="360"/>
      </w:pPr>
      <w:rPr>
        <w:rFonts w:ascii="Symbol" w:hAnsi="Symbol" w:hint="default"/>
      </w:rPr>
    </w:lvl>
    <w:lvl w:ilvl="4" w:tplc="D13A3450" w:tentative="1">
      <w:start w:val="1"/>
      <w:numFmt w:val="bullet"/>
      <w:lvlText w:val="o"/>
      <w:lvlJc w:val="left"/>
      <w:pPr>
        <w:ind w:left="3600" w:hanging="360"/>
      </w:pPr>
      <w:rPr>
        <w:rFonts w:ascii="Courier New" w:hAnsi="Courier New" w:cs="Courier New" w:hint="default"/>
      </w:rPr>
    </w:lvl>
    <w:lvl w:ilvl="5" w:tplc="678CEEE6" w:tentative="1">
      <w:start w:val="1"/>
      <w:numFmt w:val="bullet"/>
      <w:lvlText w:val=""/>
      <w:lvlJc w:val="left"/>
      <w:pPr>
        <w:ind w:left="4320" w:hanging="360"/>
      </w:pPr>
      <w:rPr>
        <w:rFonts w:ascii="Wingdings" w:hAnsi="Wingdings" w:hint="default"/>
      </w:rPr>
    </w:lvl>
    <w:lvl w:ilvl="6" w:tplc="954ABBDE" w:tentative="1">
      <w:start w:val="1"/>
      <w:numFmt w:val="bullet"/>
      <w:lvlText w:val=""/>
      <w:lvlJc w:val="left"/>
      <w:pPr>
        <w:ind w:left="5040" w:hanging="360"/>
      </w:pPr>
      <w:rPr>
        <w:rFonts w:ascii="Symbol" w:hAnsi="Symbol" w:hint="default"/>
      </w:rPr>
    </w:lvl>
    <w:lvl w:ilvl="7" w:tplc="DD86F85C" w:tentative="1">
      <w:start w:val="1"/>
      <w:numFmt w:val="bullet"/>
      <w:lvlText w:val="o"/>
      <w:lvlJc w:val="left"/>
      <w:pPr>
        <w:ind w:left="5760" w:hanging="360"/>
      </w:pPr>
      <w:rPr>
        <w:rFonts w:ascii="Courier New" w:hAnsi="Courier New" w:cs="Courier New" w:hint="default"/>
      </w:rPr>
    </w:lvl>
    <w:lvl w:ilvl="8" w:tplc="73A2703E" w:tentative="1">
      <w:start w:val="1"/>
      <w:numFmt w:val="bullet"/>
      <w:lvlText w:val=""/>
      <w:lvlJc w:val="left"/>
      <w:pPr>
        <w:ind w:left="6480" w:hanging="360"/>
      </w:pPr>
      <w:rPr>
        <w:rFonts w:ascii="Wingdings" w:hAnsi="Wingdings" w:hint="default"/>
      </w:rPr>
    </w:lvl>
  </w:abstractNum>
  <w:abstractNum w:abstractNumId="5" w15:restartNumberingAfterBreak="0">
    <w:nsid w:val="1C5B0D84"/>
    <w:multiLevelType w:val="hybridMultilevel"/>
    <w:tmpl w:val="42288364"/>
    <w:lvl w:ilvl="0" w:tplc="94420FB0">
      <w:numFmt w:val="bullet"/>
      <w:lvlText w:val="·"/>
      <w:lvlJc w:val="left"/>
      <w:pPr>
        <w:ind w:left="1260" w:hanging="900"/>
      </w:pPr>
      <w:rPr>
        <w:rFonts w:ascii="Times New Roman" w:eastAsia="Times New Roman" w:hAnsi="Times New Roman" w:cs="Times New Roman" w:hint="default"/>
      </w:rPr>
    </w:lvl>
    <w:lvl w:ilvl="1" w:tplc="3F1EEA8A" w:tentative="1">
      <w:start w:val="1"/>
      <w:numFmt w:val="bullet"/>
      <w:lvlText w:val="o"/>
      <w:lvlJc w:val="left"/>
      <w:pPr>
        <w:ind w:left="1440" w:hanging="360"/>
      </w:pPr>
      <w:rPr>
        <w:rFonts w:ascii="Courier New" w:hAnsi="Courier New" w:cs="Courier New" w:hint="default"/>
      </w:rPr>
    </w:lvl>
    <w:lvl w:ilvl="2" w:tplc="6FAA466C" w:tentative="1">
      <w:start w:val="1"/>
      <w:numFmt w:val="bullet"/>
      <w:lvlText w:val=""/>
      <w:lvlJc w:val="left"/>
      <w:pPr>
        <w:ind w:left="2160" w:hanging="360"/>
      </w:pPr>
      <w:rPr>
        <w:rFonts w:ascii="Wingdings" w:hAnsi="Wingdings" w:hint="default"/>
      </w:rPr>
    </w:lvl>
    <w:lvl w:ilvl="3" w:tplc="3212650C" w:tentative="1">
      <w:start w:val="1"/>
      <w:numFmt w:val="bullet"/>
      <w:lvlText w:val=""/>
      <w:lvlJc w:val="left"/>
      <w:pPr>
        <w:ind w:left="2880" w:hanging="360"/>
      </w:pPr>
      <w:rPr>
        <w:rFonts w:ascii="Symbol" w:hAnsi="Symbol" w:hint="default"/>
      </w:rPr>
    </w:lvl>
    <w:lvl w:ilvl="4" w:tplc="FD78AC66" w:tentative="1">
      <w:start w:val="1"/>
      <w:numFmt w:val="bullet"/>
      <w:lvlText w:val="o"/>
      <w:lvlJc w:val="left"/>
      <w:pPr>
        <w:ind w:left="3600" w:hanging="360"/>
      </w:pPr>
      <w:rPr>
        <w:rFonts w:ascii="Courier New" w:hAnsi="Courier New" w:cs="Courier New" w:hint="default"/>
      </w:rPr>
    </w:lvl>
    <w:lvl w:ilvl="5" w:tplc="6338DB0C" w:tentative="1">
      <w:start w:val="1"/>
      <w:numFmt w:val="bullet"/>
      <w:lvlText w:val=""/>
      <w:lvlJc w:val="left"/>
      <w:pPr>
        <w:ind w:left="4320" w:hanging="360"/>
      </w:pPr>
      <w:rPr>
        <w:rFonts w:ascii="Wingdings" w:hAnsi="Wingdings" w:hint="default"/>
      </w:rPr>
    </w:lvl>
    <w:lvl w:ilvl="6" w:tplc="13D664C8" w:tentative="1">
      <w:start w:val="1"/>
      <w:numFmt w:val="bullet"/>
      <w:lvlText w:val=""/>
      <w:lvlJc w:val="left"/>
      <w:pPr>
        <w:ind w:left="5040" w:hanging="360"/>
      </w:pPr>
      <w:rPr>
        <w:rFonts w:ascii="Symbol" w:hAnsi="Symbol" w:hint="default"/>
      </w:rPr>
    </w:lvl>
    <w:lvl w:ilvl="7" w:tplc="BB8451E2" w:tentative="1">
      <w:start w:val="1"/>
      <w:numFmt w:val="bullet"/>
      <w:lvlText w:val="o"/>
      <w:lvlJc w:val="left"/>
      <w:pPr>
        <w:ind w:left="5760" w:hanging="360"/>
      </w:pPr>
      <w:rPr>
        <w:rFonts w:ascii="Courier New" w:hAnsi="Courier New" w:cs="Courier New" w:hint="default"/>
      </w:rPr>
    </w:lvl>
    <w:lvl w:ilvl="8" w:tplc="C374DCB4" w:tentative="1">
      <w:start w:val="1"/>
      <w:numFmt w:val="bullet"/>
      <w:lvlText w:val=""/>
      <w:lvlJc w:val="left"/>
      <w:pPr>
        <w:ind w:left="6480" w:hanging="360"/>
      </w:pPr>
      <w:rPr>
        <w:rFonts w:ascii="Wingdings" w:hAnsi="Wingdings" w:hint="default"/>
      </w:rPr>
    </w:lvl>
  </w:abstractNum>
  <w:abstractNum w:abstractNumId="6" w15:restartNumberingAfterBreak="0">
    <w:nsid w:val="269722B6"/>
    <w:multiLevelType w:val="hybridMultilevel"/>
    <w:tmpl w:val="F75C06CC"/>
    <w:lvl w:ilvl="0" w:tplc="72442974">
      <w:start w:val="1"/>
      <w:numFmt w:val="bullet"/>
      <w:lvlText w:val=""/>
      <w:lvlJc w:val="left"/>
      <w:pPr>
        <w:tabs>
          <w:tab w:val="num" w:pos="720"/>
        </w:tabs>
        <w:ind w:left="720" w:hanging="360"/>
      </w:pPr>
      <w:rPr>
        <w:rFonts w:ascii="Symbol" w:hAnsi="Symbol" w:hint="default"/>
      </w:rPr>
    </w:lvl>
    <w:lvl w:ilvl="1" w:tplc="BBB81EA2">
      <w:start w:val="3"/>
      <w:numFmt w:val="bullet"/>
      <w:lvlText w:val="·"/>
      <w:lvlJc w:val="left"/>
      <w:pPr>
        <w:ind w:left="1965" w:hanging="885"/>
      </w:pPr>
      <w:rPr>
        <w:rFonts w:ascii="Times New Roman" w:eastAsia="Times New Roman" w:hAnsi="Times New Roman" w:cs="Times New Roman" w:hint="default"/>
      </w:rPr>
    </w:lvl>
    <w:lvl w:ilvl="2" w:tplc="6DF24396" w:tentative="1">
      <w:start w:val="1"/>
      <w:numFmt w:val="bullet"/>
      <w:lvlText w:val=""/>
      <w:lvlJc w:val="left"/>
      <w:pPr>
        <w:ind w:left="2160" w:hanging="360"/>
      </w:pPr>
      <w:rPr>
        <w:rFonts w:ascii="Wingdings" w:hAnsi="Wingdings" w:hint="default"/>
      </w:rPr>
    </w:lvl>
    <w:lvl w:ilvl="3" w:tplc="27CC3660" w:tentative="1">
      <w:start w:val="1"/>
      <w:numFmt w:val="bullet"/>
      <w:lvlText w:val=""/>
      <w:lvlJc w:val="left"/>
      <w:pPr>
        <w:ind w:left="2880" w:hanging="360"/>
      </w:pPr>
      <w:rPr>
        <w:rFonts w:ascii="Symbol" w:hAnsi="Symbol" w:hint="default"/>
      </w:rPr>
    </w:lvl>
    <w:lvl w:ilvl="4" w:tplc="6AB2C9D8" w:tentative="1">
      <w:start w:val="1"/>
      <w:numFmt w:val="bullet"/>
      <w:lvlText w:val="o"/>
      <w:lvlJc w:val="left"/>
      <w:pPr>
        <w:ind w:left="3600" w:hanging="360"/>
      </w:pPr>
      <w:rPr>
        <w:rFonts w:ascii="Courier New" w:hAnsi="Courier New" w:cs="Courier New" w:hint="default"/>
      </w:rPr>
    </w:lvl>
    <w:lvl w:ilvl="5" w:tplc="EFDED38C" w:tentative="1">
      <w:start w:val="1"/>
      <w:numFmt w:val="bullet"/>
      <w:lvlText w:val=""/>
      <w:lvlJc w:val="left"/>
      <w:pPr>
        <w:ind w:left="4320" w:hanging="360"/>
      </w:pPr>
      <w:rPr>
        <w:rFonts w:ascii="Wingdings" w:hAnsi="Wingdings" w:hint="default"/>
      </w:rPr>
    </w:lvl>
    <w:lvl w:ilvl="6" w:tplc="1BC23980" w:tentative="1">
      <w:start w:val="1"/>
      <w:numFmt w:val="bullet"/>
      <w:lvlText w:val=""/>
      <w:lvlJc w:val="left"/>
      <w:pPr>
        <w:ind w:left="5040" w:hanging="360"/>
      </w:pPr>
      <w:rPr>
        <w:rFonts w:ascii="Symbol" w:hAnsi="Symbol" w:hint="default"/>
      </w:rPr>
    </w:lvl>
    <w:lvl w:ilvl="7" w:tplc="5F98B18A" w:tentative="1">
      <w:start w:val="1"/>
      <w:numFmt w:val="bullet"/>
      <w:lvlText w:val="o"/>
      <w:lvlJc w:val="left"/>
      <w:pPr>
        <w:ind w:left="5760" w:hanging="360"/>
      </w:pPr>
      <w:rPr>
        <w:rFonts w:ascii="Courier New" w:hAnsi="Courier New" w:cs="Courier New" w:hint="default"/>
      </w:rPr>
    </w:lvl>
    <w:lvl w:ilvl="8" w:tplc="96001034" w:tentative="1">
      <w:start w:val="1"/>
      <w:numFmt w:val="bullet"/>
      <w:lvlText w:val=""/>
      <w:lvlJc w:val="left"/>
      <w:pPr>
        <w:ind w:left="6480" w:hanging="360"/>
      </w:pPr>
      <w:rPr>
        <w:rFonts w:ascii="Wingdings" w:hAnsi="Wingdings" w:hint="default"/>
      </w:rPr>
    </w:lvl>
  </w:abstractNum>
  <w:abstractNum w:abstractNumId="7" w15:restartNumberingAfterBreak="0">
    <w:nsid w:val="294749ED"/>
    <w:multiLevelType w:val="hybridMultilevel"/>
    <w:tmpl w:val="A16A090C"/>
    <w:lvl w:ilvl="0" w:tplc="D66EBEE8">
      <w:start w:val="1"/>
      <w:numFmt w:val="bullet"/>
      <w:lvlText w:val=""/>
      <w:lvlJc w:val="left"/>
      <w:pPr>
        <w:tabs>
          <w:tab w:val="num" w:pos="720"/>
        </w:tabs>
        <w:ind w:left="720" w:hanging="360"/>
      </w:pPr>
      <w:rPr>
        <w:rFonts w:ascii="Symbol" w:hAnsi="Symbol" w:hint="default"/>
      </w:rPr>
    </w:lvl>
    <w:lvl w:ilvl="1" w:tplc="54189E66">
      <w:start w:val="1"/>
      <w:numFmt w:val="bullet"/>
      <w:lvlText w:val="o"/>
      <w:lvlJc w:val="left"/>
      <w:pPr>
        <w:ind w:left="1440" w:hanging="360"/>
      </w:pPr>
      <w:rPr>
        <w:rFonts w:ascii="Courier New" w:hAnsi="Courier New" w:cs="Courier New" w:hint="default"/>
      </w:rPr>
    </w:lvl>
    <w:lvl w:ilvl="2" w:tplc="4E78DB50" w:tentative="1">
      <w:start w:val="1"/>
      <w:numFmt w:val="bullet"/>
      <w:lvlText w:val=""/>
      <w:lvlJc w:val="left"/>
      <w:pPr>
        <w:ind w:left="2160" w:hanging="360"/>
      </w:pPr>
      <w:rPr>
        <w:rFonts w:ascii="Wingdings" w:hAnsi="Wingdings" w:hint="default"/>
      </w:rPr>
    </w:lvl>
    <w:lvl w:ilvl="3" w:tplc="3A38CFAC" w:tentative="1">
      <w:start w:val="1"/>
      <w:numFmt w:val="bullet"/>
      <w:lvlText w:val=""/>
      <w:lvlJc w:val="left"/>
      <w:pPr>
        <w:ind w:left="2880" w:hanging="360"/>
      </w:pPr>
      <w:rPr>
        <w:rFonts w:ascii="Symbol" w:hAnsi="Symbol" w:hint="default"/>
      </w:rPr>
    </w:lvl>
    <w:lvl w:ilvl="4" w:tplc="9EDE34E0" w:tentative="1">
      <w:start w:val="1"/>
      <w:numFmt w:val="bullet"/>
      <w:lvlText w:val="o"/>
      <w:lvlJc w:val="left"/>
      <w:pPr>
        <w:ind w:left="3600" w:hanging="360"/>
      </w:pPr>
      <w:rPr>
        <w:rFonts w:ascii="Courier New" w:hAnsi="Courier New" w:cs="Courier New" w:hint="default"/>
      </w:rPr>
    </w:lvl>
    <w:lvl w:ilvl="5" w:tplc="E6665B62" w:tentative="1">
      <w:start w:val="1"/>
      <w:numFmt w:val="bullet"/>
      <w:lvlText w:val=""/>
      <w:lvlJc w:val="left"/>
      <w:pPr>
        <w:ind w:left="4320" w:hanging="360"/>
      </w:pPr>
      <w:rPr>
        <w:rFonts w:ascii="Wingdings" w:hAnsi="Wingdings" w:hint="default"/>
      </w:rPr>
    </w:lvl>
    <w:lvl w:ilvl="6" w:tplc="563CC0C2" w:tentative="1">
      <w:start w:val="1"/>
      <w:numFmt w:val="bullet"/>
      <w:lvlText w:val=""/>
      <w:lvlJc w:val="left"/>
      <w:pPr>
        <w:ind w:left="5040" w:hanging="360"/>
      </w:pPr>
      <w:rPr>
        <w:rFonts w:ascii="Symbol" w:hAnsi="Symbol" w:hint="default"/>
      </w:rPr>
    </w:lvl>
    <w:lvl w:ilvl="7" w:tplc="5650ADF4" w:tentative="1">
      <w:start w:val="1"/>
      <w:numFmt w:val="bullet"/>
      <w:lvlText w:val="o"/>
      <w:lvlJc w:val="left"/>
      <w:pPr>
        <w:ind w:left="5760" w:hanging="360"/>
      </w:pPr>
      <w:rPr>
        <w:rFonts w:ascii="Courier New" w:hAnsi="Courier New" w:cs="Courier New" w:hint="default"/>
      </w:rPr>
    </w:lvl>
    <w:lvl w:ilvl="8" w:tplc="E0547E58" w:tentative="1">
      <w:start w:val="1"/>
      <w:numFmt w:val="bullet"/>
      <w:lvlText w:val=""/>
      <w:lvlJc w:val="left"/>
      <w:pPr>
        <w:ind w:left="6480" w:hanging="360"/>
      </w:pPr>
      <w:rPr>
        <w:rFonts w:ascii="Wingdings" w:hAnsi="Wingdings" w:hint="default"/>
      </w:rPr>
    </w:lvl>
  </w:abstractNum>
  <w:abstractNum w:abstractNumId="8" w15:restartNumberingAfterBreak="0">
    <w:nsid w:val="359B2B3B"/>
    <w:multiLevelType w:val="hybridMultilevel"/>
    <w:tmpl w:val="2F9E05EA"/>
    <w:lvl w:ilvl="0" w:tplc="75D013B6">
      <w:start w:val="3"/>
      <w:numFmt w:val="bullet"/>
      <w:lvlText w:val="·"/>
      <w:lvlJc w:val="left"/>
      <w:pPr>
        <w:ind w:left="1380" w:hanging="1020"/>
      </w:pPr>
      <w:rPr>
        <w:rFonts w:ascii="Times New Roman" w:eastAsia="Times New Roman" w:hAnsi="Times New Roman" w:cs="Times New Roman" w:hint="default"/>
      </w:rPr>
    </w:lvl>
    <w:lvl w:ilvl="1" w:tplc="9F5872D8" w:tentative="1">
      <w:start w:val="1"/>
      <w:numFmt w:val="bullet"/>
      <w:lvlText w:val="o"/>
      <w:lvlJc w:val="left"/>
      <w:pPr>
        <w:ind w:left="1440" w:hanging="360"/>
      </w:pPr>
      <w:rPr>
        <w:rFonts w:ascii="Courier New" w:hAnsi="Courier New" w:cs="Courier New" w:hint="default"/>
      </w:rPr>
    </w:lvl>
    <w:lvl w:ilvl="2" w:tplc="3D58D256" w:tentative="1">
      <w:start w:val="1"/>
      <w:numFmt w:val="bullet"/>
      <w:lvlText w:val=""/>
      <w:lvlJc w:val="left"/>
      <w:pPr>
        <w:ind w:left="2160" w:hanging="360"/>
      </w:pPr>
      <w:rPr>
        <w:rFonts w:ascii="Wingdings" w:hAnsi="Wingdings" w:hint="default"/>
      </w:rPr>
    </w:lvl>
    <w:lvl w:ilvl="3" w:tplc="DE420EF4" w:tentative="1">
      <w:start w:val="1"/>
      <w:numFmt w:val="bullet"/>
      <w:lvlText w:val=""/>
      <w:lvlJc w:val="left"/>
      <w:pPr>
        <w:ind w:left="2880" w:hanging="360"/>
      </w:pPr>
      <w:rPr>
        <w:rFonts w:ascii="Symbol" w:hAnsi="Symbol" w:hint="default"/>
      </w:rPr>
    </w:lvl>
    <w:lvl w:ilvl="4" w:tplc="F9D4C170" w:tentative="1">
      <w:start w:val="1"/>
      <w:numFmt w:val="bullet"/>
      <w:lvlText w:val="o"/>
      <w:lvlJc w:val="left"/>
      <w:pPr>
        <w:ind w:left="3600" w:hanging="360"/>
      </w:pPr>
      <w:rPr>
        <w:rFonts w:ascii="Courier New" w:hAnsi="Courier New" w:cs="Courier New" w:hint="default"/>
      </w:rPr>
    </w:lvl>
    <w:lvl w:ilvl="5" w:tplc="743C86EC" w:tentative="1">
      <w:start w:val="1"/>
      <w:numFmt w:val="bullet"/>
      <w:lvlText w:val=""/>
      <w:lvlJc w:val="left"/>
      <w:pPr>
        <w:ind w:left="4320" w:hanging="360"/>
      </w:pPr>
      <w:rPr>
        <w:rFonts w:ascii="Wingdings" w:hAnsi="Wingdings" w:hint="default"/>
      </w:rPr>
    </w:lvl>
    <w:lvl w:ilvl="6" w:tplc="6CF42942" w:tentative="1">
      <w:start w:val="1"/>
      <w:numFmt w:val="bullet"/>
      <w:lvlText w:val=""/>
      <w:lvlJc w:val="left"/>
      <w:pPr>
        <w:ind w:left="5040" w:hanging="360"/>
      </w:pPr>
      <w:rPr>
        <w:rFonts w:ascii="Symbol" w:hAnsi="Symbol" w:hint="default"/>
      </w:rPr>
    </w:lvl>
    <w:lvl w:ilvl="7" w:tplc="36F24410" w:tentative="1">
      <w:start w:val="1"/>
      <w:numFmt w:val="bullet"/>
      <w:lvlText w:val="o"/>
      <w:lvlJc w:val="left"/>
      <w:pPr>
        <w:ind w:left="5760" w:hanging="360"/>
      </w:pPr>
      <w:rPr>
        <w:rFonts w:ascii="Courier New" w:hAnsi="Courier New" w:cs="Courier New" w:hint="default"/>
      </w:rPr>
    </w:lvl>
    <w:lvl w:ilvl="8" w:tplc="78886254" w:tentative="1">
      <w:start w:val="1"/>
      <w:numFmt w:val="bullet"/>
      <w:lvlText w:val=""/>
      <w:lvlJc w:val="left"/>
      <w:pPr>
        <w:ind w:left="6480" w:hanging="360"/>
      </w:pPr>
      <w:rPr>
        <w:rFonts w:ascii="Wingdings" w:hAnsi="Wingdings" w:hint="default"/>
      </w:rPr>
    </w:lvl>
  </w:abstractNum>
  <w:abstractNum w:abstractNumId="9" w15:restartNumberingAfterBreak="0">
    <w:nsid w:val="35A81D1E"/>
    <w:multiLevelType w:val="hybridMultilevel"/>
    <w:tmpl w:val="7CE60608"/>
    <w:lvl w:ilvl="0" w:tplc="7F8CBDD0">
      <w:start w:val="1"/>
      <w:numFmt w:val="bullet"/>
      <w:lvlText w:val=""/>
      <w:lvlJc w:val="left"/>
      <w:pPr>
        <w:tabs>
          <w:tab w:val="num" w:pos="720"/>
        </w:tabs>
        <w:ind w:left="720" w:hanging="360"/>
      </w:pPr>
      <w:rPr>
        <w:rFonts w:ascii="Symbol" w:hAnsi="Symbol" w:hint="default"/>
      </w:rPr>
    </w:lvl>
    <w:lvl w:ilvl="1" w:tplc="5CAA3936" w:tentative="1">
      <w:start w:val="1"/>
      <w:numFmt w:val="bullet"/>
      <w:lvlText w:val="o"/>
      <w:lvlJc w:val="left"/>
      <w:pPr>
        <w:ind w:left="1440" w:hanging="360"/>
      </w:pPr>
      <w:rPr>
        <w:rFonts w:ascii="Courier New" w:hAnsi="Courier New" w:cs="Courier New" w:hint="default"/>
      </w:rPr>
    </w:lvl>
    <w:lvl w:ilvl="2" w:tplc="5B60EF3E" w:tentative="1">
      <w:start w:val="1"/>
      <w:numFmt w:val="bullet"/>
      <w:lvlText w:val=""/>
      <w:lvlJc w:val="left"/>
      <w:pPr>
        <w:ind w:left="2160" w:hanging="360"/>
      </w:pPr>
      <w:rPr>
        <w:rFonts w:ascii="Wingdings" w:hAnsi="Wingdings" w:hint="default"/>
      </w:rPr>
    </w:lvl>
    <w:lvl w:ilvl="3" w:tplc="C02855D6" w:tentative="1">
      <w:start w:val="1"/>
      <w:numFmt w:val="bullet"/>
      <w:lvlText w:val=""/>
      <w:lvlJc w:val="left"/>
      <w:pPr>
        <w:ind w:left="2880" w:hanging="360"/>
      </w:pPr>
      <w:rPr>
        <w:rFonts w:ascii="Symbol" w:hAnsi="Symbol" w:hint="default"/>
      </w:rPr>
    </w:lvl>
    <w:lvl w:ilvl="4" w:tplc="5AACF440" w:tentative="1">
      <w:start w:val="1"/>
      <w:numFmt w:val="bullet"/>
      <w:lvlText w:val="o"/>
      <w:lvlJc w:val="left"/>
      <w:pPr>
        <w:ind w:left="3600" w:hanging="360"/>
      </w:pPr>
      <w:rPr>
        <w:rFonts w:ascii="Courier New" w:hAnsi="Courier New" w:cs="Courier New" w:hint="default"/>
      </w:rPr>
    </w:lvl>
    <w:lvl w:ilvl="5" w:tplc="E626D87E" w:tentative="1">
      <w:start w:val="1"/>
      <w:numFmt w:val="bullet"/>
      <w:lvlText w:val=""/>
      <w:lvlJc w:val="left"/>
      <w:pPr>
        <w:ind w:left="4320" w:hanging="360"/>
      </w:pPr>
      <w:rPr>
        <w:rFonts w:ascii="Wingdings" w:hAnsi="Wingdings" w:hint="default"/>
      </w:rPr>
    </w:lvl>
    <w:lvl w:ilvl="6" w:tplc="FA8EB96E" w:tentative="1">
      <w:start w:val="1"/>
      <w:numFmt w:val="bullet"/>
      <w:lvlText w:val=""/>
      <w:lvlJc w:val="left"/>
      <w:pPr>
        <w:ind w:left="5040" w:hanging="360"/>
      </w:pPr>
      <w:rPr>
        <w:rFonts w:ascii="Symbol" w:hAnsi="Symbol" w:hint="default"/>
      </w:rPr>
    </w:lvl>
    <w:lvl w:ilvl="7" w:tplc="2202FE9E" w:tentative="1">
      <w:start w:val="1"/>
      <w:numFmt w:val="bullet"/>
      <w:lvlText w:val="o"/>
      <w:lvlJc w:val="left"/>
      <w:pPr>
        <w:ind w:left="5760" w:hanging="360"/>
      </w:pPr>
      <w:rPr>
        <w:rFonts w:ascii="Courier New" w:hAnsi="Courier New" w:cs="Courier New" w:hint="default"/>
      </w:rPr>
    </w:lvl>
    <w:lvl w:ilvl="8" w:tplc="86F037D2" w:tentative="1">
      <w:start w:val="1"/>
      <w:numFmt w:val="bullet"/>
      <w:lvlText w:val=""/>
      <w:lvlJc w:val="left"/>
      <w:pPr>
        <w:ind w:left="6480" w:hanging="360"/>
      </w:pPr>
      <w:rPr>
        <w:rFonts w:ascii="Wingdings" w:hAnsi="Wingdings" w:hint="default"/>
      </w:rPr>
    </w:lvl>
  </w:abstractNum>
  <w:abstractNum w:abstractNumId="10" w15:restartNumberingAfterBreak="0">
    <w:nsid w:val="4A56020B"/>
    <w:multiLevelType w:val="hybridMultilevel"/>
    <w:tmpl w:val="B62E9BA2"/>
    <w:lvl w:ilvl="0" w:tplc="5D528C70">
      <w:start w:val="3"/>
      <w:numFmt w:val="bullet"/>
      <w:lvlText w:val="·"/>
      <w:lvlJc w:val="left"/>
      <w:pPr>
        <w:ind w:left="1110" w:hanging="750"/>
      </w:pPr>
      <w:rPr>
        <w:rFonts w:ascii="Times New Roman" w:eastAsia="Times New Roman" w:hAnsi="Times New Roman" w:cs="Times New Roman" w:hint="default"/>
      </w:rPr>
    </w:lvl>
    <w:lvl w:ilvl="1" w:tplc="175464A4">
      <w:start w:val="3"/>
      <w:numFmt w:val="bullet"/>
      <w:lvlText w:val=""/>
      <w:lvlJc w:val="left"/>
      <w:pPr>
        <w:ind w:left="1440" w:hanging="360"/>
      </w:pPr>
      <w:rPr>
        <w:rFonts w:ascii="Symbol" w:eastAsia="Times New Roman" w:hAnsi="Symbol" w:cs="Times New Roman" w:hint="default"/>
      </w:rPr>
    </w:lvl>
    <w:lvl w:ilvl="2" w:tplc="4DCE5D04" w:tentative="1">
      <w:start w:val="1"/>
      <w:numFmt w:val="bullet"/>
      <w:lvlText w:val=""/>
      <w:lvlJc w:val="left"/>
      <w:pPr>
        <w:ind w:left="2160" w:hanging="360"/>
      </w:pPr>
      <w:rPr>
        <w:rFonts w:ascii="Wingdings" w:hAnsi="Wingdings" w:hint="default"/>
      </w:rPr>
    </w:lvl>
    <w:lvl w:ilvl="3" w:tplc="C4E04F30" w:tentative="1">
      <w:start w:val="1"/>
      <w:numFmt w:val="bullet"/>
      <w:lvlText w:val=""/>
      <w:lvlJc w:val="left"/>
      <w:pPr>
        <w:ind w:left="2880" w:hanging="360"/>
      </w:pPr>
      <w:rPr>
        <w:rFonts w:ascii="Symbol" w:hAnsi="Symbol" w:hint="default"/>
      </w:rPr>
    </w:lvl>
    <w:lvl w:ilvl="4" w:tplc="56A0B8BC" w:tentative="1">
      <w:start w:val="1"/>
      <w:numFmt w:val="bullet"/>
      <w:lvlText w:val="o"/>
      <w:lvlJc w:val="left"/>
      <w:pPr>
        <w:ind w:left="3600" w:hanging="360"/>
      </w:pPr>
      <w:rPr>
        <w:rFonts w:ascii="Courier New" w:hAnsi="Courier New" w:cs="Courier New" w:hint="default"/>
      </w:rPr>
    </w:lvl>
    <w:lvl w:ilvl="5" w:tplc="BB6825C6" w:tentative="1">
      <w:start w:val="1"/>
      <w:numFmt w:val="bullet"/>
      <w:lvlText w:val=""/>
      <w:lvlJc w:val="left"/>
      <w:pPr>
        <w:ind w:left="4320" w:hanging="360"/>
      </w:pPr>
      <w:rPr>
        <w:rFonts w:ascii="Wingdings" w:hAnsi="Wingdings" w:hint="default"/>
      </w:rPr>
    </w:lvl>
    <w:lvl w:ilvl="6" w:tplc="9DA42856" w:tentative="1">
      <w:start w:val="1"/>
      <w:numFmt w:val="bullet"/>
      <w:lvlText w:val=""/>
      <w:lvlJc w:val="left"/>
      <w:pPr>
        <w:ind w:left="5040" w:hanging="360"/>
      </w:pPr>
      <w:rPr>
        <w:rFonts w:ascii="Symbol" w:hAnsi="Symbol" w:hint="default"/>
      </w:rPr>
    </w:lvl>
    <w:lvl w:ilvl="7" w:tplc="B8CAB51E" w:tentative="1">
      <w:start w:val="1"/>
      <w:numFmt w:val="bullet"/>
      <w:lvlText w:val="o"/>
      <w:lvlJc w:val="left"/>
      <w:pPr>
        <w:ind w:left="5760" w:hanging="360"/>
      </w:pPr>
      <w:rPr>
        <w:rFonts w:ascii="Courier New" w:hAnsi="Courier New" w:cs="Courier New" w:hint="default"/>
      </w:rPr>
    </w:lvl>
    <w:lvl w:ilvl="8" w:tplc="DBFE397C" w:tentative="1">
      <w:start w:val="1"/>
      <w:numFmt w:val="bullet"/>
      <w:lvlText w:val=""/>
      <w:lvlJc w:val="left"/>
      <w:pPr>
        <w:ind w:left="6480" w:hanging="360"/>
      </w:pPr>
      <w:rPr>
        <w:rFonts w:ascii="Wingdings" w:hAnsi="Wingdings" w:hint="default"/>
      </w:rPr>
    </w:lvl>
  </w:abstractNum>
  <w:abstractNum w:abstractNumId="11" w15:restartNumberingAfterBreak="0">
    <w:nsid w:val="5002199C"/>
    <w:multiLevelType w:val="hybridMultilevel"/>
    <w:tmpl w:val="F9C81A82"/>
    <w:lvl w:ilvl="0" w:tplc="BC92BB10">
      <w:start w:val="3"/>
      <w:numFmt w:val="bullet"/>
      <w:lvlText w:val="·"/>
      <w:lvlJc w:val="left"/>
      <w:pPr>
        <w:ind w:left="1110" w:hanging="750"/>
      </w:pPr>
      <w:rPr>
        <w:rFonts w:ascii="Times New Roman" w:eastAsia="Times New Roman" w:hAnsi="Times New Roman" w:cs="Times New Roman" w:hint="default"/>
      </w:rPr>
    </w:lvl>
    <w:lvl w:ilvl="1" w:tplc="E08AB442" w:tentative="1">
      <w:start w:val="1"/>
      <w:numFmt w:val="bullet"/>
      <w:lvlText w:val="o"/>
      <w:lvlJc w:val="left"/>
      <w:pPr>
        <w:ind w:left="1440" w:hanging="360"/>
      </w:pPr>
      <w:rPr>
        <w:rFonts w:ascii="Courier New" w:hAnsi="Courier New" w:cs="Courier New" w:hint="default"/>
      </w:rPr>
    </w:lvl>
    <w:lvl w:ilvl="2" w:tplc="EC18D4EE" w:tentative="1">
      <w:start w:val="1"/>
      <w:numFmt w:val="bullet"/>
      <w:lvlText w:val=""/>
      <w:lvlJc w:val="left"/>
      <w:pPr>
        <w:ind w:left="2160" w:hanging="360"/>
      </w:pPr>
      <w:rPr>
        <w:rFonts w:ascii="Wingdings" w:hAnsi="Wingdings" w:hint="default"/>
      </w:rPr>
    </w:lvl>
    <w:lvl w:ilvl="3" w:tplc="56126B2E" w:tentative="1">
      <w:start w:val="1"/>
      <w:numFmt w:val="bullet"/>
      <w:lvlText w:val=""/>
      <w:lvlJc w:val="left"/>
      <w:pPr>
        <w:ind w:left="2880" w:hanging="360"/>
      </w:pPr>
      <w:rPr>
        <w:rFonts w:ascii="Symbol" w:hAnsi="Symbol" w:hint="default"/>
      </w:rPr>
    </w:lvl>
    <w:lvl w:ilvl="4" w:tplc="26B2DC96" w:tentative="1">
      <w:start w:val="1"/>
      <w:numFmt w:val="bullet"/>
      <w:lvlText w:val="o"/>
      <w:lvlJc w:val="left"/>
      <w:pPr>
        <w:ind w:left="3600" w:hanging="360"/>
      </w:pPr>
      <w:rPr>
        <w:rFonts w:ascii="Courier New" w:hAnsi="Courier New" w:cs="Courier New" w:hint="default"/>
      </w:rPr>
    </w:lvl>
    <w:lvl w:ilvl="5" w:tplc="EBE8D3CE" w:tentative="1">
      <w:start w:val="1"/>
      <w:numFmt w:val="bullet"/>
      <w:lvlText w:val=""/>
      <w:lvlJc w:val="left"/>
      <w:pPr>
        <w:ind w:left="4320" w:hanging="360"/>
      </w:pPr>
      <w:rPr>
        <w:rFonts w:ascii="Wingdings" w:hAnsi="Wingdings" w:hint="default"/>
      </w:rPr>
    </w:lvl>
    <w:lvl w:ilvl="6" w:tplc="3334DB1C" w:tentative="1">
      <w:start w:val="1"/>
      <w:numFmt w:val="bullet"/>
      <w:lvlText w:val=""/>
      <w:lvlJc w:val="left"/>
      <w:pPr>
        <w:ind w:left="5040" w:hanging="360"/>
      </w:pPr>
      <w:rPr>
        <w:rFonts w:ascii="Symbol" w:hAnsi="Symbol" w:hint="default"/>
      </w:rPr>
    </w:lvl>
    <w:lvl w:ilvl="7" w:tplc="79927ACE" w:tentative="1">
      <w:start w:val="1"/>
      <w:numFmt w:val="bullet"/>
      <w:lvlText w:val="o"/>
      <w:lvlJc w:val="left"/>
      <w:pPr>
        <w:ind w:left="5760" w:hanging="360"/>
      </w:pPr>
      <w:rPr>
        <w:rFonts w:ascii="Courier New" w:hAnsi="Courier New" w:cs="Courier New" w:hint="default"/>
      </w:rPr>
    </w:lvl>
    <w:lvl w:ilvl="8" w:tplc="9E768F40" w:tentative="1">
      <w:start w:val="1"/>
      <w:numFmt w:val="bullet"/>
      <w:lvlText w:val=""/>
      <w:lvlJc w:val="left"/>
      <w:pPr>
        <w:ind w:left="6480" w:hanging="360"/>
      </w:pPr>
      <w:rPr>
        <w:rFonts w:ascii="Wingdings" w:hAnsi="Wingdings" w:hint="default"/>
      </w:rPr>
    </w:lvl>
  </w:abstractNum>
  <w:abstractNum w:abstractNumId="12" w15:restartNumberingAfterBreak="0">
    <w:nsid w:val="5E662BD4"/>
    <w:multiLevelType w:val="hybridMultilevel"/>
    <w:tmpl w:val="36E08786"/>
    <w:lvl w:ilvl="0" w:tplc="606A5860">
      <w:start w:val="1"/>
      <w:numFmt w:val="bullet"/>
      <w:lvlText w:val=""/>
      <w:lvlJc w:val="left"/>
      <w:pPr>
        <w:tabs>
          <w:tab w:val="num" w:pos="720"/>
        </w:tabs>
        <w:ind w:left="720" w:hanging="360"/>
      </w:pPr>
      <w:rPr>
        <w:rFonts w:ascii="Symbol" w:hAnsi="Symbol" w:hint="default"/>
      </w:rPr>
    </w:lvl>
    <w:lvl w:ilvl="1" w:tplc="C0121FC4">
      <w:start w:val="1"/>
      <w:numFmt w:val="bullet"/>
      <w:lvlText w:val="o"/>
      <w:lvlJc w:val="left"/>
      <w:pPr>
        <w:ind w:left="1440" w:hanging="360"/>
      </w:pPr>
      <w:rPr>
        <w:rFonts w:ascii="Courier New" w:hAnsi="Courier New" w:cs="Courier New" w:hint="default"/>
      </w:rPr>
    </w:lvl>
    <w:lvl w:ilvl="2" w:tplc="FF4A76F2" w:tentative="1">
      <w:start w:val="1"/>
      <w:numFmt w:val="bullet"/>
      <w:lvlText w:val=""/>
      <w:lvlJc w:val="left"/>
      <w:pPr>
        <w:ind w:left="2160" w:hanging="360"/>
      </w:pPr>
      <w:rPr>
        <w:rFonts w:ascii="Wingdings" w:hAnsi="Wingdings" w:hint="default"/>
      </w:rPr>
    </w:lvl>
    <w:lvl w:ilvl="3" w:tplc="7D3CE64A" w:tentative="1">
      <w:start w:val="1"/>
      <w:numFmt w:val="bullet"/>
      <w:lvlText w:val=""/>
      <w:lvlJc w:val="left"/>
      <w:pPr>
        <w:ind w:left="2880" w:hanging="360"/>
      </w:pPr>
      <w:rPr>
        <w:rFonts w:ascii="Symbol" w:hAnsi="Symbol" w:hint="default"/>
      </w:rPr>
    </w:lvl>
    <w:lvl w:ilvl="4" w:tplc="5370617C" w:tentative="1">
      <w:start w:val="1"/>
      <w:numFmt w:val="bullet"/>
      <w:lvlText w:val="o"/>
      <w:lvlJc w:val="left"/>
      <w:pPr>
        <w:ind w:left="3600" w:hanging="360"/>
      </w:pPr>
      <w:rPr>
        <w:rFonts w:ascii="Courier New" w:hAnsi="Courier New" w:cs="Courier New" w:hint="default"/>
      </w:rPr>
    </w:lvl>
    <w:lvl w:ilvl="5" w:tplc="4B3A87E0" w:tentative="1">
      <w:start w:val="1"/>
      <w:numFmt w:val="bullet"/>
      <w:lvlText w:val=""/>
      <w:lvlJc w:val="left"/>
      <w:pPr>
        <w:ind w:left="4320" w:hanging="360"/>
      </w:pPr>
      <w:rPr>
        <w:rFonts w:ascii="Wingdings" w:hAnsi="Wingdings" w:hint="default"/>
      </w:rPr>
    </w:lvl>
    <w:lvl w:ilvl="6" w:tplc="2A403CAE" w:tentative="1">
      <w:start w:val="1"/>
      <w:numFmt w:val="bullet"/>
      <w:lvlText w:val=""/>
      <w:lvlJc w:val="left"/>
      <w:pPr>
        <w:ind w:left="5040" w:hanging="360"/>
      </w:pPr>
      <w:rPr>
        <w:rFonts w:ascii="Symbol" w:hAnsi="Symbol" w:hint="default"/>
      </w:rPr>
    </w:lvl>
    <w:lvl w:ilvl="7" w:tplc="5B2E686E" w:tentative="1">
      <w:start w:val="1"/>
      <w:numFmt w:val="bullet"/>
      <w:lvlText w:val="o"/>
      <w:lvlJc w:val="left"/>
      <w:pPr>
        <w:ind w:left="5760" w:hanging="360"/>
      </w:pPr>
      <w:rPr>
        <w:rFonts w:ascii="Courier New" w:hAnsi="Courier New" w:cs="Courier New" w:hint="default"/>
      </w:rPr>
    </w:lvl>
    <w:lvl w:ilvl="8" w:tplc="DA3000F4" w:tentative="1">
      <w:start w:val="1"/>
      <w:numFmt w:val="bullet"/>
      <w:lvlText w:val=""/>
      <w:lvlJc w:val="left"/>
      <w:pPr>
        <w:ind w:left="6480" w:hanging="360"/>
      </w:pPr>
      <w:rPr>
        <w:rFonts w:ascii="Wingdings" w:hAnsi="Wingdings" w:hint="default"/>
      </w:rPr>
    </w:lvl>
  </w:abstractNum>
  <w:abstractNum w:abstractNumId="13" w15:restartNumberingAfterBreak="0">
    <w:nsid w:val="6A6B568F"/>
    <w:multiLevelType w:val="hybridMultilevel"/>
    <w:tmpl w:val="F612BBF0"/>
    <w:lvl w:ilvl="0" w:tplc="9EF0FF7A">
      <w:start w:val="1"/>
      <w:numFmt w:val="bullet"/>
      <w:lvlText w:val=""/>
      <w:lvlJc w:val="left"/>
      <w:pPr>
        <w:tabs>
          <w:tab w:val="num" w:pos="720"/>
        </w:tabs>
        <w:ind w:left="720" w:hanging="360"/>
      </w:pPr>
      <w:rPr>
        <w:rFonts w:ascii="Symbol" w:hAnsi="Symbol" w:hint="default"/>
      </w:rPr>
    </w:lvl>
    <w:lvl w:ilvl="1" w:tplc="85FA5594" w:tentative="1">
      <w:start w:val="1"/>
      <w:numFmt w:val="bullet"/>
      <w:lvlText w:val="o"/>
      <w:lvlJc w:val="left"/>
      <w:pPr>
        <w:ind w:left="1440" w:hanging="360"/>
      </w:pPr>
      <w:rPr>
        <w:rFonts w:ascii="Courier New" w:hAnsi="Courier New" w:cs="Courier New" w:hint="default"/>
      </w:rPr>
    </w:lvl>
    <w:lvl w:ilvl="2" w:tplc="867E3694" w:tentative="1">
      <w:start w:val="1"/>
      <w:numFmt w:val="bullet"/>
      <w:lvlText w:val=""/>
      <w:lvlJc w:val="left"/>
      <w:pPr>
        <w:ind w:left="2160" w:hanging="360"/>
      </w:pPr>
      <w:rPr>
        <w:rFonts w:ascii="Wingdings" w:hAnsi="Wingdings" w:hint="default"/>
      </w:rPr>
    </w:lvl>
    <w:lvl w:ilvl="3" w:tplc="1C18261E" w:tentative="1">
      <w:start w:val="1"/>
      <w:numFmt w:val="bullet"/>
      <w:lvlText w:val=""/>
      <w:lvlJc w:val="left"/>
      <w:pPr>
        <w:ind w:left="2880" w:hanging="360"/>
      </w:pPr>
      <w:rPr>
        <w:rFonts w:ascii="Symbol" w:hAnsi="Symbol" w:hint="default"/>
      </w:rPr>
    </w:lvl>
    <w:lvl w:ilvl="4" w:tplc="C4045E66" w:tentative="1">
      <w:start w:val="1"/>
      <w:numFmt w:val="bullet"/>
      <w:lvlText w:val="o"/>
      <w:lvlJc w:val="left"/>
      <w:pPr>
        <w:ind w:left="3600" w:hanging="360"/>
      </w:pPr>
      <w:rPr>
        <w:rFonts w:ascii="Courier New" w:hAnsi="Courier New" w:cs="Courier New" w:hint="default"/>
      </w:rPr>
    </w:lvl>
    <w:lvl w:ilvl="5" w:tplc="EEE43D02" w:tentative="1">
      <w:start w:val="1"/>
      <w:numFmt w:val="bullet"/>
      <w:lvlText w:val=""/>
      <w:lvlJc w:val="left"/>
      <w:pPr>
        <w:ind w:left="4320" w:hanging="360"/>
      </w:pPr>
      <w:rPr>
        <w:rFonts w:ascii="Wingdings" w:hAnsi="Wingdings" w:hint="default"/>
      </w:rPr>
    </w:lvl>
    <w:lvl w:ilvl="6" w:tplc="BED46736" w:tentative="1">
      <w:start w:val="1"/>
      <w:numFmt w:val="bullet"/>
      <w:lvlText w:val=""/>
      <w:lvlJc w:val="left"/>
      <w:pPr>
        <w:ind w:left="5040" w:hanging="360"/>
      </w:pPr>
      <w:rPr>
        <w:rFonts w:ascii="Symbol" w:hAnsi="Symbol" w:hint="default"/>
      </w:rPr>
    </w:lvl>
    <w:lvl w:ilvl="7" w:tplc="14705F00" w:tentative="1">
      <w:start w:val="1"/>
      <w:numFmt w:val="bullet"/>
      <w:lvlText w:val="o"/>
      <w:lvlJc w:val="left"/>
      <w:pPr>
        <w:ind w:left="5760" w:hanging="360"/>
      </w:pPr>
      <w:rPr>
        <w:rFonts w:ascii="Courier New" w:hAnsi="Courier New" w:cs="Courier New" w:hint="default"/>
      </w:rPr>
    </w:lvl>
    <w:lvl w:ilvl="8" w:tplc="09229C88" w:tentative="1">
      <w:start w:val="1"/>
      <w:numFmt w:val="bullet"/>
      <w:lvlText w:val=""/>
      <w:lvlJc w:val="left"/>
      <w:pPr>
        <w:ind w:left="6480" w:hanging="360"/>
      </w:pPr>
      <w:rPr>
        <w:rFonts w:ascii="Wingdings" w:hAnsi="Wingdings" w:hint="default"/>
      </w:rPr>
    </w:lvl>
  </w:abstractNum>
  <w:abstractNum w:abstractNumId="14" w15:restartNumberingAfterBreak="0">
    <w:nsid w:val="720A2981"/>
    <w:multiLevelType w:val="hybridMultilevel"/>
    <w:tmpl w:val="D89C9B12"/>
    <w:lvl w:ilvl="0" w:tplc="03BA544A">
      <w:start w:val="1"/>
      <w:numFmt w:val="bullet"/>
      <w:lvlText w:val=""/>
      <w:lvlJc w:val="left"/>
      <w:pPr>
        <w:tabs>
          <w:tab w:val="num" w:pos="720"/>
        </w:tabs>
        <w:ind w:left="720" w:hanging="360"/>
      </w:pPr>
      <w:rPr>
        <w:rFonts w:ascii="Symbol" w:hAnsi="Symbol" w:hint="default"/>
      </w:rPr>
    </w:lvl>
    <w:lvl w:ilvl="1" w:tplc="FF20389A" w:tentative="1">
      <w:start w:val="1"/>
      <w:numFmt w:val="bullet"/>
      <w:lvlText w:val="o"/>
      <w:lvlJc w:val="left"/>
      <w:pPr>
        <w:ind w:left="1440" w:hanging="360"/>
      </w:pPr>
      <w:rPr>
        <w:rFonts w:ascii="Courier New" w:hAnsi="Courier New" w:cs="Courier New" w:hint="default"/>
      </w:rPr>
    </w:lvl>
    <w:lvl w:ilvl="2" w:tplc="D3BEAAF4" w:tentative="1">
      <w:start w:val="1"/>
      <w:numFmt w:val="bullet"/>
      <w:lvlText w:val=""/>
      <w:lvlJc w:val="left"/>
      <w:pPr>
        <w:ind w:left="2160" w:hanging="360"/>
      </w:pPr>
      <w:rPr>
        <w:rFonts w:ascii="Wingdings" w:hAnsi="Wingdings" w:hint="default"/>
      </w:rPr>
    </w:lvl>
    <w:lvl w:ilvl="3" w:tplc="F402AA98" w:tentative="1">
      <w:start w:val="1"/>
      <w:numFmt w:val="bullet"/>
      <w:lvlText w:val=""/>
      <w:lvlJc w:val="left"/>
      <w:pPr>
        <w:ind w:left="2880" w:hanging="360"/>
      </w:pPr>
      <w:rPr>
        <w:rFonts w:ascii="Symbol" w:hAnsi="Symbol" w:hint="default"/>
      </w:rPr>
    </w:lvl>
    <w:lvl w:ilvl="4" w:tplc="1DE8CE12" w:tentative="1">
      <w:start w:val="1"/>
      <w:numFmt w:val="bullet"/>
      <w:lvlText w:val="o"/>
      <w:lvlJc w:val="left"/>
      <w:pPr>
        <w:ind w:left="3600" w:hanging="360"/>
      </w:pPr>
      <w:rPr>
        <w:rFonts w:ascii="Courier New" w:hAnsi="Courier New" w:cs="Courier New" w:hint="default"/>
      </w:rPr>
    </w:lvl>
    <w:lvl w:ilvl="5" w:tplc="22F0AB10" w:tentative="1">
      <w:start w:val="1"/>
      <w:numFmt w:val="bullet"/>
      <w:lvlText w:val=""/>
      <w:lvlJc w:val="left"/>
      <w:pPr>
        <w:ind w:left="4320" w:hanging="360"/>
      </w:pPr>
      <w:rPr>
        <w:rFonts w:ascii="Wingdings" w:hAnsi="Wingdings" w:hint="default"/>
      </w:rPr>
    </w:lvl>
    <w:lvl w:ilvl="6" w:tplc="194A8AD0" w:tentative="1">
      <w:start w:val="1"/>
      <w:numFmt w:val="bullet"/>
      <w:lvlText w:val=""/>
      <w:lvlJc w:val="left"/>
      <w:pPr>
        <w:ind w:left="5040" w:hanging="360"/>
      </w:pPr>
      <w:rPr>
        <w:rFonts w:ascii="Symbol" w:hAnsi="Symbol" w:hint="default"/>
      </w:rPr>
    </w:lvl>
    <w:lvl w:ilvl="7" w:tplc="DD7C93EE" w:tentative="1">
      <w:start w:val="1"/>
      <w:numFmt w:val="bullet"/>
      <w:lvlText w:val="o"/>
      <w:lvlJc w:val="left"/>
      <w:pPr>
        <w:ind w:left="5760" w:hanging="360"/>
      </w:pPr>
      <w:rPr>
        <w:rFonts w:ascii="Courier New" w:hAnsi="Courier New" w:cs="Courier New" w:hint="default"/>
      </w:rPr>
    </w:lvl>
    <w:lvl w:ilvl="8" w:tplc="A52ABF48" w:tentative="1">
      <w:start w:val="1"/>
      <w:numFmt w:val="bullet"/>
      <w:lvlText w:val=""/>
      <w:lvlJc w:val="left"/>
      <w:pPr>
        <w:ind w:left="6480" w:hanging="360"/>
      </w:pPr>
      <w:rPr>
        <w:rFonts w:ascii="Wingdings" w:hAnsi="Wingdings" w:hint="default"/>
      </w:rPr>
    </w:lvl>
  </w:abstractNum>
  <w:num w:numId="1" w16cid:durableId="160581223">
    <w:abstractNumId w:val="1"/>
  </w:num>
  <w:num w:numId="2" w16cid:durableId="2093967624">
    <w:abstractNumId w:val="2"/>
  </w:num>
  <w:num w:numId="3" w16cid:durableId="52512695">
    <w:abstractNumId w:val="14"/>
  </w:num>
  <w:num w:numId="4" w16cid:durableId="2140301268">
    <w:abstractNumId w:val="5"/>
  </w:num>
  <w:num w:numId="5" w16cid:durableId="724255150">
    <w:abstractNumId w:val="0"/>
  </w:num>
  <w:num w:numId="6" w16cid:durableId="898711818">
    <w:abstractNumId w:val="8"/>
  </w:num>
  <w:num w:numId="7" w16cid:durableId="1371110126">
    <w:abstractNumId w:val="13"/>
  </w:num>
  <w:num w:numId="8" w16cid:durableId="1792701082">
    <w:abstractNumId w:val="3"/>
  </w:num>
  <w:num w:numId="9" w16cid:durableId="582179855">
    <w:abstractNumId w:val="12"/>
  </w:num>
  <w:num w:numId="10" w16cid:durableId="1627617489">
    <w:abstractNumId w:val="10"/>
  </w:num>
  <w:num w:numId="11" w16cid:durableId="775904294">
    <w:abstractNumId w:val="9"/>
  </w:num>
  <w:num w:numId="12" w16cid:durableId="1704400168">
    <w:abstractNumId w:val="4"/>
  </w:num>
  <w:num w:numId="13" w16cid:durableId="1330791550">
    <w:abstractNumId w:val="6"/>
  </w:num>
  <w:num w:numId="14" w16cid:durableId="86657615">
    <w:abstractNumId w:val="11"/>
  </w:num>
  <w:num w:numId="15" w16cid:durableId="96619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4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41E"/>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DBB"/>
    <w:rsid w:val="000608B0"/>
    <w:rsid w:val="0006104C"/>
    <w:rsid w:val="00064BF2"/>
    <w:rsid w:val="000667BA"/>
    <w:rsid w:val="000676A7"/>
    <w:rsid w:val="00073914"/>
    <w:rsid w:val="00074236"/>
    <w:rsid w:val="000746BD"/>
    <w:rsid w:val="00076D7D"/>
    <w:rsid w:val="00077F19"/>
    <w:rsid w:val="00080D95"/>
    <w:rsid w:val="00090E6B"/>
    <w:rsid w:val="00091B2C"/>
    <w:rsid w:val="00092ABC"/>
    <w:rsid w:val="00097AAF"/>
    <w:rsid w:val="00097D13"/>
    <w:rsid w:val="000A4893"/>
    <w:rsid w:val="000A54E0"/>
    <w:rsid w:val="000A72C4"/>
    <w:rsid w:val="000B0F30"/>
    <w:rsid w:val="000B1486"/>
    <w:rsid w:val="000B3BE4"/>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58C"/>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875"/>
    <w:rsid w:val="00156AB2"/>
    <w:rsid w:val="00160402"/>
    <w:rsid w:val="00160571"/>
    <w:rsid w:val="00161E93"/>
    <w:rsid w:val="00162C7A"/>
    <w:rsid w:val="00162DAE"/>
    <w:rsid w:val="001639C5"/>
    <w:rsid w:val="00163E45"/>
    <w:rsid w:val="001645B1"/>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4E26"/>
    <w:rsid w:val="00275109"/>
    <w:rsid w:val="00275BEE"/>
    <w:rsid w:val="00277434"/>
    <w:rsid w:val="00280123"/>
    <w:rsid w:val="00281343"/>
    <w:rsid w:val="00281883"/>
    <w:rsid w:val="002874E3"/>
    <w:rsid w:val="00287656"/>
    <w:rsid w:val="00291518"/>
    <w:rsid w:val="00296FF0"/>
    <w:rsid w:val="002A17C0"/>
    <w:rsid w:val="002A3BC5"/>
    <w:rsid w:val="002A48DF"/>
    <w:rsid w:val="002A5A84"/>
    <w:rsid w:val="002A6943"/>
    <w:rsid w:val="002A6E6F"/>
    <w:rsid w:val="002A74E4"/>
    <w:rsid w:val="002A7CFE"/>
    <w:rsid w:val="002B26DD"/>
    <w:rsid w:val="002B2870"/>
    <w:rsid w:val="002B3498"/>
    <w:rsid w:val="002B391B"/>
    <w:rsid w:val="002B5B42"/>
    <w:rsid w:val="002B7BA7"/>
    <w:rsid w:val="002C1C17"/>
    <w:rsid w:val="002C3203"/>
    <w:rsid w:val="002C3B07"/>
    <w:rsid w:val="002C532B"/>
    <w:rsid w:val="002C5713"/>
    <w:rsid w:val="002D05CC"/>
    <w:rsid w:val="002D305A"/>
    <w:rsid w:val="002E09AD"/>
    <w:rsid w:val="002E21B8"/>
    <w:rsid w:val="002E7DF9"/>
    <w:rsid w:val="002F097B"/>
    <w:rsid w:val="002F0D57"/>
    <w:rsid w:val="002F2147"/>
    <w:rsid w:val="002F3111"/>
    <w:rsid w:val="002F4AEC"/>
    <w:rsid w:val="002F795D"/>
    <w:rsid w:val="00300823"/>
    <w:rsid w:val="00300D7F"/>
    <w:rsid w:val="00301638"/>
    <w:rsid w:val="0030279F"/>
    <w:rsid w:val="00303B0C"/>
    <w:rsid w:val="0030459C"/>
    <w:rsid w:val="00313DFE"/>
    <w:rsid w:val="003143B2"/>
    <w:rsid w:val="00314821"/>
    <w:rsid w:val="0031483F"/>
    <w:rsid w:val="0031504C"/>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326"/>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1C9C"/>
    <w:rsid w:val="003C25EA"/>
    <w:rsid w:val="003C36FD"/>
    <w:rsid w:val="003C664C"/>
    <w:rsid w:val="003D726D"/>
    <w:rsid w:val="003E0875"/>
    <w:rsid w:val="003E0BB8"/>
    <w:rsid w:val="003E228A"/>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F6F"/>
    <w:rsid w:val="0043190E"/>
    <w:rsid w:val="004324E9"/>
    <w:rsid w:val="004350F3"/>
    <w:rsid w:val="0043603D"/>
    <w:rsid w:val="00436980"/>
    <w:rsid w:val="00441016"/>
    <w:rsid w:val="00441F2F"/>
    <w:rsid w:val="0044228B"/>
    <w:rsid w:val="00444C55"/>
    <w:rsid w:val="00447018"/>
    <w:rsid w:val="00450561"/>
    <w:rsid w:val="00450A40"/>
    <w:rsid w:val="00451D7C"/>
    <w:rsid w:val="00452FC3"/>
    <w:rsid w:val="00454715"/>
    <w:rsid w:val="00455936"/>
    <w:rsid w:val="00455ACE"/>
    <w:rsid w:val="00461B69"/>
    <w:rsid w:val="00462B3D"/>
    <w:rsid w:val="00474927"/>
    <w:rsid w:val="00475913"/>
    <w:rsid w:val="00476709"/>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17F"/>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215"/>
    <w:rsid w:val="00727E7A"/>
    <w:rsid w:val="0073163C"/>
    <w:rsid w:val="00731DE3"/>
    <w:rsid w:val="00735B9D"/>
    <w:rsid w:val="007365A5"/>
    <w:rsid w:val="00736FB0"/>
    <w:rsid w:val="007404BC"/>
    <w:rsid w:val="00740D13"/>
    <w:rsid w:val="00740F5F"/>
    <w:rsid w:val="00742794"/>
    <w:rsid w:val="00743785"/>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C4E"/>
    <w:rsid w:val="007D2DCC"/>
    <w:rsid w:val="007D47E1"/>
    <w:rsid w:val="007D7FCB"/>
    <w:rsid w:val="007E33B6"/>
    <w:rsid w:val="007E59E8"/>
    <w:rsid w:val="007F3861"/>
    <w:rsid w:val="007F4162"/>
    <w:rsid w:val="007F5441"/>
    <w:rsid w:val="007F7668"/>
    <w:rsid w:val="00800B0F"/>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AE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785"/>
    <w:rsid w:val="00871775"/>
    <w:rsid w:val="00871AEF"/>
    <w:rsid w:val="008726E5"/>
    <w:rsid w:val="0087289E"/>
    <w:rsid w:val="008734FD"/>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DAF"/>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FCC"/>
    <w:rsid w:val="0095696D"/>
    <w:rsid w:val="00960F2D"/>
    <w:rsid w:val="0096482F"/>
    <w:rsid w:val="00964E3A"/>
    <w:rsid w:val="00967126"/>
    <w:rsid w:val="00970EAE"/>
    <w:rsid w:val="00971627"/>
    <w:rsid w:val="00972797"/>
    <w:rsid w:val="0097279D"/>
    <w:rsid w:val="00974AA4"/>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093"/>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614"/>
    <w:rsid w:val="00AF48B4"/>
    <w:rsid w:val="00AF4923"/>
    <w:rsid w:val="00AF7C74"/>
    <w:rsid w:val="00B000AF"/>
    <w:rsid w:val="00B03AD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A0E"/>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176"/>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A94"/>
    <w:rsid w:val="00BD0A32"/>
    <w:rsid w:val="00BD4E55"/>
    <w:rsid w:val="00BD513B"/>
    <w:rsid w:val="00BD53A7"/>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DD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7A1"/>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63"/>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88A"/>
    <w:rsid w:val="00CC24B7"/>
    <w:rsid w:val="00CC7131"/>
    <w:rsid w:val="00CC7B9E"/>
    <w:rsid w:val="00CD06CA"/>
    <w:rsid w:val="00CD076A"/>
    <w:rsid w:val="00CD180C"/>
    <w:rsid w:val="00CD37DA"/>
    <w:rsid w:val="00CD4F2C"/>
    <w:rsid w:val="00CD731C"/>
    <w:rsid w:val="00CE08E8"/>
    <w:rsid w:val="00CE0BAA"/>
    <w:rsid w:val="00CE2133"/>
    <w:rsid w:val="00CE245D"/>
    <w:rsid w:val="00CE300F"/>
    <w:rsid w:val="00CE3582"/>
    <w:rsid w:val="00CE3795"/>
    <w:rsid w:val="00CE3E20"/>
    <w:rsid w:val="00CF3BF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75D"/>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980"/>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EE3"/>
    <w:rsid w:val="00E85DBD"/>
    <w:rsid w:val="00E87A99"/>
    <w:rsid w:val="00E90702"/>
    <w:rsid w:val="00E9241E"/>
    <w:rsid w:val="00E93DEF"/>
    <w:rsid w:val="00E947B1"/>
    <w:rsid w:val="00E96852"/>
    <w:rsid w:val="00EA16AC"/>
    <w:rsid w:val="00EA385A"/>
    <w:rsid w:val="00EA3931"/>
    <w:rsid w:val="00EA658E"/>
    <w:rsid w:val="00EA7A88"/>
    <w:rsid w:val="00EB24A6"/>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331"/>
    <w:rsid w:val="00F50130"/>
    <w:rsid w:val="00F512D9"/>
    <w:rsid w:val="00F52402"/>
    <w:rsid w:val="00F5605D"/>
    <w:rsid w:val="00F6514B"/>
    <w:rsid w:val="00F6533E"/>
    <w:rsid w:val="00F6587F"/>
    <w:rsid w:val="00F67981"/>
    <w:rsid w:val="00F706CA"/>
    <w:rsid w:val="00F70F8D"/>
    <w:rsid w:val="00F71C5A"/>
    <w:rsid w:val="00F733A4"/>
    <w:rsid w:val="00F7758F"/>
    <w:rsid w:val="00F82645"/>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720A4B-D7AD-40E4-8A62-0CF05347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7DAF"/>
    <w:rPr>
      <w:sz w:val="16"/>
      <w:szCs w:val="16"/>
    </w:rPr>
  </w:style>
  <w:style w:type="paragraph" w:styleId="CommentText">
    <w:name w:val="annotation text"/>
    <w:basedOn w:val="Normal"/>
    <w:link w:val="CommentTextChar"/>
    <w:semiHidden/>
    <w:unhideWhenUsed/>
    <w:rsid w:val="008E7DAF"/>
    <w:rPr>
      <w:sz w:val="20"/>
      <w:szCs w:val="20"/>
    </w:rPr>
  </w:style>
  <w:style w:type="character" w:customStyle="1" w:styleId="CommentTextChar">
    <w:name w:val="Comment Text Char"/>
    <w:basedOn w:val="DefaultParagraphFont"/>
    <w:link w:val="CommentText"/>
    <w:semiHidden/>
    <w:rsid w:val="008E7DAF"/>
  </w:style>
  <w:style w:type="paragraph" w:styleId="CommentSubject">
    <w:name w:val="annotation subject"/>
    <w:basedOn w:val="CommentText"/>
    <w:next w:val="CommentText"/>
    <w:link w:val="CommentSubjectChar"/>
    <w:semiHidden/>
    <w:unhideWhenUsed/>
    <w:rsid w:val="008E7DAF"/>
    <w:rPr>
      <w:b/>
      <w:bCs/>
    </w:rPr>
  </w:style>
  <w:style w:type="character" w:customStyle="1" w:styleId="CommentSubjectChar">
    <w:name w:val="Comment Subject Char"/>
    <w:basedOn w:val="CommentTextChar"/>
    <w:link w:val="CommentSubject"/>
    <w:semiHidden/>
    <w:rsid w:val="008E7DAF"/>
    <w:rPr>
      <w:b/>
      <w:bCs/>
    </w:rPr>
  </w:style>
  <w:style w:type="paragraph" w:styleId="Revision">
    <w:name w:val="Revision"/>
    <w:hidden/>
    <w:uiPriority w:val="99"/>
    <w:semiHidden/>
    <w:rsid w:val="00CC18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7691</Characters>
  <Application>Microsoft Office Word</Application>
  <DocSecurity>4</DocSecurity>
  <Lines>153</Lines>
  <Paragraphs>56</Paragraphs>
  <ScaleCrop>false</ScaleCrop>
  <HeadingPairs>
    <vt:vector size="2" baseType="variant">
      <vt:variant>
        <vt:lpstr>Title</vt:lpstr>
      </vt:variant>
      <vt:variant>
        <vt:i4>1</vt:i4>
      </vt:variant>
    </vt:vector>
  </HeadingPairs>
  <TitlesOfParts>
    <vt:vector size="1" baseType="lpstr">
      <vt:lpstr>BA - HB00840 (Committee Report (Unamended))</vt:lpstr>
    </vt:vector>
  </TitlesOfParts>
  <Company>State of Texas</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27705</dc:subject>
  <dc:creator>State of Texas</dc:creator>
  <dc:description>HB 840 by Gates-(H)Pensions, Investments &amp; Financial Services</dc:description>
  <cp:lastModifiedBy>Damian Duarte</cp:lastModifiedBy>
  <cp:revision>2</cp:revision>
  <cp:lastPrinted>2003-11-26T17:21:00Z</cp:lastPrinted>
  <dcterms:created xsi:type="dcterms:W3CDTF">2023-05-08T15:24:00Z</dcterms:created>
  <dcterms:modified xsi:type="dcterms:W3CDTF">2023-05-08T15:24:00Z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23.123.203</vt:lpwstr>
  </property>
</Properties>
</file>