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6F5735" w14:paraId="3ACA190A" w14:textId="77777777" w:rsidTr="00345119">
        <w:tc>
          <w:tcPr>
            <w:tcW w:w="9576" w:type="dxa"/>
            <w:noWrap/>
          </w:tcPr>
          <w:p w14:paraId="0F9DFB9B" w14:textId="77777777" w:rsidR="008423E4" w:rsidRPr="0022177D" w:rsidRDefault="009D73CF" w:rsidP="0088498D">
            <w:pPr>
              <w:pStyle w:val="Heading1"/>
            </w:pPr>
            <w:r w:rsidRPr="00631897">
              <w:t>BILL ANALYSIS</w:t>
            </w:r>
          </w:p>
        </w:tc>
      </w:tr>
    </w:tbl>
    <w:p w14:paraId="762F6328" w14:textId="77777777" w:rsidR="008423E4" w:rsidRPr="0022177D" w:rsidRDefault="008423E4" w:rsidP="0088498D">
      <w:pPr>
        <w:jc w:val="center"/>
      </w:pPr>
    </w:p>
    <w:p w14:paraId="12FBDD29" w14:textId="77777777" w:rsidR="008423E4" w:rsidRPr="00B31F0E" w:rsidRDefault="008423E4" w:rsidP="0088498D"/>
    <w:p w14:paraId="63602976" w14:textId="77777777" w:rsidR="008423E4" w:rsidRPr="00742794" w:rsidRDefault="008423E4" w:rsidP="0088498D">
      <w:pPr>
        <w:tabs>
          <w:tab w:val="right" w:pos="9360"/>
        </w:tabs>
      </w:pPr>
    </w:p>
    <w:tbl>
      <w:tblPr>
        <w:tblW w:w="0" w:type="auto"/>
        <w:tblLayout w:type="fixed"/>
        <w:tblLook w:val="01E0" w:firstRow="1" w:lastRow="1" w:firstColumn="1" w:lastColumn="1" w:noHBand="0" w:noVBand="0"/>
      </w:tblPr>
      <w:tblGrid>
        <w:gridCol w:w="9576"/>
      </w:tblGrid>
      <w:tr w:rsidR="006F5735" w14:paraId="1B878FA8" w14:textId="77777777" w:rsidTr="00345119">
        <w:tc>
          <w:tcPr>
            <w:tcW w:w="9576" w:type="dxa"/>
          </w:tcPr>
          <w:p w14:paraId="7B237D37" w14:textId="3E8F6CD5" w:rsidR="008423E4" w:rsidRPr="00861995" w:rsidRDefault="009D73CF" w:rsidP="0088498D">
            <w:pPr>
              <w:jc w:val="right"/>
            </w:pPr>
            <w:r>
              <w:t>C.S.H.B. 842</w:t>
            </w:r>
          </w:p>
        </w:tc>
      </w:tr>
      <w:tr w:rsidR="006F5735" w14:paraId="7E7A81FA" w14:textId="77777777" w:rsidTr="00345119">
        <w:tc>
          <w:tcPr>
            <w:tcW w:w="9576" w:type="dxa"/>
          </w:tcPr>
          <w:p w14:paraId="3A9EF06E" w14:textId="081B0C4E" w:rsidR="008423E4" w:rsidRPr="00861995" w:rsidRDefault="009D73CF" w:rsidP="0088498D">
            <w:pPr>
              <w:jc w:val="right"/>
            </w:pPr>
            <w:r>
              <w:t xml:space="preserve">By: </w:t>
            </w:r>
            <w:r w:rsidR="00B94CAE">
              <w:t>Patterson</w:t>
            </w:r>
          </w:p>
        </w:tc>
      </w:tr>
      <w:tr w:rsidR="006F5735" w14:paraId="75BBDB7B" w14:textId="77777777" w:rsidTr="00345119">
        <w:tc>
          <w:tcPr>
            <w:tcW w:w="9576" w:type="dxa"/>
          </w:tcPr>
          <w:p w14:paraId="3CD941BE" w14:textId="2162E8D9" w:rsidR="008423E4" w:rsidRPr="00861995" w:rsidRDefault="009D73CF" w:rsidP="0088498D">
            <w:pPr>
              <w:jc w:val="right"/>
            </w:pPr>
            <w:r>
              <w:t>Criminal Jurisprudence</w:t>
            </w:r>
          </w:p>
        </w:tc>
      </w:tr>
      <w:tr w:rsidR="006F5735" w14:paraId="228C8849" w14:textId="77777777" w:rsidTr="00345119">
        <w:tc>
          <w:tcPr>
            <w:tcW w:w="9576" w:type="dxa"/>
          </w:tcPr>
          <w:p w14:paraId="42DFE622" w14:textId="517E817A" w:rsidR="008423E4" w:rsidRDefault="009D73CF" w:rsidP="0088498D">
            <w:pPr>
              <w:jc w:val="right"/>
            </w:pPr>
            <w:r>
              <w:t>Committee Report (Substituted)</w:t>
            </w:r>
          </w:p>
        </w:tc>
      </w:tr>
    </w:tbl>
    <w:p w14:paraId="04551B82" w14:textId="77777777" w:rsidR="008423E4" w:rsidRDefault="008423E4" w:rsidP="0088498D">
      <w:pPr>
        <w:tabs>
          <w:tab w:val="right" w:pos="9360"/>
        </w:tabs>
      </w:pPr>
    </w:p>
    <w:p w14:paraId="500D0C8A" w14:textId="77777777" w:rsidR="008423E4" w:rsidRDefault="008423E4" w:rsidP="0088498D"/>
    <w:p w14:paraId="1FA6DA75" w14:textId="77777777" w:rsidR="008423E4" w:rsidRDefault="008423E4" w:rsidP="0088498D"/>
    <w:tbl>
      <w:tblPr>
        <w:tblW w:w="0" w:type="auto"/>
        <w:tblCellMar>
          <w:left w:w="115" w:type="dxa"/>
          <w:right w:w="115" w:type="dxa"/>
        </w:tblCellMar>
        <w:tblLook w:val="01E0" w:firstRow="1" w:lastRow="1" w:firstColumn="1" w:lastColumn="1" w:noHBand="0" w:noVBand="0"/>
      </w:tblPr>
      <w:tblGrid>
        <w:gridCol w:w="9360"/>
      </w:tblGrid>
      <w:tr w:rsidR="006F5735" w14:paraId="7BCAAD67" w14:textId="77777777" w:rsidTr="00626BA7">
        <w:tc>
          <w:tcPr>
            <w:tcW w:w="9360" w:type="dxa"/>
          </w:tcPr>
          <w:p w14:paraId="5F17898D" w14:textId="77777777" w:rsidR="008423E4" w:rsidRPr="00A8133F" w:rsidRDefault="009D73CF" w:rsidP="0088498D">
            <w:pPr>
              <w:rPr>
                <w:b/>
              </w:rPr>
            </w:pPr>
            <w:r w:rsidRPr="009C1E9A">
              <w:rPr>
                <w:b/>
                <w:u w:val="single"/>
              </w:rPr>
              <w:t>BACKGROUND AND PURPOSE</w:t>
            </w:r>
            <w:r>
              <w:rPr>
                <w:b/>
              </w:rPr>
              <w:t xml:space="preserve"> </w:t>
            </w:r>
          </w:p>
          <w:p w14:paraId="2504D844" w14:textId="77777777" w:rsidR="008423E4" w:rsidRDefault="008423E4" w:rsidP="0088498D"/>
          <w:p w14:paraId="45E96DB6" w14:textId="06B13AD5" w:rsidR="008423E4" w:rsidRDefault="009D73CF" w:rsidP="0088498D">
            <w:pPr>
              <w:pStyle w:val="Header"/>
              <w:tabs>
                <w:tab w:val="clear" w:pos="4320"/>
                <w:tab w:val="clear" w:pos="8640"/>
              </w:tabs>
              <w:jc w:val="both"/>
            </w:pPr>
            <w:r>
              <w:t>State law requires an i</w:t>
            </w:r>
            <w:r w:rsidR="006533A0" w:rsidRPr="006533A0">
              <w:t>ndividual</w:t>
            </w:r>
            <w:r>
              <w:t>'</w:t>
            </w:r>
            <w:r w:rsidR="006533A0" w:rsidRPr="006533A0">
              <w:t xml:space="preserve">s </w:t>
            </w:r>
            <w:r>
              <w:t>driver's license to be suspended for</w:t>
            </w:r>
            <w:r w:rsidR="006533A0">
              <w:t xml:space="preserve"> driving while license invalid</w:t>
            </w:r>
            <w:r w:rsidR="006533A0" w:rsidRPr="006533A0">
              <w:t xml:space="preserve"> </w:t>
            </w:r>
            <w:r w:rsidR="006533A0">
              <w:t>(</w:t>
            </w:r>
            <w:r w:rsidR="006533A0" w:rsidRPr="006533A0">
              <w:t>DWLI</w:t>
            </w:r>
            <w:r w:rsidR="006533A0">
              <w:t>)</w:t>
            </w:r>
            <w:r>
              <w:t>.</w:t>
            </w:r>
            <w:r w:rsidR="006533A0" w:rsidRPr="006533A0">
              <w:t xml:space="preserve"> </w:t>
            </w:r>
            <w:r>
              <w:t>Certain</w:t>
            </w:r>
            <w:r w:rsidRPr="006533A0">
              <w:t xml:space="preserve"> </w:t>
            </w:r>
            <w:r>
              <w:t xml:space="preserve">justices of the peace </w:t>
            </w:r>
            <w:r w:rsidR="006533A0">
              <w:t xml:space="preserve">have </w:t>
            </w:r>
            <w:r>
              <w:t xml:space="preserve">noted that this requirement </w:t>
            </w:r>
            <w:r w:rsidR="006533A0" w:rsidRPr="006533A0">
              <w:t>decrease</w:t>
            </w:r>
            <w:r>
              <w:t>s</w:t>
            </w:r>
            <w:r w:rsidR="006533A0" w:rsidRPr="006533A0">
              <w:t xml:space="preserve"> </w:t>
            </w:r>
            <w:r>
              <w:t xml:space="preserve">the </w:t>
            </w:r>
            <w:r w:rsidR="006533A0" w:rsidRPr="006533A0">
              <w:t xml:space="preserve">incentive to plea </w:t>
            </w:r>
            <w:r w:rsidR="003A3C27">
              <w:t xml:space="preserve">out </w:t>
            </w:r>
            <w:r w:rsidR="006533A0" w:rsidRPr="006533A0">
              <w:t xml:space="preserve">and pay </w:t>
            </w:r>
            <w:r w:rsidR="003A3C27">
              <w:t>fines</w:t>
            </w:r>
            <w:r w:rsidR="006533A0" w:rsidRPr="006533A0">
              <w:t>.</w:t>
            </w:r>
            <w:r w:rsidR="006533A0">
              <w:t xml:space="preserve"> </w:t>
            </w:r>
            <w:r>
              <w:t xml:space="preserve">C.S.H.B. 842 </w:t>
            </w:r>
            <w:r w:rsidR="006533A0" w:rsidRPr="006533A0">
              <w:t xml:space="preserve">seeks to </w:t>
            </w:r>
            <w:r>
              <w:t>address</w:t>
            </w:r>
            <w:r w:rsidRPr="006533A0">
              <w:t xml:space="preserve"> </w:t>
            </w:r>
            <w:r w:rsidR="006533A0" w:rsidRPr="006533A0">
              <w:t>th</w:t>
            </w:r>
            <w:r>
              <w:t>is</w:t>
            </w:r>
            <w:r w:rsidR="006533A0" w:rsidRPr="006533A0">
              <w:t xml:space="preserve"> issue by </w:t>
            </w:r>
            <w:r>
              <w:t>prohibiting</w:t>
            </w:r>
            <w:r w:rsidR="006533A0" w:rsidRPr="006533A0">
              <w:t xml:space="preserve"> a person's </w:t>
            </w:r>
            <w:r>
              <w:t xml:space="preserve">driver's </w:t>
            </w:r>
            <w:r w:rsidR="006533A0" w:rsidRPr="006533A0">
              <w:t xml:space="preserve">license </w:t>
            </w:r>
            <w:r>
              <w:t>from being suspende</w:t>
            </w:r>
            <w:r>
              <w:t>d for DWLI and prohibit</w:t>
            </w:r>
            <w:r w:rsidR="00D20485">
              <w:t>s</w:t>
            </w:r>
            <w:r>
              <w:t xml:space="preserve"> any current </w:t>
            </w:r>
            <w:r w:rsidR="006533A0" w:rsidRPr="006533A0">
              <w:t xml:space="preserve">suspension </w:t>
            </w:r>
            <w:r>
              <w:t>period for DWLI from being extended under certain circumstances</w:t>
            </w:r>
            <w:r w:rsidR="006533A0" w:rsidRPr="006533A0">
              <w:t>.</w:t>
            </w:r>
          </w:p>
          <w:p w14:paraId="2722C41F" w14:textId="77777777" w:rsidR="008423E4" w:rsidRPr="00E26B13" w:rsidRDefault="008423E4" w:rsidP="0088498D">
            <w:pPr>
              <w:rPr>
                <w:b/>
              </w:rPr>
            </w:pPr>
          </w:p>
        </w:tc>
      </w:tr>
      <w:tr w:rsidR="006F5735" w14:paraId="31739FAB" w14:textId="77777777" w:rsidTr="00626BA7">
        <w:tc>
          <w:tcPr>
            <w:tcW w:w="9360" w:type="dxa"/>
          </w:tcPr>
          <w:p w14:paraId="296B47F3" w14:textId="77777777" w:rsidR="0017725B" w:rsidRDefault="009D73CF" w:rsidP="0088498D">
            <w:pPr>
              <w:rPr>
                <w:b/>
                <w:u w:val="single"/>
              </w:rPr>
            </w:pPr>
            <w:r>
              <w:rPr>
                <w:b/>
                <w:u w:val="single"/>
              </w:rPr>
              <w:t>CRIMINAL JUSTICE IMPACT</w:t>
            </w:r>
          </w:p>
          <w:p w14:paraId="13B3EEC0" w14:textId="77777777" w:rsidR="0017725B" w:rsidRDefault="0017725B" w:rsidP="0088498D">
            <w:pPr>
              <w:rPr>
                <w:b/>
                <w:u w:val="single"/>
              </w:rPr>
            </w:pPr>
          </w:p>
          <w:p w14:paraId="384575BC" w14:textId="5BC27467" w:rsidR="00865F7E" w:rsidRPr="00865F7E" w:rsidRDefault="009D73CF" w:rsidP="0088498D">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14:paraId="03ECE0AB" w14:textId="77777777" w:rsidR="0017725B" w:rsidRPr="0017725B" w:rsidRDefault="0017725B" w:rsidP="0088498D">
            <w:pPr>
              <w:rPr>
                <w:b/>
                <w:u w:val="single"/>
              </w:rPr>
            </w:pPr>
          </w:p>
        </w:tc>
      </w:tr>
      <w:tr w:rsidR="006F5735" w14:paraId="4E1FD05A" w14:textId="77777777" w:rsidTr="00626BA7">
        <w:tc>
          <w:tcPr>
            <w:tcW w:w="9360" w:type="dxa"/>
          </w:tcPr>
          <w:p w14:paraId="3BC128A8" w14:textId="77777777" w:rsidR="008423E4" w:rsidRPr="00A8133F" w:rsidRDefault="009D73CF" w:rsidP="0088498D">
            <w:pPr>
              <w:rPr>
                <w:b/>
              </w:rPr>
            </w:pPr>
            <w:r w:rsidRPr="009C1E9A">
              <w:rPr>
                <w:b/>
                <w:u w:val="single"/>
              </w:rPr>
              <w:t>RULEMAKING AUTHORITY</w:t>
            </w:r>
            <w:r>
              <w:rPr>
                <w:b/>
              </w:rPr>
              <w:t xml:space="preserve"> </w:t>
            </w:r>
          </w:p>
          <w:p w14:paraId="7C417E15" w14:textId="77777777" w:rsidR="008423E4" w:rsidRDefault="008423E4" w:rsidP="0088498D"/>
          <w:p w14:paraId="0498CEDF" w14:textId="7544F695" w:rsidR="00865F7E" w:rsidRDefault="009D73CF" w:rsidP="0088498D">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14:paraId="418CB59B" w14:textId="77777777" w:rsidR="008423E4" w:rsidRPr="00E21FDC" w:rsidRDefault="008423E4" w:rsidP="0088498D">
            <w:pPr>
              <w:rPr>
                <w:b/>
              </w:rPr>
            </w:pPr>
          </w:p>
        </w:tc>
      </w:tr>
      <w:tr w:rsidR="006F5735" w14:paraId="7D9F772B" w14:textId="77777777" w:rsidTr="00626BA7">
        <w:tc>
          <w:tcPr>
            <w:tcW w:w="9360" w:type="dxa"/>
          </w:tcPr>
          <w:p w14:paraId="3588ECC1" w14:textId="77777777" w:rsidR="008423E4" w:rsidRPr="00A8133F" w:rsidRDefault="009D73CF" w:rsidP="0088498D">
            <w:pPr>
              <w:rPr>
                <w:b/>
              </w:rPr>
            </w:pPr>
            <w:r w:rsidRPr="009C1E9A">
              <w:rPr>
                <w:b/>
                <w:u w:val="single"/>
              </w:rPr>
              <w:t>ANALYSIS</w:t>
            </w:r>
            <w:r>
              <w:rPr>
                <w:b/>
              </w:rPr>
              <w:t xml:space="preserve"> </w:t>
            </w:r>
          </w:p>
          <w:p w14:paraId="60EF7CB5" w14:textId="77777777" w:rsidR="008423E4" w:rsidRDefault="008423E4" w:rsidP="0088498D"/>
          <w:p w14:paraId="1D1D373B" w14:textId="4849B52C" w:rsidR="00285C59" w:rsidRDefault="009D73CF" w:rsidP="0088498D">
            <w:pPr>
              <w:pStyle w:val="Header"/>
              <w:jc w:val="both"/>
            </w:pPr>
            <w:r>
              <w:t>C.S.</w:t>
            </w:r>
            <w:r w:rsidR="0006068F">
              <w:t xml:space="preserve">H.B. 842 amends the Transportation Code to prohibit the </w:t>
            </w:r>
            <w:r w:rsidR="00865F7E" w:rsidRPr="00865F7E">
              <w:t xml:space="preserve">Department of Public Safety </w:t>
            </w:r>
            <w:r w:rsidR="0006068F">
              <w:t xml:space="preserve">from </w:t>
            </w:r>
            <w:r w:rsidR="00E922F2">
              <w:t>suspending a person's driver</w:t>
            </w:r>
            <w:r w:rsidR="00806BF5">
              <w:t>'</w:t>
            </w:r>
            <w:r w:rsidR="00E922F2">
              <w:t xml:space="preserve">s license for driving while license invalid (DWLI) or from </w:t>
            </w:r>
            <w:r w:rsidR="0006068F">
              <w:t xml:space="preserve">extending the period a person's driver's license is suspended for a </w:t>
            </w:r>
            <w:r w:rsidR="00E922F2">
              <w:t xml:space="preserve">DWLI </w:t>
            </w:r>
            <w:r w:rsidR="0006068F">
              <w:t>conviction if the offense was committed before September 1, 2019</w:t>
            </w:r>
            <w:r w:rsidR="00865F7E">
              <w:t>,</w:t>
            </w:r>
            <w:r w:rsidR="0006068F">
              <w:t xml:space="preserve"> an</w:t>
            </w:r>
            <w:r w:rsidR="00865F7E">
              <w:t>d</w:t>
            </w:r>
            <w:r w:rsidR="0006068F">
              <w:t xml:space="preserve"> the </w:t>
            </w:r>
            <w:r>
              <w:t>following are true:</w:t>
            </w:r>
          </w:p>
          <w:p w14:paraId="7AD74032" w14:textId="77777777" w:rsidR="00285C59" w:rsidRDefault="009D73CF" w:rsidP="0088498D">
            <w:pPr>
              <w:pStyle w:val="Header"/>
              <w:numPr>
                <w:ilvl w:val="0"/>
                <w:numId w:val="1"/>
              </w:numPr>
              <w:jc w:val="both"/>
            </w:pPr>
            <w:r>
              <w:t xml:space="preserve">the </w:t>
            </w:r>
            <w:r w:rsidR="0006068F">
              <w:t>person was convicted after August 31, 2023</w:t>
            </w:r>
            <w:r>
              <w:t>; and</w:t>
            </w:r>
          </w:p>
          <w:p w14:paraId="5E90085D" w14:textId="5ECD731C" w:rsidR="009C36CD" w:rsidRDefault="009D73CF" w:rsidP="0088498D">
            <w:pPr>
              <w:pStyle w:val="Header"/>
              <w:numPr>
                <w:ilvl w:val="0"/>
                <w:numId w:val="1"/>
              </w:numPr>
              <w:jc w:val="both"/>
            </w:pPr>
            <w:r>
              <w:t>the person pays DPS th</w:t>
            </w:r>
            <w:r w:rsidR="00E922F2">
              <w:t xml:space="preserve">e reinstatement and reissuance fee prescribed by law </w:t>
            </w:r>
            <w:r>
              <w:t xml:space="preserve">or any other fee </w:t>
            </w:r>
            <w:r w:rsidR="00E922F2">
              <w:t>r</w:t>
            </w:r>
            <w:r>
              <w:t>equired for the reinstatement of the</w:t>
            </w:r>
            <w:r w:rsidR="00AB5657">
              <w:t xml:space="preserve"> person's</w:t>
            </w:r>
            <w:r>
              <w:t xml:space="preserve"> driver's license in the manner prescribed by DPS</w:t>
            </w:r>
            <w:r w:rsidR="0006068F">
              <w:t>.</w:t>
            </w:r>
          </w:p>
          <w:p w14:paraId="5DC01EEC" w14:textId="7301F7E0" w:rsidR="00285C59" w:rsidRPr="009C36CD" w:rsidRDefault="009D73CF" w:rsidP="0088498D">
            <w:pPr>
              <w:pStyle w:val="Header"/>
              <w:jc w:val="both"/>
            </w:pPr>
            <w:r>
              <w:t xml:space="preserve">The bill </w:t>
            </w:r>
            <w:r w:rsidR="00E922F2">
              <w:t xml:space="preserve">requires such fees to be deposited to the credit of the Texas Mobility Fund and </w:t>
            </w:r>
            <w:r>
              <w:t>makes that prohibition inapplicable with respect to a commercial driver's license</w:t>
            </w:r>
            <w:r w:rsidR="00807F95">
              <w:t xml:space="preserve"> (CDL)</w:t>
            </w:r>
            <w:r>
              <w:t xml:space="preserve"> or a person who was transporting hazardous materials or operating a commercial motor vehicle at the time of the offense.</w:t>
            </w:r>
          </w:p>
          <w:p w14:paraId="569DC51B" w14:textId="77777777" w:rsidR="008423E4" w:rsidRPr="00835628" w:rsidRDefault="008423E4" w:rsidP="0088498D">
            <w:pPr>
              <w:rPr>
                <w:b/>
              </w:rPr>
            </w:pPr>
          </w:p>
        </w:tc>
      </w:tr>
      <w:tr w:rsidR="006F5735" w14:paraId="0E0AD93C" w14:textId="77777777" w:rsidTr="00626BA7">
        <w:tc>
          <w:tcPr>
            <w:tcW w:w="9360" w:type="dxa"/>
          </w:tcPr>
          <w:p w14:paraId="69ABAF12" w14:textId="77777777" w:rsidR="008423E4" w:rsidRPr="00A8133F" w:rsidRDefault="009D73CF" w:rsidP="0088498D">
            <w:pPr>
              <w:rPr>
                <w:b/>
              </w:rPr>
            </w:pPr>
            <w:r w:rsidRPr="009C1E9A">
              <w:rPr>
                <w:b/>
                <w:u w:val="single"/>
              </w:rPr>
              <w:t>EFFECTIVE DATE</w:t>
            </w:r>
            <w:r>
              <w:rPr>
                <w:b/>
              </w:rPr>
              <w:t xml:space="preserve"> </w:t>
            </w:r>
          </w:p>
          <w:p w14:paraId="7A682884" w14:textId="77777777" w:rsidR="008423E4" w:rsidRDefault="008423E4" w:rsidP="0088498D"/>
          <w:p w14:paraId="08E74E23" w14:textId="5E846C13" w:rsidR="008423E4" w:rsidRPr="003624F2" w:rsidRDefault="009D73CF" w:rsidP="0088498D">
            <w:pPr>
              <w:pStyle w:val="Header"/>
              <w:tabs>
                <w:tab w:val="clear" w:pos="4320"/>
                <w:tab w:val="clear" w:pos="8640"/>
              </w:tabs>
              <w:jc w:val="both"/>
            </w:pPr>
            <w:r>
              <w:t xml:space="preserve">September 1, 2023. </w:t>
            </w:r>
          </w:p>
          <w:p w14:paraId="2CAD43B2" w14:textId="77777777" w:rsidR="008423E4" w:rsidRPr="00233FDB" w:rsidRDefault="008423E4" w:rsidP="0088498D">
            <w:pPr>
              <w:rPr>
                <w:b/>
              </w:rPr>
            </w:pPr>
          </w:p>
        </w:tc>
      </w:tr>
      <w:tr w:rsidR="006F5735" w14:paraId="0E75911B" w14:textId="77777777" w:rsidTr="00626BA7">
        <w:tc>
          <w:tcPr>
            <w:tcW w:w="9360" w:type="dxa"/>
          </w:tcPr>
          <w:p w14:paraId="756412B5" w14:textId="77777777" w:rsidR="00B94CAE" w:rsidRDefault="009D73CF" w:rsidP="0088498D">
            <w:pPr>
              <w:jc w:val="both"/>
              <w:rPr>
                <w:b/>
                <w:u w:val="single"/>
              </w:rPr>
            </w:pPr>
            <w:r>
              <w:rPr>
                <w:b/>
                <w:u w:val="single"/>
              </w:rPr>
              <w:t>COMPARISON OF INTRODUCED AND SUBSTITUTE</w:t>
            </w:r>
          </w:p>
          <w:p w14:paraId="16CC62E3" w14:textId="77777777" w:rsidR="00285C59" w:rsidRDefault="00285C59" w:rsidP="0088498D">
            <w:pPr>
              <w:jc w:val="both"/>
            </w:pPr>
          </w:p>
          <w:p w14:paraId="54850C72" w14:textId="09CCCF4A" w:rsidR="00285C59" w:rsidRDefault="009D73CF" w:rsidP="0088498D">
            <w:pPr>
              <w:jc w:val="both"/>
            </w:pPr>
            <w:r>
              <w:t>While C.S.H.B. 842 may differ from the introduced in minor or nonsubstantive ways, the following summarizes the substantial differences between the introduced and committee sub</w:t>
            </w:r>
            <w:r>
              <w:t>stitute versions of the bill.</w:t>
            </w:r>
          </w:p>
          <w:p w14:paraId="11390CDF" w14:textId="7FC2E85E" w:rsidR="00E922F2" w:rsidRDefault="00E922F2" w:rsidP="0088498D">
            <w:pPr>
              <w:jc w:val="both"/>
            </w:pPr>
          </w:p>
          <w:p w14:paraId="73595043" w14:textId="61E4E263" w:rsidR="00E922F2" w:rsidRDefault="009D73CF" w:rsidP="0088498D">
            <w:pPr>
              <w:jc w:val="both"/>
            </w:pPr>
            <w:r>
              <w:t xml:space="preserve">Whereas </w:t>
            </w:r>
            <w:r w:rsidR="00AB5657">
              <w:t xml:space="preserve">both </w:t>
            </w:r>
            <w:r>
              <w:t xml:space="preserve">the introduced </w:t>
            </w:r>
            <w:r w:rsidR="00AB5657">
              <w:t xml:space="preserve">and the substitute </w:t>
            </w:r>
            <w:r w:rsidR="00807F95">
              <w:t>prohibit</w:t>
            </w:r>
            <w:r>
              <w:t xml:space="preserve"> DPS </w:t>
            </w:r>
            <w:r w:rsidR="00807F95">
              <w:t>from</w:t>
            </w:r>
            <w:r>
              <w:t xml:space="preserve"> extend</w:t>
            </w:r>
            <w:r w:rsidR="00807F95">
              <w:t>ing</w:t>
            </w:r>
            <w:r>
              <w:t xml:space="preserve"> the period a person's driver's license is suspended for a DWLI conviction under certain circumstances, the substitute </w:t>
            </w:r>
            <w:r w:rsidR="00807F95">
              <w:t>prohibits</w:t>
            </w:r>
            <w:r>
              <w:t xml:space="preserve"> DPS</w:t>
            </w:r>
            <w:r w:rsidR="00807F95">
              <w:t xml:space="preserve"> from</w:t>
            </w:r>
            <w:r w:rsidR="00AB5657">
              <w:t xml:space="preserve"> </w:t>
            </w:r>
            <w:r>
              <w:t>suspend</w:t>
            </w:r>
            <w:r w:rsidR="00807F95">
              <w:t>ing</w:t>
            </w:r>
            <w:r>
              <w:t xml:space="preserve"> a person's driver's license </w:t>
            </w:r>
            <w:r w:rsidR="00807F95">
              <w:t xml:space="preserve">in the first place </w:t>
            </w:r>
            <w:r>
              <w:t xml:space="preserve">for </w:t>
            </w:r>
            <w:r w:rsidR="00807F95">
              <w:t>a DWLI conviction</w:t>
            </w:r>
            <w:r>
              <w:t xml:space="preserve"> </w:t>
            </w:r>
            <w:r w:rsidR="00807F95">
              <w:t>under th</w:t>
            </w:r>
            <w:r w:rsidR="00B32302">
              <w:t>os</w:t>
            </w:r>
            <w:r w:rsidR="00807F95">
              <w:t xml:space="preserve">e same circumstances. However, the substitute includes an additional condition absent from the introduced that must be satisfied to trigger the prohibition, which is that the person has paid all requisite fees for reinstatement of the license. </w:t>
            </w:r>
            <w:r w:rsidR="006533A0">
              <w:t>Accordingly, the substitute also includes a provision directing th</w:t>
            </w:r>
            <w:r w:rsidR="00B32302">
              <w:t>os</w:t>
            </w:r>
            <w:r w:rsidR="006533A0">
              <w:t>e fees to be deposited to the Texas Mobility Fund.</w:t>
            </w:r>
          </w:p>
          <w:p w14:paraId="78BCCE32" w14:textId="498E3436" w:rsidR="00807F95" w:rsidRDefault="00807F95" w:rsidP="0088498D">
            <w:pPr>
              <w:jc w:val="both"/>
            </w:pPr>
          </w:p>
          <w:p w14:paraId="595E371F" w14:textId="15EC6CAD" w:rsidR="00285C59" w:rsidRPr="00285C59" w:rsidRDefault="009D73CF" w:rsidP="0088498D">
            <w:pPr>
              <w:jc w:val="both"/>
            </w:pPr>
            <w:r>
              <w:t xml:space="preserve">The substitute includes a provision absent from the introduced making the prohibition inapplicable with respect to a CDL </w:t>
            </w:r>
            <w:r w:rsidRPr="00807F95">
              <w:t>or a person who was transporting hazardous materials or</w:t>
            </w:r>
            <w:r w:rsidRPr="00807F95">
              <w:t xml:space="preserve"> operating a commercial motor vehicle at the time of the offense</w:t>
            </w:r>
            <w:r w:rsidR="006533A0">
              <w:t>.</w:t>
            </w:r>
          </w:p>
        </w:tc>
      </w:tr>
    </w:tbl>
    <w:p w14:paraId="1C762065" w14:textId="77777777" w:rsidR="004108C3" w:rsidRPr="008423E4" w:rsidRDefault="004108C3" w:rsidP="0088498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5DD2" w14:textId="77777777" w:rsidR="00000000" w:rsidRDefault="009D73CF">
      <w:r>
        <w:separator/>
      </w:r>
    </w:p>
  </w:endnote>
  <w:endnote w:type="continuationSeparator" w:id="0">
    <w:p w14:paraId="500F8463" w14:textId="77777777" w:rsidR="00000000" w:rsidRDefault="009D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A2EE"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6F5735" w14:paraId="362BDF6B" w14:textId="77777777" w:rsidTr="009C1E9A">
      <w:trPr>
        <w:cantSplit/>
      </w:trPr>
      <w:tc>
        <w:tcPr>
          <w:tcW w:w="0" w:type="pct"/>
        </w:tcPr>
        <w:p w14:paraId="4D44E24B" w14:textId="77777777" w:rsidR="00137D90" w:rsidRDefault="00137D90" w:rsidP="009C1E9A">
          <w:pPr>
            <w:pStyle w:val="Footer"/>
            <w:tabs>
              <w:tab w:val="clear" w:pos="8640"/>
              <w:tab w:val="right" w:pos="9360"/>
            </w:tabs>
          </w:pPr>
        </w:p>
      </w:tc>
      <w:tc>
        <w:tcPr>
          <w:tcW w:w="2395" w:type="pct"/>
        </w:tcPr>
        <w:p w14:paraId="66AA4863" w14:textId="77777777" w:rsidR="00137D90" w:rsidRDefault="00137D90" w:rsidP="009C1E9A">
          <w:pPr>
            <w:pStyle w:val="Footer"/>
            <w:tabs>
              <w:tab w:val="clear" w:pos="8640"/>
              <w:tab w:val="right" w:pos="9360"/>
            </w:tabs>
          </w:pPr>
        </w:p>
        <w:p w14:paraId="2DA7E272" w14:textId="77777777" w:rsidR="001A4310" w:rsidRDefault="001A4310" w:rsidP="009C1E9A">
          <w:pPr>
            <w:pStyle w:val="Footer"/>
            <w:tabs>
              <w:tab w:val="clear" w:pos="8640"/>
              <w:tab w:val="right" w:pos="9360"/>
            </w:tabs>
          </w:pPr>
        </w:p>
        <w:p w14:paraId="1CA6F925" w14:textId="77777777" w:rsidR="00137D90" w:rsidRDefault="00137D90" w:rsidP="009C1E9A">
          <w:pPr>
            <w:pStyle w:val="Footer"/>
            <w:tabs>
              <w:tab w:val="clear" w:pos="8640"/>
              <w:tab w:val="right" w:pos="9360"/>
            </w:tabs>
          </w:pPr>
        </w:p>
      </w:tc>
      <w:tc>
        <w:tcPr>
          <w:tcW w:w="2453" w:type="pct"/>
        </w:tcPr>
        <w:p w14:paraId="4CB0D017" w14:textId="77777777" w:rsidR="00137D90" w:rsidRDefault="00137D90" w:rsidP="009C1E9A">
          <w:pPr>
            <w:pStyle w:val="Footer"/>
            <w:tabs>
              <w:tab w:val="clear" w:pos="8640"/>
              <w:tab w:val="right" w:pos="9360"/>
            </w:tabs>
            <w:jc w:val="right"/>
          </w:pPr>
        </w:p>
      </w:tc>
    </w:tr>
    <w:tr w:rsidR="006F5735" w14:paraId="6BFF5E62" w14:textId="77777777" w:rsidTr="009C1E9A">
      <w:trPr>
        <w:cantSplit/>
      </w:trPr>
      <w:tc>
        <w:tcPr>
          <w:tcW w:w="0" w:type="pct"/>
        </w:tcPr>
        <w:p w14:paraId="4C26D646" w14:textId="77777777" w:rsidR="00EC379B" w:rsidRDefault="00EC379B" w:rsidP="009C1E9A">
          <w:pPr>
            <w:pStyle w:val="Footer"/>
            <w:tabs>
              <w:tab w:val="clear" w:pos="8640"/>
              <w:tab w:val="right" w:pos="9360"/>
            </w:tabs>
          </w:pPr>
        </w:p>
      </w:tc>
      <w:tc>
        <w:tcPr>
          <w:tcW w:w="2395" w:type="pct"/>
        </w:tcPr>
        <w:p w14:paraId="08F7236F" w14:textId="5A81366B" w:rsidR="00EC379B" w:rsidRPr="009C1E9A" w:rsidRDefault="009D73CF" w:rsidP="009C1E9A">
          <w:pPr>
            <w:pStyle w:val="Footer"/>
            <w:tabs>
              <w:tab w:val="clear" w:pos="8640"/>
              <w:tab w:val="right" w:pos="9360"/>
            </w:tabs>
            <w:rPr>
              <w:rFonts w:ascii="Shruti" w:hAnsi="Shruti"/>
              <w:sz w:val="22"/>
            </w:rPr>
          </w:pPr>
          <w:r>
            <w:rPr>
              <w:rFonts w:ascii="Shruti" w:hAnsi="Shruti"/>
              <w:sz w:val="22"/>
            </w:rPr>
            <w:t>88R 19099-D</w:t>
          </w:r>
        </w:p>
      </w:tc>
      <w:tc>
        <w:tcPr>
          <w:tcW w:w="2453" w:type="pct"/>
        </w:tcPr>
        <w:p w14:paraId="0C17114D" w14:textId="4EB82902" w:rsidR="00EC379B" w:rsidRDefault="009D73CF" w:rsidP="009C1E9A">
          <w:pPr>
            <w:pStyle w:val="Footer"/>
            <w:tabs>
              <w:tab w:val="clear" w:pos="8640"/>
              <w:tab w:val="right" w:pos="9360"/>
            </w:tabs>
            <w:jc w:val="right"/>
          </w:pPr>
          <w:r>
            <w:fldChar w:fldCharType="begin"/>
          </w:r>
          <w:r>
            <w:instrText xml:space="preserve"> DOCPROPERTY  OTID  \* MERGEFORMAT </w:instrText>
          </w:r>
          <w:r>
            <w:fldChar w:fldCharType="separate"/>
          </w:r>
          <w:r w:rsidR="00003750">
            <w:t>23.75.994</w:t>
          </w:r>
          <w:r>
            <w:fldChar w:fldCharType="end"/>
          </w:r>
        </w:p>
      </w:tc>
    </w:tr>
    <w:tr w:rsidR="006F5735" w14:paraId="732431BC" w14:textId="77777777" w:rsidTr="009C1E9A">
      <w:trPr>
        <w:cantSplit/>
      </w:trPr>
      <w:tc>
        <w:tcPr>
          <w:tcW w:w="0" w:type="pct"/>
        </w:tcPr>
        <w:p w14:paraId="3ED4C445" w14:textId="77777777" w:rsidR="00EC379B" w:rsidRDefault="00EC379B" w:rsidP="009C1E9A">
          <w:pPr>
            <w:pStyle w:val="Footer"/>
            <w:tabs>
              <w:tab w:val="clear" w:pos="4320"/>
              <w:tab w:val="clear" w:pos="8640"/>
              <w:tab w:val="left" w:pos="2865"/>
            </w:tabs>
          </w:pPr>
        </w:p>
      </w:tc>
      <w:tc>
        <w:tcPr>
          <w:tcW w:w="2395" w:type="pct"/>
        </w:tcPr>
        <w:p w14:paraId="037A6FD9" w14:textId="6A8BA099" w:rsidR="00EC379B" w:rsidRPr="009C1E9A" w:rsidRDefault="009D73CF" w:rsidP="009C1E9A">
          <w:pPr>
            <w:pStyle w:val="Footer"/>
            <w:tabs>
              <w:tab w:val="clear" w:pos="4320"/>
              <w:tab w:val="clear" w:pos="8640"/>
              <w:tab w:val="left" w:pos="2865"/>
            </w:tabs>
            <w:rPr>
              <w:rFonts w:ascii="Shruti" w:hAnsi="Shruti"/>
              <w:sz w:val="22"/>
            </w:rPr>
          </w:pPr>
          <w:r>
            <w:rPr>
              <w:rFonts w:ascii="Shruti" w:hAnsi="Shruti"/>
              <w:sz w:val="22"/>
            </w:rPr>
            <w:t>Substitute Document Number: 88R 16324</w:t>
          </w:r>
        </w:p>
      </w:tc>
      <w:tc>
        <w:tcPr>
          <w:tcW w:w="2453" w:type="pct"/>
        </w:tcPr>
        <w:p w14:paraId="0B219713" w14:textId="77777777" w:rsidR="00EC379B" w:rsidRDefault="00EC379B" w:rsidP="006D504F">
          <w:pPr>
            <w:pStyle w:val="Footer"/>
            <w:rPr>
              <w:rStyle w:val="PageNumber"/>
            </w:rPr>
          </w:pPr>
        </w:p>
        <w:p w14:paraId="22AD7312" w14:textId="77777777" w:rsidR="00EC379B" w:rsidRDefault="00EC379B" w:rsidP="009C1E9A">
          <w:pPr>
            <w:pStyle w:val="Footer"/>
            <w:tabs>
              <w:tab w:val="clear" w:pos="8640"/>
              <w:tab w:val="right" w:pos="9360"/>
            </w:tabs>
            <w:jc w:val="right"/>
          </w:pPr>
        </w:p>
      </w:tc>
    </w:tr>
    <w:tr w:rsidR="006F5735" w14:paraId="7323D952" w14:textId="77777777" w:rsidTr="009C1E9A">
      <w:trPr>
        <w:cantSplit/>
        <w:trHeight w:val="323"/>
      </w:trPr>
      <w:tc>
        <w:tcPr>
          <w:tcW w:w="0" w:type="pct"/>
          <w:gridSpan w:val="3"/>
        </w:tcPr>
        <w:p w14:paraId="4E94DBFA" w14:textId="77777777" w:rsidR="00EC379B" w:rsidRDefault="009D73C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3FC7E834" w14:textId="77777777" w:rsidR="00EC379B" w:rsidRDefault="00EC379B" w:rsidP="009C1E9A">
          <w:pPr>
            <w:pStyle w:val="Footer"/>
            <w:tabs>
              <w:tab w:val="clear" w:pos="8640"/>
              <w:tab w:val="right" w:pos="9360"/>
            </w:tabs>
            <w:jc w:val="center"/>
          </w:pPr>
        </w:p>
      </w:tc>
    </w:tr>
  </w:tbl>
  <w:p w14:paraId="4155151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D14C"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AEA1" w14:textId="77777777" w:rsidR="00000000" w:rsidRDefault="009D73CF">
      <w:r>
        <w:separator/>
      </w:r>
    </w:p>
  </w:footnote>
  <w:footnote w:type="continuationSeparator" w:id="0">
    <w:p w14:paraId="7F5E9E3C" w14:textId="77777777" w:rsidR="00000000" w:rsidRDefault="009D7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2B7D"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4CFA"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AE9C"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5B84"/>
    <w:multiLevelType w:val="hybridMultilevel"/>
    <w:tmpl w:val="4D10DC22"/>
    <w:lvl w:ilvl="0" w:tplc="1C845810">
      <w:start w:val="1"/>
      <w:numFmt w:val="bullet"/>
      <w:lvlText w:val=""/>
      <w:lvlJc w:val="left"/>
      <w:pPr>
        <w:tabs>
          <w:tab w:val="num" w:pos="720"/>
        </w:tabs>
        <w:ind w:left="720" w:hanging="360"/>
      </w:pPr>
      <w:rPr>
        <w:rFonts w:ascii="Symbol" w:hAnsi="Symbol" w:hint="default"/>
      </w:rPr>
    </w:lvl>
    <w:lvl w:ilvl="1" w:tplc="DDA81ACC" w:tentative="1">
      <w:start w:val="1"/>
      <w:numFmt w:val="bullet"/>
      <w:lvlText w:val="o"/>
      <w:lvlJc w:val="left"/>
      <w:pPr>
        <w:ind w:left="1440" w:hanging="360"/>
      </w:pPr>
      <w:rPr>
        <w:rFonts w:ascii="Courier New" w:hAnsi="Courier New" w:cs="Courier New" w:hint="default"/>
      </w:rPr>
    </w:lvl>
    <w:lvl w:ilvl="2" w:tplc="5D0283FA" w:tentative="1">
      <w:start w:val="1"/>
      <w:numFmt w:val="bullet"/>
      <w:lvlText w:val=""/>
      <w:lvlJc w:val="left"/>
      <w:pPr>
        <w:ind w:left="2160" w:hanging="360"/>
      </w:pPr>
      <w:rPr>
        <w:rFonts w:ascii="Wingdings" w:hAnsi="Wingdings" w:hint="default"/>
      </w:rPr>
    </w:lvl>
    <w:lvl w:ilvl="3" w:tplc="A516B248" w:tentative="1">
      <w:start w:val="1"/>
      <w:numFmt w:val="bullet"/>
      <w:lvlText w:val=""/>
      <w:lvlJc w:val="left"/>
      <w:pPr>
        <w:ind w:left="2880" w:hanging="360"/>
      </w:pPr>
      <w:rPr>
        <w:rFonts w:ascii="Symbol" w:hAnsi="Symbol" w:hint="default"/>
      </w:rPr>
    </w:lvl>
    <w:lvl w:ilvl="4" w:tplc="09346C7E" w:tentative="1">
      <w:start w:val="1"/>
      <w:numFmt w:val="bullet"/>
      <w:lvlText w:val="o"/>
      <w:lvlJc w:val="left"/>
      <w:pPr>
        <w:ind w:left="3600" w:hanging="360"/>
      </w:pPr>
      <w:rPr>
        <w:rFonts w:ascii="Courier New" w:hAnsi="Courier New" w:cs="Courier New" w:hint="default"/>
      </w:rPr>
    </w:lvl>
    <w:lvl w:ilvl="5" w:tplc="8B8AC57A" w:tentative="1">
      <w:start w:val="1"/>
      <w:numFmt w:val="bullet"/>
      <w:lvlText w:val=""/>
      <w:lvlJc w:val="left"/>
      <w:pPr>
        <w:ind w:left="4320" w:hanging="360"/>
      </w:pPr>
      <w:rPr>
        <w:rFonts w:ascii="Wingdings" w:hAnsi="Wingdings" w:hint="default"/>
      </w:rPr>
    </w:lvl>
    <w:lvl w:ilvl="6" w:tplc="7D98BC1C" w:tentative="1">
      <w:start w:val="1"/>
      <w:numFmt w:val="bullet"/>
      <w:lvlText w:val=""/>
      <w:lvlJc w:val="left"/>
      <w:pPr>
        <w:ind w:left="5040" w:hanging="360"/>
      </w:pPr>
      <w:rPr>
        <w:rFonts w:ascii="Symbol" w:hAnsi="Symbol" w:hint="default"/>
      </w:rPr>
    </w:lvl>
    <w:lvl w:ilvl="7" w:tplc="101A1340" w:tentative="1">
      <w:start w:val="1"/>
      <w:numFmt w:val="bullet"/>
      <w:lvlText w:val="o"/>
      <w:lvlJc w:val="left"/>
      <w:pPr>
        <w:ind w:left="5760" w:hanging="360"/>
      </w:pPr>
      <w:rPr>
        <w:rFonts w:ascii="Courier New" w:hAnsi="Courier New" w:cs="Courier New" w:hint="default"/>
      </w:rPr>
    </w:lvl>
    <w:lvl w:ilvl="8" w:tplc="E3F81CE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8F"/>
    <w:rsid w:val="00000A70"/>
    <w:rsid w:val="000032B8"/>
    <w:rsid w:val="00003750"/>
    <w:rsid w:val="00003B06"/>
    <w:rsid w:val="000054B9"/>
    <w:rsid w:val="00007461"/>
    <w:rsid w:val="0001117E"/>
    <w:rsid w:val="0001125F"/>
    <w:rsid w:val="0001338E"/>
    <w:rsid w:val="00013D24"/>
    <w:rsid w:val="00014AF0"/>
    <w:rsid w:val="000155D6"/>
    <w:rsid w:val="00015D4E"/>
    <w:rsid w:val="000169BA"/>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68F"/>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62D2"/>
    <w:rsid w:val="00277434"/>
    <w:rsid w:val="00280123"/>
    <w:rsid w:val="00281343"/>
    <w:rsid w:val="00281883"/>
    <w:rsid w:val="00282812"/>
    <w:rsid w:val="00285C59"/>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6BF5"/>
    <w:rsid w:val="002B7BA7"/>
    <w:rsid w:val="002C1C17"/>
    <w:rsid w:val="002C3203"/>
    <w:rsid w:val="002C3B07"/>
    <w:rsid w:val="002C532B"/>
    <w:rsid w:val="002C5713"/>
    <w:rsid w:val="002D05CC"/>
    <w:rsid w:val="002D305A"/>
    <w:rsid w:val="002D380D"/>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3C27"/>
    <w:rsid w:val="003B1501"/>
    <w:rsid w:val="003B185E"/>
    <w:rsid w:val="003B198A"/>
    <w:rsid w:val="003B1CA3"/>
    <w:rsid w:val="003B1ED9"/>
    <w:rsid w:val="003B2891"/>
    <w:rsid w:val="003B3DF3"/>
    <w:rsid w:val="003B48E2"/>
    <w:rsid w:val="003B4FA1"/>
    <w:rsid w:val="003B5BAD"/>
    <w:rsid w:val="003B66B6"/>
    <w:rsid w:val="003B7984"/>
    <w:rsid w:val="003B7AF6"/>
    <w:rsid w:val="003C00DE"/>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4C6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188"/>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3B1F"/>
    <w:rsid w:val="005C4C6F"/>
    <w:rsid w:val="005C5127"/>
    <w:rsid w:val="005C7CCB"/>
    <w:rsid w:val="005D1444"/>
    <w:rsid w:val="005D4DAE"/>
    <w:rsid w:val="005D6F97"/>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BA7"/>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3A0"/>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466E"/>
    <w:rsid w:val="006E5692"/>
    <w:rsid w:val="006F365D"/>
    <w:rsid w:val="006F4BB0"/>
    <w:rsid w:val="006F5735"/>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4F5E"/>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6BF5"/>
    <w:rsid w:val="0080765F"/>
    <w:rsid w:val="00807F95"/>
    <w:rsid w:val="00811889"/>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5F7E"/>
    <w:rsid w:val="00866F9D"/>
    <w:rsid w:val="008673D9"/>
    <w:rsid w:val="00871775"/>
    <w:rsid w:val="00871AEF"/>
    <w:rsid w:val="008726E5"/>
    <w:rsid w:val="0087289E"/>
    <w:rsid w:val="00874C05"/>
    <w:rsid w:val="0087588B"/>
    <w:rsid w:val="0087680A"/>
    <w:rsid w:val="008806EB"/>
    <w:rsid w:val="008826F2"/>
    <w:rsid w:val="008845BA"/>
    <w:rsid w:val="0088498D"/>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C05"/>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73CF"/>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657"/>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5E69"/>
    <w:rsid w:val="00AF1433"/>
    <w:rsid w:val="00AF48B4"/>
    <w:rsid w:val="00AF4923"/>
    <w:rsid w:val="00AF7C74"/>
    <w:rsid w:val="00B000AF"/>
    <w:rsid w:val="00B01D6E"/>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2302"/>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4CAE"/>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1B47"/>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0F5"/>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0485"/>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1D80"/>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2F2"/>
    <w:rsid w:val="00E9241E"/>
    <w:rsid w:val="00E93DEF"/>
    <w:rsid w:val="00E947B1"/>
    <w:rsid w:val="00E96852"/>
    <w:rsid w:val="00E96F6C"/>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0824FB-BA7D-4EC3-93EA-C98B4CF8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65F7E"/>
    <w:rPr>
      <w:sz w:val="16"/>
      <w:szCs w:val="16"/>
    </w:rPr>
  </w:style>
  <w:style w:type="paragraph" w:styleId="CommentText">
    <w:name w:val="annotation text"/>
    <w:basedOn w:val="Normal"/>
    <w:link w:val="CommentTextChar"/>
    <w:semiHidden/>
    <w:unhideWhenUsed/>
    <w:rsid w:val="00865F7E"/>
    <w:rPr>
      <w:sz w:val="20"/>
      <w:szCs w:val="20"/>
    </w:rPr>
  </w:style>
  <w:style w:type="character" w:customStyle="1" w:styleId="CommentTextChar">
    <w:name w:val="Comment Text Char"/>
    <w:basedOn w:val="DefaultParagraphFont"/>
    <w:link w:val="CommentText"/>
    <w:semiHidden/>
    <w:rsid w:val="00865F7E"/>
  </w:style>
  <w:style w:type="paragraph" w:styleId="CommentSubject">
    <w:name w:val="annotation subject"/>
    <w:basedOn w:val="CommentText"/>
    <w:next w:val="CommentText"/>
    <w:link w:val="CommentSubjectChar"/>
    <w:semiHidden/>
    <w:unhideWhenUsed/>
    <w:rsid w:val="00865F7E"/>
    <w:rPr>
      <w:b/>
      <w:bCs/>
    </w:rPr>
  </w:style>
  <w:style w:type="character" w:customStyle="1" w:styleId="CommentSubjectChar">
    <w:name w:val="Comment Subject Char"/>
    <w:basedOn w:val="CommentTextChar"/>
    <w:link w:val="CommentSubject"/>
    <w:semiHidden/>
    <w:rsid w:val="00865F7E"/>
    <w:rPr>
      <w:b/>
      <w:bCs/>
    </w:rPr>
  </w:style>
  <w:style w:type="character" w:styleId="Hyperlink">
    <w:name w:val="Hyperlink"/>
    <w:basedOn w:val="DefaultParagraphFont"/>
    <w:unhideWhenUsed/>
    <w:rsid w:val="00811889"/>
    <w:rPr>
      <w:color w:val="0000FF" w:themeColor="hyperlink"/>
      <w:u w:val="single"/>
    </w:rPr>
  </w:style>
  <w:style w:type="character" w:customStyle="1" w:styleId="UnresolvedMention1">
    <w:name w:val="Unresolved Mention1"/>
    <w:basedOn w:val="DefaultParagraphFont"/>
    <w:uiPriority w:val="99"/>
    <w:semiHidden/>
    <w:unhideWhenUsed/>
    <w:rsid w:val="00811889"/>
    <w:rPr>
      <w:color w:val="605E5C"/>
      <w:shd w:val="clear" w:color="auto" w:fill="E1DFDD"/>
    </w:rPr>
  </w:style>
  <w:style w:type="paragraph" w:styleId="Revision">
    <w:name w:val="Revision"/>
    <w:hidden/>
    <w:uiPriority w:val="99"/>
    <w:semiHidden/>
    <w:rsid w:val="00AE5E69"/>
    <w:rPr>
      <w:sz w:val="24"/>
      <w:szCs w:val="24"/>
    </w:rPr>
  </w:style>
  <w:style w:type="character" w:styleId="FollowedHyperlink">
    <w:name w:val="FollowedHyperlink"/>
    <w:basedOn w:val="DefaultParagraphFont"/>
    <w:semiHidden/>
    <w:unhideWhenUsed/>
    <w:rsid w:val="00626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2650</Characters>
  <Application>Microsoft Office Word</Application>
  <DocSecurity>4</DocSecurity>
  <Lines>67</Lines>
  <Paragraphs>22</Paragraphs>
  <ScaleCrop>false</ScaleCrop>
  <HeadingPairs>
    <vt:vector size="2" baseType="variant">
      <vt:variant>
        <vt:lpstr>Title</vt:lpstr>
      </vt:variant>
      <vt:variant>
        <vt:i4>1</vt:i4>
      </vt:variant>
    </vt:vector>
  </HeadingPairs>
  <TitlesOfParts>
    <vt:vector size="1" baseType="lpstr">
      <vt:lpstr>BA - HB00842 (Committee Report (Substituted))</vt:lpstr>
    </vt:vector>
  </TitlesOfParts>
  <Company>State of Texas</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19099</dc:subject>
  <dc:creator>State of Texas</dc:creator>
  <dc:description>HB 842 by Patterson-(H)Criminal Jurisprudence (Substitute Document Number: 88R 16324)</dc:description>
  <cp:lastModifiedBy>Damian Duarte</cp:lastModifiedBy>
  <cp:revision>2</cp:revision>
  <cp:lastPrinted>2003-11-26T17:21:00Z</cp:lastPrinted>
  <dcterms:created xsi:type="dcterms:W3CDTF">2023-03-27T22:51:00Z</dcterms:created>
  <dcterms:modified xsi:type="dcterms:W3CDTF">2023-03-27T22:51:00Z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23.75.994</vt:lpwstr>
  </property>
</Properties>
</file>