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9FF" w:rsidRDefault="001379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B0B62F0F1C4B309306706AAFD26221"/>
          </w:placeholder>
        </w:sdtPr>
        <w:sdtContent>
          <w:r w:rsidRPr="005C2A78">
            <w:rPr>
              <w:rFonts w:cs="Times New Roman"/>
              <w:b/>
              <w:szCs w:val="24"/>
              <w:u w:val="single"/>
            </w:rPr>
            <w:t>BILL ANALYSIS</w:t>
          </w:r>
        </w:sdtContent>
      </w:sdt>
    </w:p>
    <w:p w:rsidR="001379FF" w:rsidRPr="00585C31" w:rsidRDefault="001379FF" w:rsidP="000F1DF9">
      <w:pPr>
        <w:spacing w:after="0" w:line="240" w:lineRule="auto"/>
        <w:rPr>
          <w:rFonts w:cs="Times New Roman"/>
          <w:szCs w:val="24"/>
        </w:rPr>
      </w:pPr>
    </w:p>
    <w:p w:rsidR="001379FF" w:rsidRPr="00585C31" w:rsidRDefault="001379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79FF" w:rsidTr="000F1DF9">
        <w:tc>
          <w:tcPr>
            <w:tcW w:w="2718" w:type="dxa"/>
          </w:tcPr>
          <w:p w:rsidR="001379FF" w:rsidRPr="005C2A78" w:rsidRDefault="001379FF" w:rsidP="006D756B">
            <w:pPr>
              <w:rPr>
                <w:rFonts w:cs="Times New Roman"/>
                <w:szCs w:val="24"/>
              </w:rPr>
            </w:pPr>
            <w:sdt>
              <w:sdtPr>
                <w:rPr>
                  <w:rFonts w:cs="Times New Roman"/>
                  <w:szCs w:val="24"/>
                </w:rPr>
                <w:alias w:val="Agency Title"/>
                <w:tag w:val="AgencyTitleContentControl"/>
                <w:id w:val="1920747753"/>
                <w:lock w:val="sdtContentLocked"/>
                <w:placeholder>
                  <w:docPart w:val="81B11B0CEAF04E908697EA1371C66DFE"/>
                </w:placeholder>
              </w:sdtPr>
              <w:sdtEndPr>
                <w:rPr>
                  <w:rFonts w:cstheme="minorBidi"/>
                  <w:szCs w:val="22"/>
                </w:rPr>
              </w:sdtEndPr>
              <w:sdtContent>
                <w:r>
                  <w:rPr>
                    <w:rFonts w:cs="Times New Roman"/>
                    <w:szCs w:val="24"/>
                  </w:rPr>
                  <w:t>Senate Research Center</w:t>
                </w:r>
              </w:sdtContent>
            </w:sdt>
          </w:p>
        </w:tc>
        <w:tc>
          <w:tcPr>
            <w:tcW w:w="6858" w:type="dxa"/>
          </w:tcPr>
          <w:p w:rsidR="001379FF" w:rsidRPr="00FF6471" w:rsidRDefault="001379FF" w:rsidP="000F1DF9">
            <w:pPr>
              <w:jc w:val="right"/>
              <w:rPr>
                <w:rFonts w:cs="Times New Roman"/>
                <w:szCs w:val="24"/>
              </w:rPr>
            </w:pPr>
            <w:sdt>
              <w:sdtPr>
                <w:rPr>
                  <w:rFonts w:cs="Times New Roman"/>
                  <w:szCs w:val="24"/>
                </w:rPr>
                <w:alias w:val="Bill Number"/>
                <w:tag w:val="BillNumberOne"/>
                <w:id w:val="-410784069"/>
                <w:lock w:val="sdtContentLocked"/>
                <w:placeholder>
                  <w:docPart w:val="134534F874234CDD93B87CCF33AA937B"/>
                </w:placeholder>
              </w:sdtPr>
              <w:sdtContent>
                <w:r>
                  <w:rPr>
                    <w:rFonts w:cs="Times New Roman"/>
                    <w:szCs w:val="24"/>
                  </w:rPr>
                  <w:t>H.B. 844</w:t>
                </w:r>
              </w:sdtContent>
            </w:sdt>
          </w:p>
        </w:tc>
      </w:tr>
      <w:tr w:rsidR="001379FF" w:rsidTr="000F1DF9">
        <w:sdt>
          <w:sdtPr>
            <w:rPr>
              <w:rFonts w:cs="Times New Roman"/>
              <w:szCs w:val="24"/>
            </w:rPr>
            <w:alias w:val="TLCNumber"/>
            <w:tag w:val="TLCNumber"/>
            <w:id w:val="-542600604"/>
            <w:lock w:val="sdtLocked"/>
            <w:placeholder>
              <w:docPart w:val="96CE2EEEEAC543689BF3977F5DCC4F14"/>
            </w:placeholder>
            <w:showingPlcHdr/>
          </w:sdtPr>
          <w:sdtContent>
            <w:tc>
              <w:tcPr>
                <w:tcW w:w="2718" w:type="dxa"/>
              </w:tcPr>
              <w:p w:rsidR="001379FF" w:rsidRPr="000F1DF9" w:rsidRDefault="001379FF" w:rsidP="00C65088">
                <w:pPr>
                  <w:rPr>
                    <w:rFonts w:cs="Times New Roman"/>
                    <w:szCs w:val="24"/>
                  </w:rPr>
                </w:pPr>
              </w:p>
            </w:tc>
          </w:sdtContent>
        </w:sdt>
        <w:tc>
          <w:tcPr>
            <w:tcW w:w="6858" w:type="dxa"/>
          </w:tcPr>
          <w:p w:rsidR="001379FF" w:rsidRPr="005C2A78" w:rsidRDefault="001379FF" w:rsidP="00073EDD">
            <w:pPr>
              <w:jc w:val="right"/>
              <w:rPr>
                <w:rFonts w:cs="Times New Roman"/>
                <w:szCs w:val="24"/>
              </w:rPr>
            </w:pPr>
            <w:sdt>
              <w:sdtPr>
                <w:rPr>
                  <w:rFonts w:cs="Times New Roman"/>
                  <w:szCs w:val="24"/>
                </w:rPr>
                <w:alias w:val="Author Label"/>
                <w:tag w:val="By"/>
                <w:id w:val="72399597"/>
                <w:lock w:val="sdtLocked"/>
                <w:placeholder>
                  <w:docPart w:val="E34B0D6D1CFD4C14A76F9A56300240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9207D0BC4041898C55C66B067E2759"/>
                </w:placeholder>
              </w:sdtPr>
              <w:sdtContent>
                <w:r>
                  <w:rPr>
                    <w:rFonts w:cs="Times New Roman"/>
                    <w:szCs w:val="24"/>
                  </w:rPr>
                  <w:t>Patterson et al.</w:t>
                </w:r>
              </w:sdtContent>
            </w:sdt>
            <w:sdt>
              <w:sdtPr>
                <w:rPr>
                  <w:rFonts w:cs="Times New Roman"/>
                  <w:szCs w:val="24"/>
                </w:rPr>
                <w:alias w:val="Sponsor"/>
                <w:tag w:val="Sponsor"/>
                <w:id w:val="-2039656131"/>
                <w:lock w:val="sdtContentLocked"/>
                <w:placeholder>
                  <w:docPart w:val="4F9B470A7A4D4719942126D98FBFEE0F"/>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23A5D136ED8C47A0A8FA89BD7FE7B35B"/>
                </w:placeholder>
                <w:showingPlcHdr/>
              </w:sdtPr>
              <w:sdtContent/>
            </w:sdt>
          </w:p>
        </w:tc>
      </w:tr>
      <w:tr w:rsidR="001379FF" w:rsidTr="000F1DF9">
        <w:tc>
          <w:tcPr>
            <w:tcW w:w="2718" w:type="dxa"/>
          </w:tcPr>
          <w:p w:rsidR="001379FF" w:rsidRPr="00BC7495" w:rsidRDefault="001379FF" w:rsidP="000F1DF9">
            <w:pPr>
              <w:rPr>
                <w:rFonts w:cs="Times New Roman"/>
                <w:szCs w:val="24"/>
              </w:rPr>
            </w:pPr>
          </w:p>
        </w:tc>
        <w:sdt>
          <w:sdtPr>
            <w:rPr>
              <w:rFonts w:cs="Times New Roman"/>
              <w:szCs w:val="24"/>
            </w:rPr>
            <w:alias w:val="Committee"/>
            <w:tag w:val="Committee"/>
            <w:id w:val="1914272295"/>
            <w:lock w:val="sdtContentLocked"/>
            <w:placeholder>
              <w:docPart w:val="CAFE1B49EC4449FD99634826C5C103AF"/>
            </w:placeholder>
          </w:sdtPr>
          <w:sdtContent>
            <w:tc>
              <w:tcPr>
                <w:tcW w:w="6858" w:type="dxa"/>
              </w:tcPr>
              <w:p w:rsidR="001379FF" w:rsidRPr="00FF6471" w:rsidRDefault="001379FF" w:rsidP="000F1DF9">
                <w:pPr>
                  <w:jc w:val="right"/>
                  <w:rPr>
                    <w:rFonts w:cs="Times New Roman"/>
                    <w:szCs w:val="24"/>
                  </w:rPr>
                </w:pPr>
                <w:r>
                  <w:rPr>
                    <w:rFonts w:cs="Times New Roman"/>
                    <w:szCs w:val="24"/>
                  </w:rPr>
                  <w:t>Criminal Justice</w:t>
                </w:r>
              </w:p>
            </w:tc>
          </w:sdtContent>
        </w:sdt>
      </w:tr>
      <w:tr w:rsidR="001379FF" w:rsidTr="000F1DF9">
        <w:tc>
          <w:tcPr>
            <w:tcW w:w="2718" w:type="dxa"/>
          </w:tcPr>
          <w:p w:rsidR="001379FF" w:rsidRPr="00BC7495" w:rsidRDefault="001379FF" w:rsidP="000F1DF9">
            <w:pPr>
              <w:rPr>
                <w:rFonts w:cs="Times New Roman"/>
                <w:szCs w:val="24"/>
              </w:rPr>
            </w:pPr>
          </w:p>
        </w:tc>
        <w:sdt>
          <w:sdtPr>
            <w:rPr>
              <w:rFonts w:cs="Times New Roman"/>
              <w:szCs w:val="24"/>
            </w:rPr>
            <w:alias w:val="Date"/>
            <w:tag w:val="DateContentControl"/>
            <w:id w:val="1178081906"/>
            <w:lock w:val="sdtLocked"/>
            <w:placeholder>
              <w:docPart w:val="0F8B5671E7A349B1963565E927F47A56"/>
            </w:placeholder>
            <w:date w:fullDate="2023-05-13T00:00:00Z">
              <w:dateFormat w:val="M/d/yyyy"/>
              <w:lid w:val="en-US"/>
              <w:storeMappedDataAs w:val="dateTime"/>
              <w:calendar w:val="gregorian"/>
            </w:date>
          </w:sdtPr>
          <w:sdtContent>
            <w:tc>
              <w:tcPr>
                <w:tcW w:w="6858" w:type="dxa"/>
              </w:tcPr>
              <w:p w:rsidR="001379FF" w:rsidRPr="00FF6471" w:rsidRDefault="001379FF" w:rsidP="000F1DF9">
                <w:pPr>
                  <w:jc w:val="right"/>
                  <w:rPr>
                    <w:rFonts w:cs="Times New Roman"/>
                    <w:szCs w:val="24"/>
                  </w:rPr>
                </w:pPr>
                <w:r>
                  <w:rPr>
                    <w:rFonts w:cs="Times New Roman"/>
                    <w:szCs w:val="24"/>
                  </w:rPr>
                  <w:t>5/13/2023</w:t>
                </w:r>
              </w:p>
            </w:tc>
          </w:sdtContent>
        </w:sdt>
      </w:tr>
      <w:tr w:rsidR="001379FF" w:rsidTr="000F1DF9">
        <w:tc>
          <w:tcPr>
            <w:tcW w:w="2718" w:type="dxa"/>
          </w:tcPr>
          <w:p w:rsidR="001379FF" w:rsidRPr="00BC7495" w:rsidRDefault="001379FF" w:rsidP="000F1DF9">
            <w:pPr>
              <w:rPr>
                <w:rFonts w:cs="Times New Roman"/>
                <w:szCs w:val="24"/>
              </w:rPr>
            </w:pPr>
          </w:p>
        </w:tc>
        <w:sdt>
          <w:sdtPr>
            <w:rPr>
              <w:rFonts w:cs="Times New Roman"/>
              <w:szCs w:val="24"/>
            </w:rPr>
            <w:alias w:val="BA Version"/>
            <w:tag w:val="BAVersion"/>
            <w:id w:val="-1685590809"/>
            <w:lock w:val="sdtContentLocked"/>
            <w:placeholder>
              <w:docPart w:val="97B4D9F81BE64810831BD833C1F35EB0"/>
            </w:placeholder>
          </w:sdtPr>
          <w:sdtContent>
            <w:tc>
              <w:tcPr>
                <w:tcW w:w="6858" w:type="dxa"/>
              </w:tcPr>
              <w:p w:rsidR="001379FF" w:rsidRPr="00FF6471" w:rsidRDefault="001379FF" w:rsidP="000F1DF9">
                <w:pPr>
                  <w:jc w:val="right"/>
                  <w:rPr>
                    <w:rFonts w:cs="Times New Roman"/>
                    <w:szCs w:val="24"/>
                  </w:rPr>
                </w:pPr>
                <w:r>
                  <w:rPr>
                    <w:rFonts w:cs="Times New Roman"/>
                    <w:szCs w:val="24"/>
                  </w:rPr>
                  <w:t>Engrossed</w:t>
                </w:r>
              </w:p>
            </w:tc>
          </w:sdtContent>
        </w:sdt>
      </w:tr>
    </w:tbl>
    <w:p w:rsidR="001379FF" w:rsidRPr="00FF6471" w:rsidRDefault="001379FF" w:rsidP="000F1DF9">
      <w:pPr>
        <w:spacing w:after="0" w:line="240" w:lineRule="auto"/>
        <w:rPr>
          <w:rFonts w:cs="Times New Roman"/>
          <w:szCs w:val="24"/>
        </w:rPr>
      </w:pPr>
    </w:p>
    <w:p w:rsidR="001379FF" w:rsidRPr="00FF6471" w:rsidRDefault="001379FF" w:rsidP="000F1DF9">
      <w:pPr>
        <w:spacing w:after="0" w:line="240" w:lineRule="auto"/>
        <w:rPr>
          <w:rFonts w:cs="Times New Roman"/>
          <w:szCs w:val="24"/>
        </w:rPr>
      </w:pPr>
    </w:p>
    <w:p w:rsidR="001379FF" w:rsidRPr="00FF6471" w:rsidRDefault="001379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BD9AA27C8340EC968DA0AE2E58EE1E"/>
        </w:placeholder>
      </w:sdtPr>
      <w:sdtContent>
        <w:p w:rsidR="001379FF" w:rsidRDefault="001379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9DA9E1EE2B470FA92EA282D5E6AFBF"/>
        </w:placeholder>
      </w:sdtPr>
      <w:sdtContent>
        <w:p w:rsidR="001379FF" w:rsidRDefault="001379FF" w:rsidP="00234A00">
          <w:pPr>
            <w:pStyle w:val="NormalWeb"/>
            <w:spacing w:before="0" w:beforeAutospacing="0" w:after="0" w:afterAutospacing="0"/>
            <w:jc w:val="both"/>
            <w:divId w:val="781077300"/>
            <w:rPr>
              <w:rFonts w:eastAsia="Times New Roman"/>
              <w:bCs/>
            </w:rPr>
          </w:pPr>
        </w:p>
        <w:p w:rsidR="001379FF" w:rsidRPr="00234A00" w:rsidRDefault="001379FF" w:rsidP="00234A00">
          <w:pPr>
            <w:pStyle w:val="NormalWeb"/>
            <w:spacing w:before="0" w:beforeAutospacing="0" w:after="0" w:afterAutospacing="0"/>
            <w:jc w:val="both"/>
            <w:divId w:val="781077300"/>
          </w:pPr>
          <w:r w:rsidRPr="00234A00">
            <w:t>Currently, a third party must be involved for an injured person to be considered a victim of commercial sexual exploitation under Texas law. This places a burden on the victim to identify another individual who may be unknown or conversely linked closely to the victim. Victims, law enforcement, and social service providers have reported that victims may be unable or unwilling to identify their traffickers due to the bond that such victims sometimes develop with their traffickers or to the fact that exploitation has occurred for such an extended period of time that minors no longer identify as victims themselves. Traffickers and buyers will also target minors who may be in financial or emotionally vulnerable positions in order for exploitation to be less apparent to the victims.</w:t>
          </w:r>
        </w:p>
        <w:p w:rsidR="001379FF" w:rsidRPr="00234A00" w:rsidRDefault="001379FF" w:rsidP="00234A00">
          <w:pPr>
            <w:pStyle w:val="NormalWeb"/>
            <w:spacing w:before="0" w:beforeAutospacing="0" w:after="0" w:afterAutospacing="0"/>
            <w:jc w:val="both"/>
            <w:divId w:val="781077300"/>
          </w:pPr>
          <w:r w:rsidRPr="00234A00">
            <w:t> </w:t>
          </w:r>
        </w:p>
        <w:p w:rsidR="001379FF" w:rsidRPr="00234A00" w:rsidRDefault="001379FF" w:rsidP="00234A00">
          <w:pPr>
            <w:pStyle w:val="NormalWeb"/>
            <w:spacing w:before="0" w:beforeAutospacing="0" w:after="0" w:afterAutospacing="0"/>
            <w:jc w:val="both"/>
            <w:divId w:val="781077300"/>
          </w:pPr>
          <w:r w:rsidRPr="00234A00">
            <w:t>H.B. 844 seeks to address these issues by removing the necessity of third-party identification for a person to be considered a victim of human trafficking.</w:t>
          </w:r>
        </w:p>
        <w:p w:rsidR="001379FF" w:rsidRPr="00D70925" w:rsidRDefault="001379FF" w:rsidP="00234A00">
          <w:pPr>
            <w:spacing w:after="0" w:line="240" w:lineRule="auto"/>
            <w:jc w:val="both"/>
            <w:rPr>
              <w:rFonts w:eastAsia="Times New Roman" w:cs="Times New Roman"/>
              <w:bCs/>
              <w:szCs w:val="24"/>
            </w:rPr>
          </w:pPr>
        </w:p>
      </w:sdtContent>
    </w:sdt>
    <w:p w:rsidR="001379FF" w:rsidRDefault="001379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844 </w:t>
      </w:r>
      <w:bookmarkStart w:id="1" w:name="AmendsCurrentLaw"/>
      <w:bookmarkEnd w:id="1"/>
      <w:r>
        <w:rPr>
          <w:rFonts w:cs="Times New Roman"/>
          <w:szCs w:val="24"/>
        </w:rPr>
        <w:t>amends current law relating to crime victims' compensation for criminally injurious conduct in connection with trafficking of persons.</w:t>
      </w:r>
    </w:p>
    <w:p w:rsidR="001379FF" w:rsidRPr="00234A00" w:rsidRDefault="001379FF" w:rsidP="000F1DF9">
      <w:pPr>
        <w:spacing w:after="0" w:line="240" w:lineRule="auto"/>
        <w:jc w:val="both"/>
        <w:rPr>
          <w:rFonts w:eastAsia="Times New Roman" w:cs="Times New Roman"/>
          <w:szCs w:val="24"/>
        </w:rPr>
      </w:pPr>
    </w:p>
    <w:p w:rsidR="001379FF" w:rsidRPr="005C2A78" w:rsidRDefault="001379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6F7FA86B923475F9EBC0317E6340F12"/>
          </w:placeholder>
        </w:sdtPr>
        <w:sdtContent>
          <w:r>
            <w:rPr>
              <w:rFonts w:eastAsia="Times New Roman" w:cs="Times New Roman"/>
              <w:b/>
              <w:szCs w:val="24"/>
              <w:u w:val="single"/>
            </w:rPr>
            <w:t>RULEMAKING AUTHORITY</w:t>
          </w:r>
        </w:sdtContent>
      </w:sdt>
    </w:p>
    <w:p w:rsidR="001379FF" w:rsidRPr="006529C4" w:rsidRDefault="001379FF" w:rsidP="00774EC7">
      <w:pPr>
        <w:spacing w:after="0" w:line="240" w:lineRule="auto"/>
        <w:jc w:val="both"/>
        <w:rPr>
          <w:rFonts w:cs="Times New Roman"/>
          <w:szCs w:val="24"/>
        </w:rPr>
      </w:pPr>
    </w:p>
    <w:p w:rsidR="001379FF" w:rsidRPr="006529C4" w:rsidRDefault="001379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79FF" w:rsidRPr="006529C4" w:rsidRDefault="001379FF" w:rsidP="00774EC7">
      <w:pPr>
        <w:spacing w:after="0" w:line="240" w:lineRule="auto"/>
        <w:jc w:val="both"/>
        <w:rPr>
          <w:rFonts w:cs="Times New Roman"/>
          <w:szCs w:val="24"/>
        </w:rPr>
      </w:pPr>
    </w:p>
    <w:p w:rsidR="001379FF" w:rsidRPr="005C2A78" w:rsidRDefault="001379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0C74E5902D420EAD16C696AB63769B"/>
          </w:placeholder>
        </w:sdtPr>
        <w:sdtContent>
          <w:r>
            <w:rPr>
              <w:rFonts w:eastAsia="Times New Roman" w:cs="Times New Roman"/>
              <w:b/>
              <w:szCs w:val="24"/>
              <w:u w:val="single"/>
            </w:rPr>
            <w:t>SECTION BY SECTION ANALYSIS</w:t>
          </w:r>
        </w:sdtContent>
      </w:sdt>
    </w:p>
    <w:p w:rsidR="001379FF" w:rsidRPr="005C2A78" w:rsidRDefault="001379FF" w:rsidP="005806DD">
      <w:pPr>
        <w:spacing w:after="0" w:line="240" w:lineRule="auto"/>
        <w:jc w:val="both"/>
        <w:rPr>
          <w:rFonts w:eastAsia="Times New Roman" w:cs="Times New Roman"/>
          <w:szCs w:val="24"/>
        </w:rPr>
      </w:pPr>
    </w:p>
    <w:p w:rsidR="001379FF" w:rsidRDefault="001379FF" w:rsidP="005806D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56B, Code of Criminal Procedure, by adding Article 56B.0035, as follows:</w:t>
      </w:r>
    </w:p>
    <w:p w:rsidR="001379FF" w:rsidRDefault="001379FF" w:rsidP="005806DD">
      <w:pPr>
        <w:spacing w:after="0" w:line="240" w:lineRule="auto"/>
        <w:jc w:val="both"/>
      </w:pPr>
    </w:p>
    <w:p w:rsidR="001379FF" w:rsidRPr="00234A00" w:rsidRDefault="001379FF" w:rsidP="005806DD">
      <w:pPr>
        <w:spacing w:after="0" w:line="240" w:lineRule="auto"/>
        <w:ind w:left="720"/>
        <w:jc w:val="both"/>
      </w:pPr>
      <w:r w:rsidRPr="00234A00">
        <w:t>Art. 56B.0035.  CRIMINALLY INJURIOUS CONDUCT.  (a)</w:t>
      </w:r>
      <w:r>
        <w:t xml:space="preserve"> Provides that </w:t>
      </w:r>
      <w:r w:rsidRPr="00234A00">
        <w:t>criminally injurious conduct</w:t>
      </w:r>
      <w:r>
        <w:t>, f</w:t>
      </w:r>
      <w:r w:rsidRPr="00234A00">
        <w:t>or purposes of</w:t>
      </w:r>
      <w:r>
        <w:t xml:space="preserve"> C</w:t>
      </w:r>
      <w:r w:rsidRPr="00234A00">
        <w:t>hapter</w:t>
      </w:r>
      <w:r>
        <w:t xml:space="preserve"> 56B (Crime Victims' Compensation)</w:t>
      </w:r>
      <w:r w:rsidRPr="00234A00">
        <w:t>, includes the solicitation or patronization of forced labor or services, including sexual conduct, by any person if the solicitation or patronization occurs in connection with a scheme or course of conduct that constitutes the trafficking of persons.</w:t>
      </w:r>
    </w:p>
    <w:p w:rsidR="001379FF" w:rsidRDefault="001379FF" w:rsidP="005806DD">
      <w:pPr>
        <w:spacing w:after="0" w:line="240" w:lineRule="auto"/>
        <w:ind w:left="720"/>
        <w:jc w:val="both"/>
      </w:pPr>
    </w:p>
    <w:p w:rsidR="001379FF" w:rsidRPr="00234A00" w:rsidRDefault="001379FF" w:rsidP="005806DD">
      <w:pPr>
        <w:spacing w:after="0" w:line="240" w:lineRule="auto"/>
        <w:ind w:left="1440"/>
        <w:jc w:val="both"/>
        <w:rPr>
          <w:rFonts w:eastAsia="Times New Roman" w:cs="Times New Roman"/>
          <w:szCs w:val="24"/>
        </w:rPr>
      </w:pPr>
      <w:r w:rsidRPr="00234A00">
        <w:t>(b)</w:t>
      </w:r>
      <w:r>
        <w:t xml:space="preserve"> Provides that a </w:t>
      </w:r>
      <w:r w:rsidRPr="00234A00">
        <w:t>victim of criminally injurious conduct described by Subsection (a) is a trafficking victim for the purposes of grant programs administered by the office of the governor.</w:t>
      </w:r>
    </w:p>
    <w:p w:rsidR="001379FF" w:rsidRPr="005C2A78" w:rsidRDefault="001379FF" w:rsidP="005806DD">
      <w:pPr>
        <w:spacing w:after="0" w:line="240" w:lineRule="auto"/>
        <w:jc w:val="both"/>
        <w:rPr>
          <w:rFonts w:eastAsia="Times New Roman" w:cs="Times New Roman"/>
          <w:szCs w:val="24"/>
        </w:rPr>
      </w:pPr>
    </w:p>
    <w:p w:rsidR="001379FF" w:rsidRPr="005C2A78" w:rsidRDefault="001379FF" w:rsidP="005806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1379FF" w:rsidRPr="005C2A78" w:rsidRDefault="001379FF" w:rsidP="005806DD">
      <w:pPr>
        <w:spacing w:after="0" w:line="240" w:lineRule="auto"/>
        <w:jc w:val="both"/>
        <w:rPr>
          <w:rFonts w:eastAsia="Times New Roman" w:cs="Times New Roman"/>
          <w:szCs w:val="24"/>
        </w:rPr>
      </w:pPr>
    </w:p>
    <w:p w:rsidR="001379FF" w:rsidRPr="00C8671F" w:rsidRDefault="001379FF" w:rsidP="005806D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379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00C" w:rsidRDefault="00DD700C" w:rsidP="000F1DF9">
      <w:pPr>
        <w:spacing w:after="0" w:line="240" w:lineRule="auto"/>
      </w:pPr>
      <w:r>
        <w:separator/>
      </w:r>
    </w:p>
  </w:endnote>
  <w:endnote w:type="continuationSeparator" w:id="0">
    <w:p w:rsidR="00DD700C" w:rsidRDefault="00DD70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70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79F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79FF">
                <w:rPr>
                  <w:sz w:val="20"/>
                  <w:szCs w:val="20"/>
                </w:rPr>
                <w:t>H.B. 844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79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70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00C" w:rsidRDefault="00DD700C" w:rsidP="000F1DF9">
      <w:pPr>
        <w:spacing w:after="0" w:line="240" w:lineRule="auto"/>
      </w:pPr>
      <w:r>
        <w:separator/>
      </w:r>
    </w:p>
  </w:footnote>
  <w:footnote w:type="continuationSeparator" w:id="0">
    <w:p w:rsidR="00DD700C" w:rsidRDefault="00DD70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79F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700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2DDC"/>
  <w15:docId w15:val="{3F6359DD-4778-4DD8-A8C7-A4C1452C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79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0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B0B62F0F1C4B309306706AAFD26221"/>
        <w:category>
          <w:name w:val="General"/>
          <w:gallery w:val="placeholder"/>
        </w:category>
        <w:types>
          <w:type w:val="bbPlcHdr"/>
        </w:types>
        <w:behaviors>
          <w:behavior w:val="content"/>
        </w:behaviors>
        <w:guid w:val="{218C8EE4-E92D-4C1F-BE1A-5472CAE597EE}"/>
      </w:docPartPr>
      <w:docPartBody>
        <w:p w:rsidR="00000000" w:rsidRDefault="00155742"/>
      </w:docPartBody>
    </w:docPart>
    <w:docPart>
      <w:docPartPr>
        <w:name w:val="81B11B0CEAF04E908697EA1371C66DFE"/>
        <w:category>
          <w:name w:val="General"/>
          <w:gallery w:val="placeholder"/>
        </w:category>
        <w:types>
          <w:type w:val="bbPlcHdr"/>
        </w:types>
        <w:behaviors>
          <w:behavior w:val="content"/>
        </w:behaviors>
        <w:guid w:val="{AB9A3E33-097D-4A2E-BA56-4034530D6B32}"/>
      </w:docPartPr>
      <w:docPartBody>
        <w:p w:rsidR="00000000" w:rsidRDefault="00155742"/>
      </w:docPartBody>
    </w:docPart>
    <w:docPart>
      <w:docPartPr>
        <w:name w:val="134534F874234CDD93B87CCF33AA937B"/>
        <w:category>
          <w:name w:val="General"/>
          <w:gallery w:val="placeholder"/>
        </w:category>
        <w:types>
          <w:type w:val="bbPlcHdr"/>
        </w:types>
        <w:behaviors>
          <w:behavior w:val="content"/>
        </w:behaviors>
        <w:guid w:val="{7D9FB5E7-19DD-442C-8FB6-A128E331FD99}"/>
      </w:docPartPr>
      <w:docPartBody>
        <w:p w:rsidR="00000000" w:rsidRDefault="00155742"/>
      </w:docPartBody>
    </w:docPart>
    <w:docPart>
      <w:docPartPr>
        <w:name w:val="96CE2EEEEAC543689BF3977F5DCC4F14"/>
        <w:category>
          <w:name w:val="General"/>
          <w:gallery w:val="placeholder"/>
        </w:category>
        <w:types>
          <w:type w:val="bbPlcHdr"/>
        </w:types>
        <w:behaviors>
          <w:behavior w:val="content"/>
        </w:behaviors>
        <w:guid w:val="{00BF7C2C-4165-4733-BDE9-2CFFA25BA48D}"/>
      </w:docPartPr>
      <w:docPartBody>
        <w:p w:rsidR="00000000" w:rsidRDefault="00155742"/>
      </w:docPartBody>
    </w:docPart>
    <w:docPart>
      <w:docPartPr>
        <w:name w:val="E34B0D6D1CFD4C14A76F9A56300240A9"/>
        <w:category>
          <w:name w:val="General"/>
          <w:gallery w:val="placeholder"/>
        </w:category>
        <w:types>
          <w:type w:val="bbPlcHdr"/>
        </w:types>
        <w:behaviors>
          <w:behavior w:val="content"/>
        </w:behaviors>
        <w:guid w:val="{1C5EB851-A7E9-4382-9207-B4FA539C3F2C}"/>
      </w:docPartPr>
      <w:docPartBody>
        <w:p w:rsidR="00000000" w:rsidRDefault="00155742"/>
      </w:docPartBody>
    </w:docPart>
    <w:docPart>
      <w:docPartPr>
        <w:name w:val="F09207D0BC4041898C55C66B067E2759"/>
        <w:category>
          <w:name w:val="General"/>
          <w:gallery w:val="placeholder"/>
        </w:category>
        <w:types>
          <w:type w:val="bbPlcHdr"/>
        </w:types>
        <w:behaviors>
          <w:behavior w:val="content"/>
        </w:behaviors>
        <w:guid w:val="{3A45F111-B4FB-4060-B05A-44FEA4F7DC9F}"/>
      </w:docPartPr>
      <w:docPartBody>
        <w:p w:rsidR="00000000" w:rsidRDefault="00155742"/>
      </w:docPartBody>
    </w:docPart>
    <w:docPart>
      <w:docPartPr>
        <w:name w:val="4F9B470A7A4D4719942126D98FBFEE0F"/>
        <w:category>
          <w:name w:val="General"/>
          <w:gallery w:val="placeholder"/>
        </w:category>
        <w:types>
          <w:type w:val="bbPlcHdr"/>
        </w:types>
        <w:behaviors>
          <w:behavior w:val="content"/>
        </w:behaviors>
        <w:guid w:val="{43C3F6C8-EA6C-4485-94C0-A3B61A439B6E}"/>
      </w:docPartPr>
      <w:docPartBody>
        <w:p w:rsidR="00000000" w:rsidRDefault="00155742"/>
      </w:docPartBody>
    </w:docPart>
    <w:docPart>
      <w:docPartPr>
        <w:name w:val="23A5D136ED8C47A0A8FA89BD7FE7B35B"/>
        <w:category>
          <w:name w:val="General"/>
          <w:gallery w:val="placeholder"/>
        </w:category>
        <w:types>
          <w:type w:val="bbPlcHdr"/>
        </w:types>
        <w:behaviors>
          <w:behavior w:val="content"/>
        </w:behaviors>
        <w:guid w:val="{ED31F18F-C8A8-4478-B84E-F40EF93FF553}"/>
      </w:docPartPr>
      <w:docPartBody>
        <w:p w:rsidR="00000000" w:rsidRDefault="00155742"/>
      </w:docPartBody>
    </w:docPart>
    <w:docPart>
      <w:docPartPr>
        <w:name w:val="CAFE1B49EC4449FD99634826C5C103AF"/>
        <w:category>
          <w:name w:val="General"/>
          <w:gallery w:val="placeholder"/>
        </w:category>
        <w:types>
          <w:type w:val="bbPlcHdr"/>
        </w:types>
        <w:behaviors>
          <w:behavior w:val="content"/>
        </w:behaviors>
        <w:guid w:val="{C07B3E6F-251D-4E79-A718-0CC8FAA03B7D}"/>
      </w:docPartPr>
      <w:docPartBody>
        <w:p w:rsidR="00000000" w:rsidRDefault="00155742"/>
      </w:docPartBody>
    </w:docPart>
    <w:docPart>
      <w:docPartPr>
        <w:name w:val="0F8B5671E7A349B1963565E927F47A56"/>
        <w:category>
          <w:name w:val="General"/>
          <w:gallery w:val="placeholder"/>
        </w:category>
        <w:types>
          <w:type w:val="bbPlcHdr"/>
        </w:types>
        <w:behaviors>
          <w:behavior w:val="content"/>
        </w:behaviors>
        <w:guid w:val="{66D2FE4F-A692-4A93-971D-A03ACEB6B8FE}"/>
      </w:docPartPr>
      <w:docPartBody>
        <w:p w:rsidR="00000000" w:rsidRDefault="00CB1DF5" w:rsidP="00CB1DF5">
          <w:pPr>
            <w:pStyle w:val="0F8B5671E7A349B1963565E927F47A56"/>
          </w:pPr>
          <w:r w:rsidRPr="00A30DD1">
            <w:rPr>
              <w:rStyle w:val="PlaceholderText"/>
            </w:rPr>
            <w:t>Click here to enter a date.</w:t>
          </w:r>
        </w:p>
      </w:docPartBody>
    </w:docPart>
    <w:docPart>
      <w:docPartPr>
        <w:name w:val="97B4D9F81BE64810831BD833C1F35EB0"/>
        <w:category>
          <w:name w:val="General"/>
          <w:gallery w:val="placeholder"/>
        </w:category>
        <w:types>
          <w:type w:val="bbPlcHdr"/>
        </w:types>
        <w:behaviors>
          <w:behavior w:val="content"/>
        </w:behaviors>
        <w:guid w:val="{3C9468AA-AD6B-4157-B6CA-5CA02AEE6582}"/>
      </w:docPartPr>
      <w:docPartBody>
        <w:p w:rsidR="00000000" w:rsidRDefault="00155742"/>
      </w:docPartBody>
    </w:docPart>
    <w:docPart>
      <w:docPartPr>
        <w:name w:val="B1BD9AA27C8340EC968DA0AE2E58EE1E"/>
        <w:category>
          <w:name w:val="General"/>
          <w:gallery w:val="placeholder"/>
        </w:category>
        <w:types>
          <w:type w:val="bbPlcHdr"/>
        </w:types>
        <w:behaviors>
          <w:behavior w:val="content"/>
        </w:behaviors>
        <w:guid w:val="{DAD4A7B8-8846-4CAA-B2AA-D8C4E61A93C5}"/>
      </w:docPartPr>
      <w:docPartBody>
        <w:p w:rsidR="00000000" w:rsidRDefault="00155742"/>
      </w:docPartBody>
    </w:docPart>
    <w:docPart>
      <w:docPartPr>
        <w:name w:val="5D9DA9E1EE2B470FA92EA282D5E6AFBF"/>
        <w:category>
          <w:name w:val="General"/>
          <w:gallery w:val="placeholder"/>
        </w:category>
        <w:types>
          <w:type w:val="bbPlcHdr"/>
        </w:types>
        <w:behaviors>
          <w:behavior w:val="content"/>
        </w:behaviors>
        <w:guid w:val="{1CCF31D7-0569-492C-AFF6-AD02448B3777}"/>
      </w:docPartPr>
      <w:docPartBody>
        <w:p w:rsidR="00000000" w:rsidRDefault="00CB1DF5" w:rsidP="00CB1DF5">
          <w:pPr>
            <w:pStyle w:val="5D9DA9E1EE2B470FA92EA282D5E6AFBF"/>
          </w:pPr>
          <w:r>
            <w:rPr>
              <w:rFonts w:eastAsia="Times New Roman" w:cs="Times New Roman"/>
              <w:bCs/>
              <w:szCs w:val="24"/>
            </w:rPr>
            <w:t xml:space="preserve"> </w:t>
          </w:r>
        </w:p>
      </w:docPartBody>
    </w:docPart>
    <w:docPart>
      <w:docPartPr>
        <w:name w:val="46F7FA86B923475F9EBC0317E6340F12"/>
        <w:category>
          <w:name w:val="General"/>
          <w:gallery w:val="placeholder"/>
        </w:category>
        <w:types>
          <w:type w:val="bbPlcHdr"/>
        </w:types>
        <w:behaviors>
          <w:behavior w:val="content"/>
        </w:behaviors>
        <w:guid w:val="{4677086A-B9B5-4FB3-8E3D-F9FEF487FAE3}"/>
      </w:docPartPr>
      <w:docPartBody>
        <w:p w:rsidR="00000000" w:rsidRDefault="00155742"/>
      </w:docPartBody>
    </w:docPart>
    <w:docPart>
      <w:docPartPr>
        <w:name w:val="BF0C74E5902D420EAD16C696AB63769B"/>
        <w:category>
          <w:name w:val="General"/>
          <w:gallery w:val="placeholder"/>
        </w:category>
        <w:types>
          <w:type w:val="bbPlcHdr"/>
        </w:types>
        <w:behaviors>
          <w:behavior w:val="content"/>
        </w:behaviors>
        <w:guid w:val="{AF61B453-1DF9-4A43-8E1F-0252CFB83A44}"/>
      </w:docPartPr>
      <w:docPartBody>
        <w:p w:rsidR="00000000" w:rsidRDefault="00155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574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1DF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DF5"/>
    <w:rPr>
      <w:color w:val="808080"/>
    </w:rPr>
  </w:style>
  <w:style w:type="paragraph" w:customStyle="1" w:styleId="0F8B5671E7A349B1963565E927F47A56">
    <w:name w:val="0F8B5671E7A349B1963565E927F47A56"/>
    <w:rsid w:val="00CB1DF5"/>
    <w:pPr>
      <w:spacing w:after="160" w:line="259" w:lineRule="auto"/>
    </w:pPr>
  </w:style>
  <w:style w:type="paragraph" w:customStyle="1" w:styleId="5D9DA9E1EE2B470FA92EA282D5E6AFBF">
    <w:name w:val="5D9DA9E1EE2B470FA92EA282D5E6AFBF"/>
    <w:rsid w:val="00CB1DF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338</Words>
  <Characters>1932</Characters>
  <Application>Microsoft Office Word</Application>
  <DocSecurity>0</DocSecurity>
  <Lines>16</Lines>
  <Paragraphs>4</Paragraphs>
  <ScaleCrop>false</ScaleCrop>
  <Company>Texas Legislative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2023-05-13T19:46:00Z</dcterms:modified>
</cp:coreProperties>
</file>

<file path=docProps/custom.xml><?xml version="1.0" encoding="utf-8"?>
<op:Properties xmlns:vt="http://schemas.openxmlformats.org/officeDocument/2006/docPropsVTypes" xmlns:op="http://schemas.openxmlformats.org/officeDocument/2006/custom-properties"/>
</file>