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74FBC" w14:paraId="0106BF8D" w14:textId="77777777" w:rsidTr="00345119">
        <w:tc>
          <w:tcPr>
            <w:tcW w:w="9576" w:type="dxa"/>
            <w:noWrap/>
          </w:tcPr>
          <w:p w14:paraId="5F7E0806" w14:textId="77777777" w:rsidR="008423E4" w:rsidRPr="0022177D" w:rsidRDefault="00F63DE2" w:rsidP="00F63E46">
            <w:pPr>
              <w:pStyle w:val="Heading1"/>
            </w:pPr>
            <w:r w:rsidRPr="00631897">
              <w:t>BILL ANALYSIS</w:t>
            </w:r>
          </w:p>
        </w:tc>
      </w:tr>
    </w:tbl>
    <w:p w14:paraId="7AEF30E0" w14:textId="77777777" w:rsidR="008423E4" w:rsidRPr="0022177D" w:rsidRDefault="008423E4" w:rsidP="00F63E46">
      <w:pPr>
        <w:jc w:val="center"/>
      </w:pPr>
    </w:p>
    <w:p w14:paraId="45330B78" w14:textId="77777777" w:rsidR="008423E4" w:rsidRPr="00B31F0E" w:rsidRDefault="008423E4" w:rsidP="00F63E46"/>
    <w:p w14:paraId="524BD6FB" w14:textId="77777777" w:rsidR="008423E4" w:rsidRPr="00742794" w:rsidRDefault="008423E4" w:rsidP="00F63E4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74FBC" w14:paraId="3E5F5B4F" w14:textId="77777777" w:rsidTr="00345119">
        <w:tc>
          <w:tcPr>
            <w:tcW w:w="9576" w:type="dxa"/>
          </w:tcPr>
          <w:p w14:paraId="42833399" w14:textId="7F5AB130" w:rsidR="008423E4" w:rsidRPr="00861995" w:rsidRDefault="00F63DE2" w:rsidP="00F63E46">
            <w:pPr>
              <w:jc w:val="right"/>
            </w:pPr>
            <w:r>
              <w:t>H.B. 874</w:t>
            </w:r>
          </w:p>
        </w:tc>
      </w:tr>
      <w:tr w:rsidR="00474FBC" w14:paraId="617200DD" w14:textId="77777777" w:rsidTr="00345119">
        <w:tc>
          <w:tcPr>
            <w:tcW w:w="9576" w:type="dxa"/>
          </w:tcPr>
          <w:p w14:paraId="6B3EC0A9" w14:textId="68A34059" w:rsidR="008423E4" w:rsidRPr="00861995" w:rsidRDefault="00F63DE2" w:rsidP="00F63E46">
            <w:pPr>
              <w:jc w:val="right"/>
            </w:pPr>
            <w:r>
              <w:t xml:space="preserve">By: </w:t>
            </w:r>
            <w:r w:rsidR="003E2A18">
              <w:t>Bowers</w:t>
            </w:r>
          </w:p>
        </w:tc>
      </w:tr>
      <w:tr w:rsidR="00474FBC" w14:paraId="7C445C34" w14:textId="77777777" w:rsidTr="00345119">
        <w:tc>
          <w:tcPr>
            <w:tcW w:w="9576" w:type="dxa"/>
          </w:tcPr>
          <w:p w14:paraId="6D9806A8" w14:textId="6D96A538" w:rsidR="008423E4" w:rsidRPr="00861995" w:rsidRDefault="00F63DE2" w:rsidP="00F63E46">
            <w:pPr>
              <w:jc w:val="right"/>
            </w:pPr>
            <w:r>
              <w:t>Natural Resources</w:t>
            </w:r>
          </w:p>
        </w:tc>
      </w:tr>
      <w:tr w:rsidR="00474FBC" w14:paraId="3632DBA3" w14:textId="77777777" w:rsidTr="00345119">
        <w:tc>
          <w:tcPr>
            <w:tcW w:w="9576" w:type="dxa"/>
          </w:tcPr>
          <w:p w14:paraId="65923CC9" w14:textId="015B6EEE" w:rsidR="008423E4" w:rsidRDefault="00F63DE2" w:rsidP="00F63E46">
            <w:pPr>
              <w:jc w:val="right"/>
            </w:pPr>
            <w:r>
              <w:t>Committee Report (Unamended)</w:t>
            </w:r>
          </w:p>
        </w:tc>
      </w:tr>
    </w:tbl>
    <w:p w14:paraId="5820D647" w14:textId="77777777" w:rsidR="008423E4" w:rsidRDefault="008423E4" w:rsidP="00F63E46">
      <w:pPr>
        <w:tabs>
          <w:tab w:val="right" w:pos="9360"/>
        </w:tabs>
      </w:pPr>
    </w:p>
    <w:p w14:paraId="7EC9485E" w14:textId="77777777" w:rsidR="008423E4" w:rsidRDefault="008423E4" w:rsidP="00F63E46"/>
    <w:p w14:paraId="0AEA318B" w14:textId="77777777" w:rsidR="008423E4" w:rsidRDefault="008423E4" w:rsidP="00F63E4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74FBC" w14:paraId="5CE1F545" w14:textId="77777777" w:rsidTr="00345119">
        <w:tc>
          <w:tcPr>
            <w:tcW w:w="9576" w:type="dxa"/>
          </w:tcPr>
          <w:p w14:paraId="557B4A7B" w14:textId="77777777" w:rsidR="008423E4" w:rsidRPr="00A8133F" w:rsidRDefault="00F63DE2" w:rsidP="00F63E4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5E5383B" w14:textId="77777777" w:rsidR="008423E4" w:rsidRDefault="008423E4" w:rsidP="00F63E46"/>
          <w:p w14:paraId="75AB30AF" w14:textId="2D612D1C" w:rsidR="008423E4" w:rsidRDefault="00F63DE2" w:rsidP="00F63E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E2A18">
              <w:t xml:space="preserve">Currently, if an entity that has a senior surface water right does not use the entire </w:t>
            </w:r>
            <w:r w:rsidR="00F72C9B">
              <w:t xml:space="preserve">permitted </w:t>
            </w:r>
            <w:r w:rsidRPr="003E2A18">
              <w:t>amount</w:t>
            </w:r>
            <w:r w:rsidR="00DE5F52">
              <w:t>, the entity</w:t>
            </w:r>
            <w:r w:rsidRPr="003E2A18">
              <w:t xml:space="preserve"> risks losing part or all of that water right after a 10</w:t>
            </w:r>
            <w:r w:rsidR="00AB3E09">
              <w:t>-</w:t>
            </w:r>
            <w:r w:rsidRPr="003E2A18">
              <w:t>year period. At times, this has caused the water rights holder to pull more water tha</w:t>
            </w:r>
            <w:r w:rsidRPr="003E2A18">
              <w:t>n is needed in order to conserve the water right.</w:t>
            </w:r>
            <w:r>
              <w:t xml:space="preserve"> </w:t>
            </w:r>
            <w:r w:rsidR="00F72C9B">
              <w:t xml:space="preserve">H.B. 874 seeks to prevent the wasting of water to maintain a water right by </w:t>
            </w:r>
            <w:r w:rsidRPr="003E2A18">
              <w:t>expand</w:t>
            </w:r>
            <w:r w:rsidR="00F72C9B">
              <w:t>ing</w:t>
            </w:r>
            <w:r w:rsidRPr="003E2A18">
              <w:t xml:space="preserve"> the exemptions </w:t>
            </w:r>
            <w:r w:rsidR="00694E96">
              <w:t>from required cancellation of</w:t>
            </w:r>
            <w:r w:rsidRPr="003E2A18">
              <w:t xml:space="preserve"> water rights to include forbearance agreements between the water rights hol</w:t>
            </w:r>
            <w:r w:rsidRPr="003E2A18">
              <w:t>der and a third party that promote restoration, preservation, or enhancement of instream flows.</w:t>
            </w:r>
          </w:p>
          <w:p w14:paraId="43779027" w14:textId="77777777" w:rsidR="008423E4" w:rsidRPr="00E26B13" w:rsidRDefault="008423E4" w:rsidP="00F63E46">
            <w:pPr>
              <w:rPr>
                <w:b/>
              </w:rPr>
            </w:pPr>
          </w:p>
        </w:tc>
      </w:tr>
      <w:tr w:rsidR="00474FBC" w14:paraId="1F8A9A81" w14:textId="77777777" w:rsidTr="00345119">
        <w:tc>
          <w:tcPr>
            <w:tcW w:w="9576" w:type="dxa"/>
          </w:tcPr>
          <w:p w14:paraId="638B2E62" w14:textId="77777777" w:rsidR="0017725B" w:rsidRDefault="00F63DE2" w:rsidP="00F63E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D7F4907" w14:textId="77777777" w:rsidR="0017725B" w:rsidRDefault="0017725B" w:rsidP="00F63E46">
            <w:pPr>
              <w:rPr>
                <w:b/>
                <w:u w:val="single"/>
              </w:rPr>
            </w:pPr>
          </w:p>
          <w:p w14:paraId="66F6A9DE" w14:textId="1FDFA3C9" w:rsidR="00E023CB" w:rsidRPr="00E023CB" w:rsidRDefault="00F63DE2" w:rsidP="00F63E46">
            <w:pPr>
              <w:jc w:val="both"/>
            </w:pPr>
            <w:r>
              <w:t>It is the committee's opinion that this bill does not expressly create a criminal offense, increase the punishment for an existing cr</w:t>
            </w:r>
            <w:r>
              <w:t>iminal offense or category of offenses, or change the eligibility of a person for community supervision, parole, or mandatory supervision.</w:t>
            </w:r>
          </w:p>
          <w:p w14:paraId="6E17BBC0" w14:textId="77777777" w:rsidR="0017725B" w:rsidRPr="0017725B" w:rsidRDefault="0017725B" w:rsidP="00F63E46">
            <w:pPr>
              <w:rPr>
                <w:b/>
                <w:u w:val="single"/>
              </w:rPr>
            </w:pPr>
          </w:p>
        </w:tc>
      </w:tr>
      <w:tr w:rsidR="00474FBC" w14:paraId="17C017AA" w14:textId="77777777" w:rsidTr="00345119">
        <w:tc>
          <w:tcPr>
            <w:tcW w:w="9576" w:type="dxa"/>
          </w:tcPr>
          <w:p w14:paraId="2356141E" w14:textId="77777777" w:rsidR="008423E4" w:rsidRPr="00A8133F" w:rsidRDefault="00F63DE2" w:rsidP="00F63E4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84E80CA" w14:textId="77777777" w:rsidR="008423E4" w:rsidRDefault="008423E4" w:rsidP="00F63E46"/>
          <w:p w14:paraId="36A6BCC8" w14:textId="35A50BEA" w:rsidR="00E023CB" w:rsidRDefault="00F63DE2" w:rsidP="00F63E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</w:t>
            </w:r>
            <w:r>
              <w:t>ing authority to a state officer, department, agency, or institution.</w:t>
            </w:r>
          </w:p>
          <w:p w14:paraId="0AAFDD0E" w14:textId="77777777" w:rsidR="008423E4" w:rsidRPr="00E21FDC" w:rsidRDefault="008423E4" w:rsidP="00F63E46">
            <w:pPr>
              <w:rPr>
                <w:b/>
              </w:rPr>
            </w:pPr>
          </w:p>
        </w:tc>
      </w:tr>
      <w:tr w:rsidR="00474FBC" w14:paraId="0D14FCB3" w14:textId="77777777" w:rsidTr="00345119">
        <w:tc>
          <w:tcPr>
            <w:tcW w:w="9576" w:type="dxa"/>
          </w:tcPr>
          <w:p w14:paraId="3F58835D" w14:textId="77777777" w:rsidR="008423E4" w:rsidRPr="00A8133F" w:rsidRDefault="00F63DE2" w:rsidP="00F63E4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1B45FE0" w14:textId="77777777" w:rsidR="008423E4" w:rsidRDefault="008423E4" w:rsidP="00F63E46"/>
          <w:p w14:paraId="16DCA686" w14:textId="043C6097" w:rsidR="00D82300" w:rsidRDefault="00F63DE2" w:rsidP="00F63E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E023CB">
              <w:t xml:space="preserve">H.B. </w:t>
            </w:r>
            <w:r>
              <w:t xml:space="preserve">874 </w:t>
            </w:r>
            <w:r w:rsidRPr="00E023CB">
              <w:t xml:space="preserve">amends the Water Code to exempt a water use permit, certified filing, or certificate of adjudication, or a portion of such a permit, filing, or </w:t>
            </w:r>
            <w:r w:rsidRPr="00E023CB">
              <w:t>certificate, from cancellation on the grounds of nonuse to the extent that the nonuse resulted from</w:t>
            </w:r>
            <w:r w:rsidR="008A4CD6">
              <w:t xml:space="preserve"> </w:t>
            </w:r>
            <w:r w:rsidRPr="00E023CB">
              <w:t>an executed</w:t>
            </w:r>
            <w:r>
              <w:t xml:space="preserve"> </w:t>
            </w:r>
            <w:r w:rsidRPr="00E023CB">
              <w:t xml:space="preserve">temporary or permanent forbearance agreement </w:t>
            </w:r>
            <w:r w:rsidR="00977AC3">
              <w:t>with</w:t>
            </w:r>
            <w:r>
              <w:t xml:space="preserve"> the following characteristics:</w:t>
            </w:r>
          </w:p>
          <w:p w14:paraId="659ECB75" w14:textId="1B5224E6" w:rsidR="00E023CB" w:rsidRDefault="00F63DE2" w:rsidP="00F63E4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 w:rsidRPr="00E023CB">
              <w:t xml:space="preserve">promotes restoration, preservation, or enhancement of instream </w:t>
            </w:r>
            <w:r w:rsidRPr="00E023CB">
              <w:t>flows</w:t>
            </w:r>
            <w:r w:rsidR="008A4CD6">
              <w:t>;</w:t>
            </w:r>
          </w:p>
          <w:p w14:paraId="4F3F886D" w14:textId="395E4D31" w:rsidR="00E023CB" w:rsidRDefault="00F63DE2" w:rsidP="00F63E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E023CB">
              <w:t>was entered into by the holder of the permit, certified filing, or certificate of adjudication</w:t>
            </w:r>
            <w:r w:rsidR="008A4CD6">
              <w:t xml:space="preserve">; </w:t>
            </w:r>
            <w:r>
              <w:t>and</w:t>
            </w:r>
          </w:p>
          <w:p w14:paraId="3FCEED17" w14:textId="71C42F22" w:rsidR="009C36CD" w:rsidRPr="009C36CD" w:rsidRDefault="00F63DE2" w:rsidP="00F63E4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 w:rsidRPr="00E023CB">
              <w:t xml:space="preserve">was filed with the </w:t>
            </w:r>
            <w:r w:rsidR="00977AC3">
              <w:t>Texas C</w:t>
            </w:r>
            <w:r w:rsidRPr="00E023CB">
              <w:t>ommission</w:t>
            </w:r>
            <w:r w:rsidR="00977AC3">
              <w:t xml:space="preserve"> on Environmental Quality</w:t>
            </w:r>
            <w:r w:rsidRPr="00E023CB">
              <w:t xml:space="preserve"> not later than the 180th day after the date the agreement was executed.</w:t>
            </w:r>
            <w:r>
              <w:t xml:space="preserve"> </w:t>
            </w:r>
          </w:p>
          <w:p w14:paraId="006A6799" w14:textId="77777777" w:rsidR="008423E4" w:rsidRPr="00835628" w:rsidRDefault="008423E4" w:rsidP="00F63E46">
            <w:pPr>
              <w:rPr>
                <w:b/>
              </w:rPr>
            </w:pPr>
          </w:p>
        </w:tc>
      </w:tr>
      <w:tr w:rsidR="00474FBC" w14:paraId="6766DB24" w14:textId="77777777" w:rsidTr="00345119">
        <w:tc>
          <w:tcPr>
            <w:tcW w:w="9576" w:type="dxa"/>
          </w:tcPr>
          <w:p w14:paraId="792F27A2" w14:textId="77777777" w:rsidR="008423E4" w:rsidRPr="00A8133F" w:rsidRDefault="00F63DE2" w:rsidP="00F63E4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</w:t>
            </w:r>
            <w:r w:rsidRPr="009C1E9A">
              <w:rPr>
                <w:b/>
                <w:u w:val="single"/>
              </w:rPr>
              <w:t>E</w:t>
            </w:r>
            <w:r>
              <w:rPr>
                <w:b/>
              </w:rPr>
              <w:t xml:space="preserve"> </w:t>
            </w:r>
          </w:p>
          <w:p w14:paraId="21105792" w14:textId="77777777" w:rsidR="008423E4" w:rsidRDefault="008423E4" w:rsidP="00F63E46"/>
          <w:p w14:paraId="0AFC3284" w14:textId="24F3CAB6" w:rsidR="008423E4" w:rsidRPr="003624F2" w:rsidRDefault="00F63DE2" w:rsidP="00F63E4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082AA775" w14:textId="77777777" w:rsidR="008423E4" w:rsidRPr="00233FDB" w:rsidRDefault="008423E4" w:rsidP="00F63E46">
            <w:pPr>
              <w:rPr>
                <w:b/>
              </w:rPr>
            </w:pPr>
          </w:p>
        </w:tc>
      </w:tr>
    </w:tbl>
    <w:p w14:paraId="6FF1D149" w14:textId="77777777" w:rsidR="008423E4" w:rsidRPr="00BE0E75" w:rsidRDefault="008423E4" w:rsidP="00F63E46">
      <w:pPr>
        <w:jc w:val="both"/>
        <w:rPr>
          <w:rFonts w:ascii="Arial" w:hAnsi="Arial"/>
          <w:sz w:val="16"/>
          <w:szCs w:val="16"/>
        </w:rPr>
      </w:pPr>
    </w:p>
    <w:p w14:paraId="2AF6DC3A" w14:textId="77777777" w:rsidR="004108C3" w:rsidRPr="008423E4" w:rsidRDefault="004108C3" w:rsidP="00F63E4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E31B" w14:textId="77777777" w:rsidR="00000000" w:rsidRDefault="00F63DE2">
      <w:r>
        <w:separator/>
      </w:r>
    </w:p>
  </w:endnote>
  <w:endnote w:type="continuationSeparator" w:id="0">
    <w:p w14:paraId="67BE3512" w14:textId="77777777" w:rsidR="00000000" w:rsidRDefault="00F6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95F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74FBC" w14:paraId="50C9FCF1" w14:textId="77777777" w:rsidTr="009C1E9A">
      <w:trPr>
        <w:cantSplit/>
      </w:trPr>
      <w:tc>
        <w:tcPr>
          <w:tcW w:w="0" w:type="pct"/>
        </w:tcPr>
        <w:p w14:paraId="4E8675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5B04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BF84B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52219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0DE720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4FBC" w14:paraId="2237D781" w14:textId="77777777" w:rsidTr="009C1E9A">
      <w:trPr>
        <w:cantSplit/>
      </w:trPr>
      <w:tc>
        <w:tcPr>
          <w:tcW w:w="0" w:type="pct"/>
        </w:tcPr>
        <w:p w14:paraId="6FF9876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CD9E04" w14:textId="763AE237" w:rsidR="00EC379B" w:rsidRPr="009C1E9A" w:rsidRDefault="00F63DE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28471-D</w:t>
          </w:r>
        </w:p>
      </w:tc>
      <w:tc>
        <w:tcPr>
          <w:tcW w:w="2453" w:type="pct"/>
        </w:tcPr>
        <w:p w14:paraId="3533E07C" w14:textId="040C4791" w:rsidR="00EC379B" w:rsidRDefault="00F63D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C491B">
            <w:t>23.126.581</w:t>
          </w:r>
          <w:r>
            <w:fldChar w:fldCharType="end"/>
          </w:r>
        </w:p>
      </w:tc>
    </w:tr>
    <w:tr w:rsidR="00474FBC" w14:paraId="4E2F3F66" w14:textId="77777777" w:rsidTr="009C1E9A">
      <w:trPr>
        <w:cantSplit/>
      </w:trPr>
      <w:tc>
        <w:tcPr>
          <w:tcW w:w="0" w:type="pct"/>
        </w:tcPr>
        <w:p w14:paraId="53533D43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B62258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F46A55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424A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74FBC" w14:paraId="6559A3E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59FFE2E" w14:textId="77777777" w:rsidR="00EC379B" w:rsidRDefault="00F63DE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5E6E1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AF2FC3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C11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AB26" w14:textId="77777777" w:rsidR="00000000" w:rsidRDefault="00F63DE2">
      <w:r>
        <w:separator/>
      </w:r>
    </w:p>
  </w:footnote>
  <w:footnote w:type="continuationSeparator" w:id="0">
    <w:p w14:paraId="559616D1" w14:textId="77777777" w:rsidR="00000000" w:rsidRDefault="00F6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D6A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8808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AAA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A7993"/>
    <w:multiLevelType w:val="hybridMultilevel"/>
    <w:tmpl w:val="B3C40B44"/>
    <w:lvl w:ilvl="0" w:tplc="BA70D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6A3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508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035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47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74C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42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2FE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B215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2C1F"/>
    <w:multiLevelType w:val="hybridMultilevel"/>
    <w:tmpl w:val="D62A866C"/>
    <w:lvl w:ilvl="0" w:tplc="FD320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7AF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E45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02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847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81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A1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E2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9C5F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CB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8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DD6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156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491B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18FE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2A18"/>
    <w:rsid w:val="003E6CB0"/>
    <w:rsid w:val="003F1F5E"/>
    <w:rsid w:val="003F286A"/>
    <w:rsid w:val="003F7588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37A53"/>
    <w:rsid w:val="00441016"/>
    <w:rsid w:val="00441F2F"/>
    <w:rsid w:val="0044228B"/>
    <w:rsid w:val="00445D99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4FBC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015B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64A7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E96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29F7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19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879E4"/>
    <w:rsid w:val="00890B59"/>
    <w:rsid w:val="008930D7"/>
    <w:rsid w:val="008947A7"/>
    <w:rsid w:val="00897E80"/>
    <w:rsid w:val="008A04FA"/>
    <w:rsid w:val="008A3188"/>
    <w:rsid w:val="008A3FDF"/>
    <w:rsid w:val="008A4CD6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6F61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77AC3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A755D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268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3E09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5565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67D7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4FD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300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5E61"/>
    <w:rsid w:val="00DD7509"/>
    <w:rsid w:val="00DD79C7"/>
    <w:rsid w:val="00DD7D6E"/>
    <w:rsid w:val="00DE34B2"/>
    <w:rsid w:val="00DE49DE"/>
    <w:rsid w:val="00DE5F52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23CB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5C11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3DE2"/>
    <w:rsid w:val="00F63E46"/>
    <w:rsid w:val="00F6514B"/>
    <w:rsid w:val="00F6533E"/>
    <w:rsid w:val="00F6587F"/>
    <w:rsid w:val="00F67981"/>
    <w:rsid w:val="00F706CA"/>
    <w:rsid w:val="00F70F8D"/>
    <w:rsid w:val="00F71C5A"/>
    <w:rsid w:val="00F72C9B"/>
    <w:rsid w:val="00F733A4"/>
    <w:rsid w:val="00F7758F"/>
    <w:rsid w:val="00F82811"/>
    <w:rsid w:val="00F84153"/>
    <w:rsid w:val="00F85661"/>
    <w:rsid w:val="00F918C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8EE242-B90E-4671-8174-30A3465D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023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02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23C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2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23CB"/>
    <w:rPr>
      <w:b/>
      <w:bCs/>
    </w:rPr>
  </w:style>
  <w:style w:type="paragraph" w:styleId="Revision">
    <w:name w:val="Revision"/>
    <w:hidden/>
    <w:uiPriority w:val="99"/>
    <w:semiHidden/>
    <w:rsid w:val="00DD5E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1594</Characters>
  <Application>Microsoft Office Word</Application>
  <DocSecurity>4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HB00874 (Committee Report (Unamended))</vt:lpstr>
    </vt:vector>
  </TitlesOfParts>
  <Company>State of Texas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28471</dc:subject>
  <dc:creator>State of Texas</dc:creator>
  <dc:description>HB 874 by Bowers-(H)Natural Resources</dc:description>
  <cp:lastModifiedBy>Matthew Lee</cp:lastModifiedBy>
  <cp:revision>2</cp:revision>
  <cp:lastPrinted>2003-11-26T17:21:00Z</cp:lastPrinted>
  <dcterms:created xsi:type="dcterms:W3CDTF">2023-05-08T23:17:00Z</dcterms:created>
  <dcterms:modified xsi:type="dcterms:W3CDTF">2023-05-08T23:17:00Z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23.126.581</vt:lpwstr>
  </property>
</Properties>
</file>