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A04DE" w14:paraId="3C4E6AF7" w14:textId="77777777" w:rsidTr="00345119">
        <w:tc>
          <w:tcPr>
            <w:tcW w:w="9576" w:type="dxa"/>
            <w:noWrap/>
          </w:tcPr>
          <w:p w14:paraId="5F222766" w14:textId="77777777" w:rsidR="008423E4" w:rsidRPr="0022177D" w:rsidRDefault="006D4D1F" w:rsidP="00CD1A59">
            <w:pPr>
              <w:pStyle w:val="Heading1"/>
            </w:pPr>
            <w:r w:rsidRPr="00631897">
              <w:t>BILL ANALYSIS</w:t>
            </w:r>
          </w:p>
        </w:tc>
      </w:tr>
    </w:tbl>
    <w:p w14:paraId="276A69B0" w14:textId="77777777" w:rsidR="008423E4" w:rsidRPr="0022177D" w:rsidRDefault="008423E4" w:rsidP="00CD1A59">
      <w:pPr>
        <w:jc w:val="center"/>
      </w:pPr>
    </w:p>
    <w:p w14:paraId="38654441" w14:textId="77777777" w:rsidR="008423E4" w:rsidRPr="00B31F0E" w:rsidRDefault="008423E4" w:rsidP="00CD1A59"/>
    <w:p w14:paraId="1FF837C0" w14:textId="77777777" w:rsidR="008423E4" w:rsidRPr="00742794" w:rsidRDefault="008423E4" w:rsidP="00CD1A59">
      <w:pPr>
        <w:tabs>
          <w:tab w:val="right" w:pos="9360"/>
        </w:tabs>
      </w:pPr>
    </w:p>
    <w:tbl>
      <w:tblPr>
        <w:tblW w:w="0" w:type="auto"/>
        <w:tblLayout w:type="fixed"/>
        <w:tblLook w:val="01E0" w:firstRow="1" w:lastRow="1" w:firstColumn="1" w:lastColumn="1" w:noHBand="0" w:noVBand="0"/>
      </w:tblPr>
      <w:tblGrid>
        <w:gridCol w:w="9576"/>
      </w:tblGrid>
      <w:tr w:rsidR="009A04DE" w14:paraId="04B1A5B6" w14:textId="77777777" w:rsidTr="00345119">
        <w:tc>
          <w:tcPr>
            <w:tcW w:w="9576" w:type="dxa"/>
          </w:tcPr>
          <w:p w14:paraId="107F74D4" w14:textId="04F960C3" w:rsidR="008423E4" w:rsidRPr="00861995" w:rsidRDefault="006D4D1F" w:rsidP="00CD1A59">
            <w:pPr>
              <w:jc w:val="right"/>
            </w:pPr>
            <w:r>
              <w:t>H.B. 875</w:t>
            </w:r>
          </w:p>
        </w:tc>
      </w:tr>
      <w:tr w:rsidR="009A04DE" w14:paraId="59A8525B" w14:textId="77777777" w:rsidTr="00345119">
        <w:tc>
          <w:tcPr>
            <w:tcW w:w="9576" w:type="dxa"/>
          </w:tcPr>
          <w:p w14:paraId="2E2EEF8A" w14:textId="28447756" w:rsidR="008423E4" w:rsidRPr="00861995" w:rsidRDefault="006D4D1F" w:rsidP="00CD1A59">
            <w:pPr>
              <w:jc w:val="right"/>
            </w:pPr>
            <w:r>
              <w:t xml:space="preserve">By: </w:t>
            </w:r>
            <w:r w:rsidR="00F15999">
              <w:t>Harrison</w:t>
            </w:r>
          </w:p>
        </w:tc>
      </w:tr>
      <w:tr w:rsidR="009A04DE" w14:paraId="39533DF4" w14:textId="77777777" w:rsidTr="00345119">
        <w:tc>
          <w:tcPr>
            <w:tcW w:w="9576" w:type="dxa"/>
          </w:tcPr>
          <w:p w14:paraId="296C4301" w14:textId="5A3177AE" w:rsidR="008423E4" w:rsidRPr="00861995" w:rsidRDefault="006D4D1F" w:rsidP="00CD1A59">
            <w:pPr>
              <w:jc w:val="right"/>
            </w:pPr>
            <w:r>
              <w:t>Higher Education</w:t>
            </w:r>
          </w:p>
        </w:tc>
      </w:tr>
      <w:tr w:rsidR="009A04DE" w14:paraId="48C0038C" w14:textId="77777777" w:rsidTr="00345119">
        <w:tc>
          <w:tcPr>
            <w:tcW w:w="9576" w:type="dxa"/>
          </w:tcPr>
          <w:p w14:paraId="497C8325" w14:textId="6945EA2F" w:rsidR="008423E4" w:rsidRDefault="006D4D1F" w:rsidP="00CD1A59">
            <w:pPr>
              <w:jc w:val="right"/>
            </w:pPr>
            <w:r>
              <w:t>Committee Report (Unamended)</w:t>
            </w:r>
          </w:p>
        </w:tc>
      </w:tr>
    </w:tbl>
    <w:p w14:paraId="0954FB4A" w14:textId="77777777" w:rsidR="008423E4" w:rsidRDefault="008423E4" w:rsidP="00CD1A59">
      <w:pPr>
        <w:tabs>
          <w:tab w:val="right" w:pos="9360"/>
        </w:tabs>
      </w:pPr>
    </w:p>
    <w:p w14:paraId="1C38E8CD" w14:textId="77777777" w:rsidR="008423E4" w:rsidRDefault="008423E4" w:rsidP="00CD1A59"/>
    <w:p w14:paraId="4E47CCAD" w14:textId="77777777" w:rsidR="008423E4" w:rsidRDefault="008423E4" w:rsidP="00CD1A59"/>
    <w:tbl>
      <w:tblPr>
        <w:tblW w:w="0" w:type="auto"/>
        <w:tblCellMar>
          <w:left w:w="115" w:type="dxa"/>
          <w:right w:w="115" w:type="dxa"/>
        </w:tblCellMar>
        <w:tblLook w:val="01E0" w:firstRow="1" w:lastRow="1" w:firstColumn="1" w:lastColumn="1" w:noHBand="0" w:noVBand="0"/>
      </w:tblPr>
      <w:tblGrid>
        <w:gridCol w:w="9360"/>
      </w:tblGrid>
      <w:tr w:rsidR="009A04DE" w14:paraId="53E04018" w14:textId="77777777" w:rsidTr="00345119">
        <w:tc>
          <w:tcPr>
            <w:tcW w:w="9576" w:type="dxa"/>
          </w:tcPr>
          <w:p w14:paraId="3383D846" w14:textId="77777777" w:rsidR="008423E4" w:rsidRPr="00A8133F" w:rsidRDefault="006D4D1F" w:rsidP="00CD1A59">
            <w:pPr>
              <w:rPr>
                <w:b/>
              </w:rPr>
            </w:pPr>
            <w:r w:rsidRPr="009C1E9A">
              <w:rPr>
                <w:b/>
                <w:u w:val="single"/>
              </w:rPr>
              <w:t>BACKGROUND AND PURPOSE</w:t>
            </w:r>
            <w:r>
              <w:rPr>
                <w:b/>
              </w:rPr>
              <w:t xml:space="preserve"> </w:t>
            </w:r>
          </w:p>
          <w:p w14:paraId="640CBD95" w14:textId="77777777" w:rsidR="008423E4" w:rsidRDefault="008423E4" w:rsidP="00CD1A59"/>
          <w:p w14:paraId="658BD8CF" w14:textId="573E10C3" w:rsidR="0037737E" w:rsidRDefault="006D4D1F" w:rsidP="00CD1A59">
            <w:pPr>
              <w:pStyle w:val="Header"/>
              <w:jc w:val="both"/>
            </w:pPr>
            <w:r>
              <w:t xml:space="preserve">Texas State Technical College (TSTC) opened its campus in Red Oak, Texas, as an extension center and then as a campus. TSTC offers </w:t>
            </w:r>
            <w:r>
              <w:t>eight programs at the campus</w:t>
            </w:r>
            <w:r w:rsidR="00B27151">
              <w:t>,</w:t>
            </w:r>
            <w:r>
              <w:t xml:space="preserve"> electrical power and controls</w:t>
            </w:r>
            <w:r w:rsidR="00B27151">
              <w:t>,</w:t>
            </w:r>
            <w:r>
              <w:t xml:space="preserve"> precision machining technology</w:t>
            </w:r>
            <w:r w:rsidR="00B27151">
              <w:t>,</w:t>
            </w:r>
            <w:r>
              <w:t xml:space="preserve"> industrial systems technology</w:t>
            </w:r>
            <w:r w:rsidR="00B27151">
              <w:t>,</w:t>
            </w:r>
            <w:r>
              <w:t xml:space="preserve"> welding technology</w:t>
            </w:r>
            <w:r w:rsidR="00B27151">
              <w:t>,</w:t>
            </w:r>
            <w:r>
              <w:t xml:space="preserve"> HVAC technology</w:t>
            </w:r>
            <w:r w:rsidR="00B27151">
              <w:t>,</w:t>
            </w:r>
            <w:r>
              <w:t xml:space="preserve"> diesel equipment technology</w:t>
            </w:r>
            <w:r w:rsidR="00B27151">
              <w:t>,</w:t>
            </w:r>
            <w:r>
              <w:t xml:space="preserve"> cybersecurity</w:t>
            </w:r>
            <w:r w:rsidR="00B27151">
              <w:t>,</w:t>
            </w:r>
            <w:r>
              <w:t xml:space="preserve"> and computer systems networking and administration.</w:t>
            </w:r>
            <w:r w:rsidR="00B27151">
              <w:t xml:space="preserve"> </w:t>
            </w:r>
            <w:r>
              <w:t>In</w:t>
            </w:r>
            <w:r w:rsidRPr="001F62FF">
              <w:t xml:space="preserve"> light of growing workforce demand in the region, the independent school districts in Midlothian and Waxahachie and the economic development corporation in Midlothian have expressed interest in having TSTC operate additional sites in Ellis County</w:t>
            </w:r>
            <w:r w:rsidR="00B27151">
              <w:t xml:space="preserve"> that are</w:t>
            </w:r>
            <w:r w:rsidRPr="001F62FF">
              <w:t xml:space="preserve"> closer to their schools and local businesses. TSTC</w:t>
            </w:r>
            <w:r w:rsidR="00BC53BB">
              <w:t>'</w:t>
            </w:r>
            <w:r w:rsidRPr="001F62FF">
              <w:t>s statutory authorization to operate the North Texas campus allows TSTC to operate only one site, which must be located in the city of Red Oak. TSTC has no</w:t>
            </w:r>
            <w:r w:rsidR="006E7875">
              <w:t xml:space="preserve"> statutory</w:t>
            </w:r>
            <w:r w:rsidRPr="001F62FF">
              <w:t xml:space="preserve"> authority to operate a site in Waxah</w:t>
            </w:r>
            <w:r w:rsidRPr="001F62FF">
              <w:t>achie, Midlothian</w:t>
            </w:r>
            <w:r w:rsidR="006E7875">
              <w:t>,</w:t>
            </w:r>
            <w:r w:rsidRPr="001F62FF">
              <w:t xml:space="preserve"> or elsewhere in Ellis County.</w:t>
            </w:r>
            <w:r w:rsidR="00B27151">
              <w:t xml:space="preserve"> </w:t>
            </w:r>
          </w:p>
          <w:p w14:paraId="083E05BD" w14:textId="77777777" w:rsidR="0037737E" w:rsidRDefault="0037737E" w:rsidP="00CD1A59">
            <w:pPr>
              <w:pStyle w:val="Header"/>
              <w:jc w:val="both"/>
            </w:pPr>
          </w:p>
          <w:p w14:paraId="57D1FA42" w14:textId="0315E96D" w:rsidR="008423E4" w:rsidRDefault="006D4D1F" w:rsidP="00CD1A59">
            <w:pPr>
              <w:pStyle w:val="Header"/>
              <w:jc w:val="both"/>
            </w:pPr>
            <w:r>
              <w:t>H.B. 875 seeks to authorize TSTC to operate multiple sites in Ellis County</w:t>
            </w:r>
            <w:r w:rsidR="001F62FF" w:rsidRPr="001F62FF">
              <w:t xml:space="preserve"> under </w:t>
            </w:r>
            <w:r>
              <w:t>T</w:t>
            </w:r>
            <w:r w:rsidR="00421FC5">
              <w:t>S</w:t>
            </w:r>
            <w:r>
              <w:t>TC</w:t>
            </w:r>
            <w:r w:rsidR="00BC53BB">
              <w:t>'</w:t>
            </w:r>
            <w:r>
              <w:t>s</w:t>
            </w:r>
            <w:r w:rsidR="001F62FF" w:rsidRPr="001F62FF">
              <w:t xml:space="preserve"> North Texas campus administration.</w:t>
            </w:r>
          </w:p>
          <w:p w14:paraId="2D7A9CDB" w14:textId="77777777" w:rsidR="008423E4" w:rsidRPr="00E26B13" w:rsidRDefault="008423E4" w:rsidP="00CD1A59">
            <w:pPr>
              <w:rPr>
                <w:b/>
              </w:rPr>
            </w:pPr>
          </w:p>
        </w:tc>
      </w:tr>
      <w:tr w:rsidR="009A04DE" w14:paraId="1D547E89" w14:textId="77777777" w:rsidTr="00345119">
        <w:tc>
          <w:tcPr>
            <w:tcW w:w="9576" w:type="dxa"/>
          </w:tcPr>
          <w:p w14:paraId="5D07BDF2" w14:textId="77777777" w:rsidR="0017725B" w:rsidRDefault="006D4D1F" w:rsidP="00CD1A59">
            <w:pPr>
              <w:jc w:val="both"/>
              <w:rPr>
                <w:b/>
                <w:u w:val="single"/>
              </w:rPr>
            </w:pPr>
            <w:r>
              <w:rPr>
                <w:b/>
                <w:u w:val="single"/>
              </w:rPr>
              <w:t>CRIMINAL JUSTICE IMPACT</w:t>
            </w:r>
          </w:p>
          <w:p w14:paraId="0D0ED5F8" w14:textId="77777777" w:rsidR="0017725B" w:rsidRDefault="0017725B" w:rsidP="00CD1A59">
            <w:pPr>
              <w:jc w:val="both"/>
              <w:rPr>
                <w:b/>
                <w:u w:val="single"/>
              </w:rPr>
            </w:pPr>
          </w:p>
          <w:p w14:paraId="12240649" w14:textId="0B11CA82" w:rsidR="00521DE6" w:rsidRPr="00521DE6" w:rsidRDefault="006D4D1F" w:rsidP="00CD1A59">
            <w:pPr>
              <w:jc w:val="both"/>
            </w:pPr>
            <w:r>
              <w:t xml:space="preserve">It is the committee's opinion that this bill does </w:t>
            </w:r>
            <w:r>
              <w:t>not expressly create a criminal offense, increase the punishment for an existing criminal offense or category of offenses, or change the eligibility of a person for community supervision, parole, or mandatory supervision.</w:t>
            </w:r>
          </w:p>
          <w:p w14:paraId="00000F38" w14:textId="77777777" w:rsidR="0017725B" w:rsidRPr="0017725B" w:rsidRDefault="0017725B" w:rsidP="00CD1A59">
            <w:pPr>
              <w:jc w:val="both"/>
              <w:rPr>
                <w:b/>
                <w:u w:val="single"/>
              </w:rPr>
            </w:pPr>
          </w:p>
        </w:tc>
      </w:tr>
      <w:tr w:rsidR="009A04DE" w14:paraId="44A57A12" w14:textId="77777777" w:rsidTr="00345119">
        <w:tc>
          <w:tcPr>
            <w:tcW w:w="9576" w:type="dxa"/>
          </w:tcPr>
          <w:p w14:paraId="4D87012C" w14:textId="77777777" w:rsidR="008423E4" w:rsidRPr="00A8133F" w:rsidRDefault="006D4D1F" w:rsidP="00CD1A59">
            <w:pPr>
              <w:jc w:val="both"/>
              <w:rPr>
                <w:b/>
              </w:rPr>
            </w:pPr>
            <w:r w:rsidRPr="009C1E9A">
              <w:rPr>
                <w:b/>
                <w:u w:val="single"/>
              </w:rPr>
              <w:t>RULEMAKING AUTHORITY</w:t>
            </w:r>
            <w:r>
              <w:rPr>
                <w:b/>
              </w:rPr>
              <w:t xml:space="preserve"> </w:t>
            </w:r>
          </w:p>
          <w:p w14:paraId="4F44CD79" w14:textId="77777777" w:rsidR="008423E4" w:rsidRDefault="008423E4" w:rsidP="00CD1A59">
            <w:pPr>
              <w:jc w:val="both"/>
            </w:pPr>
          </w:p>
          <w:p w14:paraId="38F3394E" w14:textId="65EA37FB" w:rsidR="00521DE6" w:rsidRDefault="006D4D1F" w:rsidP="00CD1A59">
            <w:pPr>
              <w:pStyle w:val="Header"/>
              <w:tabs>
                <w:tab w:val="clear" w:pos="4320"/>
                <w:tab w:val="clear" w:pos="8640"/>
              </w:tabs>
              <w:jc w:val="both"/>
            </w:pPr>
            <w:r>
              <w:t>It is the</w:t>
            </w:r>
            <w:r>
              <w:t xml:space="preserve"> committee's opinion that this bill does not expressly grant any additional rulemaking authority to a state officer, department, agency, or institution.</w:t>
            </w:r>
          </w:p>
          <w:p w14:paraId="0D064583" w14:textId="77777777" w:rsidR="008423E4" w:rsidRPr="00E21FDC" w:rsidRDefault="008423E4" w:rsidP="00CD1A59">
            <w:pPr>
              <w:jc w:val="both"/>
              <w:rPr>
                <w:b/>
              </w:rPr>
            </w:pPr>
          </w:p>
        </w:tc>
      </w:tr>
      <w:tr w:rsidR="009A04DE" w14:paraId="14A5B6C4" w14:textId="77777777" w:rsidTr="00345119">
        <w:tc>
          <w:tcPr>
            <w:tcW w:w="9576" w:type="dxa"/>
          </w:tcPr>
          <w:p w14:paraId="1B48E952" w14:textId="77777777" w:rsidR="008423E4" w:rsidRPr="00A8133F" w:rsidRDefault="006D4D1F" w:rsidP="00CD1A59">
            <w:pPr>
              <w:jc w:val="both"/>
              <w:rPr>
                <w:b/>
              </w:rPr>
            </w:pPr>
            <w:r w:rsidRPr="009C1E9A">
              <w:rPr>
                <w:b/>
                <w:u w:val="single"/>
              </w:rPr>
              <w:t>ANALYSIS</w:t>
            </w:r>
            <w:r>
              <w:rPr>
                <w:b/>
              </w:rPr>
              <w:t xml:space="preserve"> </w:t>
            </w:r>
          </w:p>
          <w:p w14:paraId="572BAE07" w14:textId="77777777" w:rsidR="008423E4" w:rsidRDefault="008423E4" w:rsidP="00CD1A59">
            <w:pPr>
              <w:jc w:val="both"/>
            </w:pPr>
          </w:p>
          <w:p w14:paraId="41C02812" w14:textId="597220A6" w:rsidR="009C36CD" w:rsidRPr="009C36CD" w:rsidRDefault="006D4D1F" w:rsidP="00CD1A59">
            <w:pPr>
              <w:pStyle w:val="Header"/>
              <w:tabs>
                <w:tab w:val="clear" w:pos="4320"/>
                <w:tab w:val="clear" w:pos="8640"/>
              </w:tabs>
              <w:jc w:val="both"/>
            </w:pPr>
            <w:r>
              <w:t>H.B. 875 amends the Education Code</w:t>
            </w:r>
            <w:r w:rsidR="008B4F6F">
              <w:t xml:space="preserve"> </w:t>
            </w:r>
            <w:r w:rsidR="006E3133">
              <w:t xml:space="preserve">to </w:t>
            </w:r>
            <w:r w:rsidR="008D0108">
              <w:t xml:space="preserve">authorize </w:t>
            </w:r>
            <w:r w:rsidR="003E51D4">
              <w:t xml:space="preserve">the </w:t>
            </w:r>
            <w:r w:rsidR="003E51D4" w:rsidRPr="003E51D4">
              <w:t>Texas State Technical College System</w:t>
            </w:r>
            <w:r w:rsidR="001C6FE2">
              <w:t xml:space="preserve"> </w:t>
            </w:r>
            <w:r w:rsidR="00270A1D">
              <w:t>to operate its</w:t>
            </w:r>
            <w:r w:rsidR="00064897">
              <w:t xml:space="preserve"> </w:t>
            </w:r>
            <w:r w:rsidR="003E51D4">
              <w:t>campus</w:t>
            </w:r>
            <w:r w:rsidR="00064897">
              <w:t xml:space="preserve"> </w:t>
            </w:r>
            <w:r w:rsidR="003E51D4">
              <w:t>in Ellis County as a collective unit of one or more locations</w:t>
            </w:r>
            <w:r w:rsidR="00747878">
              <w:t xml:space="preserve"> in Ellis County</w:t>
            </w:r>
            <w:r w:rsidR="00270A1D">
              <w:t>, rather than operating</w:t>
            </w:r>
            <w:r w:rsidR="00710A3F">
              <w:t xml:space="preserve"> in Ellis County</w:t>
            </w:r>
            <w:r w:rsidR="00270A1D">
              <w:t xml:space="preserve"> only at a system campus located in the city of Red Oak as provided in current law</w:t>
            </w:r>
            <w:r w:rsidR="00747878">
              <w:t>.</w:t>
            </w:r>
          </w:p>
          <w:p w14:paraId="03CE191A" w14:textId="77777777" w:rsidR="008423E4" w:rsidRPr="00835628" w:rsidRDefault="008423E4" w:rsidP="00CD1A59">
            <w:pPr>
              <w:jc w:val="both"/>
              <w:rPr>
                <w:b/>
              </w:rPr>
            </w:pPr>
          </w:p>
        </w:tc>
      </w:tr>
      <w:tr w:rsidR="009A04DE" w14:paraId="28021F73" w14:textId="77777777" w:rsidTr="00345119">
        <w:tc>
          <w:tcPr>
            <w:tcW w:w="9576" w:type="dxa"/>
          </w:tcPr>
          <w:p w14:paraId="34613926" w14:textId="77777777" w:rsidR="008423E4" w:rsidRPr="00A8133F" w:rsidRDefault="006D4D1F" w:rsidP="00CD1A59">
            <w:pPr>
              <w:jc w:val="both"/>
              <w:rPr>
                <w:b/>
              </w:rPr>
            </w:pPr>
            <w:r w:rsidRPr="009C1E9A">
              <w:rPr>
                <w:b/>
                <w:u w:val="single"/>
              </w:rPr>
              <w:t>EFFECTIVE DATE</w:t>
            </w:r>
            <w:r>
              <w:rPr>
                <w:b/>
              </w:rPr>
              <w:t xml:space="preserve"> </w:t>
            </w:r>
          </w:p>
          <w:p w14:paraId="10DA2646" w14:textId="77777777" w:rsidR="008423E4" w:rsidRDefault="008423E4" w:rsidP="00CD1A59">
            <w:pPr>
              <w:jc w:val="both"/>
            </w:pPr>
          </w:p>
          <w:p w14:paraId="1BFAF923" w14:textId="65727F6F" w:rsidR="008423E4" w:rsidRPr="003624F2" w:rsidRDefault="006D4D1F" w:rsidP="00CD1A59">
            <w:pPr>
              <w:pStyle w:val="Header"/>
              <w:tabs>
                <w:tab w:val="clear" w:pos="4320"/>
                <w:tab w:val="clear" w:pos="8640"/>
              </w:tabs>
              <w:jc w:val="both"/>
            </w:pPr>
            <w:r>
              <w:t>On passage, or, if the bill does not receive the necessary vote, September 1, 2023.</w:t>
            </w:r>
          </w:p>
          <w:p w14:paraId="063485EA" w14:textId="77777777" w:rsidR="008423E4" w:rsidRPr="00233FDB" w:rsidRDefault="008423E4" w:rsidP="00CD1A59">
            <w:pPr>
              <w:jc w:val="both"/>
              <w:rPr>
                <w:b/>
              </w:rPr>
            </w:pPr>
          </w:p>
        </w:tc>
      </w:tr>
    </w:tbl>
    <w:p w14:paraId="747D5684" w14:textId="77777777" w:rsidR="008423E4" w:rsidRPr="00BE0E75" w:rsidRDefault="008423E4" w:rsidP="00CD1A59">
      <w:pPr>
        <w:jc w:val="both"/>
        <w:rPr>
          <w:rFonts w:ascii="Arial" w:hAnsi="Arial"/>
          <w:sz w:val="16"/>
          <w:szCs w:val="16"/>
        </w:rPr>
      </w:pPr>
    </w:p>
    <w:p w14:paraId="076CFAB2" w14:textId="77777777" w:rsidR="004108C3" w:rsidRPr="008423E4" w:rsidRDefault="004108C3" w:rsidP="00CD1A5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835F" w14:textId="77777777" w:rsidR="00000000" w:rsidRDefault="006D4D1F">
      <w:r>
        <w:separator/>
      </w:r>
    </w:p>
  </w:endnote>
  <w:endnote w:type="continuationSeparator" w:id="0">
    <w:p w14:paraId="0DCB73DB" w14:textId="77777777" w:rsidR="00000000" w:rsidRDefault="006D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5CD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A04DE" w14:paraId="645A9CC6" w14:textId="77777777" w:rsidTr="009C1E9A">
      <w:trPr>
        <w:cantSplit/>
      </w:trPr>
      <w:tc>
        <w:tcPr>
          <w:tcW w:w="0" w:type="pct"/>
        </w:tcPr>
        <w:p w14:paraId="553521CF" w14:textId="77777777" w:rsidR="00137D90" w:rsidRDefault="00137D90" w:rsidP="009C1E9A">
          <w:pPr>
            <w:pStyle w:val="Footer"/>
            <w:tabs>
              <w:tab w:val="clear" w:pos="8640"/>
              <w:tab w:val="right" w:pos="9360"/>
            </w:tabs>
          </w:pPr>
        </w:p>
      </w:tc>
      <w:tc>
        <w:tcPr>
          <w:tcW w:w="2395" w:type="pct"/>
        </w:tcPr>
        <w:p w14:paraId="725EED1F" w14:textId="77777777" w:rsidR="00137D90" w:rsidRDefault="00137D90" w:rsidP="009C1E9A">
          <w:pPr>
            <w:pStyle w:val="Footer"/>
            <w:tabs>
              <w:tab w:val="clear" w:pos="8640"/>
              <w:tab w:val="right" w:pos="9360"/>
            </w:tabs>
          </w:pPr>
        </w:p>
        <w:p w14:paraId="3EBB9FD2" w14:textId="77777777" w:rsidR="001A4310" w:rsidRDefault="001A4310" w:rsidP="009C1E9A">
          <w:pPr>
            <w:pStyle w:val="Footer"/>
            <w:tabs>
              <w:tab w:val="clear" w:pos="8640"/>
              <w:tab w:val="right" w:pos="9360"/>
            </w:tabs>
          </w:pPr>
        </w:p>
        <w:p w14:paraId="3EEF01F2" w14:textId="77777777" w:rsidR="00137D90" w:rsidRDefault="00137D90" w:rsidP="009C1E9A">
          <w:pPr>
            <w:pStyle w:val="Footer"/>
            <w:tabs>
              <w:tab w:val="clear" w:pos="8640"/>
              <w:tab w:val="right" w:pos="9360"/>
            </w:tabs>
          </w:pPr>
        </w:p>
      </w:tc>
      <w:tc>
        <w:tcPr>
          <w:tcW w:w="2453" w:type="pct"/>
        </w:tcPr>
        <w:p w14:paraId="722A85C4" w14:textId="77777777" w:rsidR="00137D90" w:rsidRDefault="00137D90" w:rsidP="009C1E9A">
          <w:pPr>
            <w:pStyle w:val="Footer"/>
            <w:tabs>
              <w:tab w:val="clear" w:pos="8640"/>
              <w:tab w:val="right" w:pos="9360"/>
            </w:tabs>
            <w:jc w:val="right"/>
          </w:pPr>
        </w:p>
      </w:tc>
    </w:tr>
    <w:tr w:rsidR="009A04DE" w14:paraId="47082822" w14:textId="77777777" w:rsidTr="009C1E9A">
      <w:trPr>
        <w:cantSplit/>
      </w:trPr>
      <w:tc>
        <w:tcPr>
          <w:tcW w:w="0" w:type="pct"/>
        </w:tcPr>
        <w:p w14:paraId="033D396A" w14:textId="77777777" w:rsidR="00EC379B" w:rsidRDefault="00EC379B" w:rsidP="009C1E9A">
          <w:pPr>
            <w:pStyle w:val="Footer"/>
            <w:tabs>
              <w:tab w:val="clear" w:pos="8640"/>
              <w:tab w:val="right" w:pos="9360"/>
            </w:tabs>
          </w:pPr>
        </w:p>
      </w:tc>
      <w:tc>
        <w:tcPr>
          <w:tcW w:w="2395" w:type="pct"/>
        </w:tcPr>
        <w:p w14:paraId="5ED0570C" w14:textId="275F622A" w:rsidR="00EC379B" w:rsidRPr="009C1E9A" w:rsidRDefault="006D4D1F" w:rsidP="009C1E9A">
          <w:pPr>
            <w:pStyle w:val="Footer"/>
            <w:tabs>
              <w:tab w:val="clear" w:pos="8640"/>
              <w:tab w:val="right" w:pos="9360"/>
            </w:tabs>
            <w:rPr>
              <w:rFonts w:ascii="Shruti" w:hAnsi="Shruti"/>
              <w:sz w:val="22"/>
            </w:rPr>
          </w:pPr>
          <w:r>
            <w:rPr>
              <w:rFonts w:ascii="Shruti" w:hAnsi="Shruti"/>
              <w:sz w:val="22"/>
            </w:rPr>
            <w:t>88R 22538-D</w:t>
          </w:r>
        </w:p>
      </w:tc>
      <w:tc>
        <w:tcPr>
          <w:tcW w:w="2453" w:type="pct"/>
        </w:tcPr>
        <w:p w14:paraId="79A84265" w14:textId="7AA8B33D" w:rsidR="00EC379B" w:rsidRDefault="006D4D1F" w:rsidP="009C1E9A">
          <w:pPr>
            <w:pStyle w:val="Footer"/>
            <w:tabs>
              <w:tab w:val="clear" w:pos="8640"/>
              <w:tab w:val="right" w:pos="9360"/>
            </w:tabs>
            <w:jc w:val="right"/>
          </w:pPr>
          <w:r>
            <w:fldChar w:fldCharType="begin"/>
          </w:r>
          <w:r>
            <w:instrText xml:space="preserve"> DOCPROPERTY  OTID  \* MERGEFORMAT </w:instrText>
          </w:r>
          <w:r>
            <w:fldChar w:fldCharType="separate"/>
          </w:r>
          <w:r w:rsidR="00004365">
            <w:t>23.97.362</w:t>
          </w:r>
          <w:r>
            <w:fldChar w:fldCharType="end"/>
          </w:r>
        </w:p>
      </w:tc>
    </w:tr>
    <w:tr w:rsidR="009A04DE" w14:paraId="5048EC7E" w14:textId="77777777" w:rsidTr="009C1E9A">
      <w:trPr>
        <w:cantSplit/>
      </w:trPr>
      <w:tc>
        <w:tcPr>
          <w:tcW w:w="0" w:type="pct"/>
        </w:tcPr>
        <w:p w14:paraId="1EF87B8B" w14:textId="77777777" w:rsidR="00EC379B" w:rsidRDefault="00EC379B" w:rsidP="009C1E9A">
          <w:pPr>
            <w:pStyle w:val="Footer"/>
            <w:tabs>
              <w:tab w:val="clear" w:pos="4320"/>
              <w:tab w:val="clear" w:pos="8640"/>
              <w:tab w:val="left" w:pos="2865"/>
            </w:tabs>
          </w:pPr>
        </w:p>
      </w:tc>
      <w:tc>
        <w:tcPr>
          <w:tcW w:w="2395" w:type="pct"/>
        </w:tcPr>
        <w:p w14:paraId="3DA8392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9A51C60" w14:textId="77777777" w:rsidR="00EC379B" w:rsidRDefault="00EC379B" w:rsidP="006D504F">
          <w:pPr>
            <w:pStyle w:val="Footer"/>
            <w:rPr>
              <w:rStyle w:val="PageNumber"/>
            </w:rPr>
          </w:pPr>
        </w:p>
        <w:p w14:paraId="4E3E8A35" w14:textId="77777777" w:rsidR="00EC379B" w:rsidRDefault="00EC379B" w:rsidP="009C1E9A">
          <w:pPr>
            <w:pStyle w:val="Footer"/>
            <w:tabs>
              <w:tab w:val="clear" w:pos="8640"/>
              <w:tab w:val="right" w:pos="9360"/>
            </w:tabs>
            <w:jc w:val="right"/>
          </w:pPr>
        </w:p>
      </w:tc>
    </w:tr>
    <w:tr w:rsidR="009A04DE" w14:paraId="513A1B72" w14:textId="77777777" w:rsidTr="009C1E9A">
      <w:trPr>
        <w:cantSplit/>
        <w:trHeight w:val="323"/>
      </w:trPr>
      <w:tc>
        <w:tcPr>
          <w:tcW w:w="0" w:type="pct"/>
          <w:gridSpan w:val="3"/>
        </w:tcPr>
        <w:p w14:paraId="18A5846E" w14:textId="77777777" w:rsidR="00EC379B" w:rsidRDefault="006D4D1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0D61D98" w14:textId="77777777" w:rsidR="00EC379B" w:rsidRDefault="00EC379B" w:rsidP="009C1E9A">
          <w:pPr>
            <w:pStyle w:val="Footer"/>
            <w:tabs>
              <w:tab w:val="clear" w:pos="8640"/>
              <w:tab w:val="right" w:pos="9360"/>
            </w:tabs>
            <w:jc w:val="center"/>
          </w:pPr>
        </w:p>
      </w:tc>
    </w:tr>
  </w:tbl>
  <w:p w14:paraId="3D3BCC5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F22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D460" w14:textId="77777777" w:rsidR="00000000" w:rsidRDefault="006D4D1F">
      <w:r>
        <w:separator/>
      </w:r>
    </w:p>
  </w:footnote>
  <w:footnote w:type="continuationSeparator" w:id="0">
    <w:p w14:paraId="26046233" w14:textId="77777777" w:rsidR="00000000" w:rsidRDefault="006D4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0FE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715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AE5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97B9B"/>
    <w:multiLevelType w:val="hybridMultilevel"/>
    <w:tmpl w:val="7A2A357E"/>
    <w:lvl w:ilvl="0" w:tplc="D4AEC476">
      <w:start w:val="1"/>
      <w:numFmt w:val="bullet"/>
      <w:lvlText w:val=""/>
      <w:lvlJc w:val="left"/>
      <w:pPr>
        <w:ind w:left="720" w:hanging="360"/>
      </w:pPr>
      <w:rPr>
        <w:rFonts w:ascii="Symbol" w:hAnsi="Symbol" w:hint="default"/>
      </w:rPr>
    </w:lvl>
    <w:lvl w:ilvl="1" w:tplc="9410A926" w:tentative="1">
      <w:start w:val="1"/>
      <w:numFmt w:val="bullet"/>
      <w:lvlText w:val="o"/>
      <w:lvlJc w:val="left"/>
      <w:pPr>
        <w:ind w:left="1440" w:hanging="360"/>
      </w:pPr>
      <w:rPr>
        <w:rFonts w:ascii="Courier New" w:hAnsi="Courier New" w:cs="Courier New" w:hint="default"/>
      </w:rPr>
    </w:lvl>
    <w:lvl w:ilvl="2" w:tplc="BAD89C4C" w:tentative="1">
      <w:start w:val="1"/>
      <w:numFmt w:val="bullet"/>
      <w:lvlText w:val=""/>
      <w:lvlJc w:val="left"/>
      <w:pPr>
        <w:ind w:left="2160" w:hanging="360"/>
      </w:pPr>
      <w:rPr>
        <w:rFonts w:ascii="Wingdings" w:hAnsi="Wingdings" w:hint="default"/>
      </w:rPr>
    </w:lvl>
    <w:lvl w:ilvl="3" w:tplc="7FE4C966" w:tentative="1">
      <w:start w:val="1"/>
      <w:numFmt w:val="bullet"/>
      <w:lvlText w:val=""/>
      <w:lvlJc w:val="left"/>
      <w:pPr>
        <w:ind w:left="2880" w:hanging="360"/>
      </w:pPr>
      <w:rPr>
        <w:rFonts w:ascii="Symbol" w:hAnsi="Symbol" w:hint="default"/>
      </w:rPr>
    </w:lvl>
    <w:lvl w:ilvl="4" w:tplc="E8E0695E" w:tentative="1">
      <w:start w:val="1"/>
      <w:numFmt w:val="bullet"/>
      <w:lvlText w:val="o"/>
      <w:lvlJc w:val="left"/>
      <w:pPr>
        <w:ind w:left="3600" w:hanging="360"/>
      </w:pPr>
      <w:rPr>
        <w:rFonts w:ascii="Courier New" w:hAnsi="Courier New" w:cs="Courier New" w:hint="default"/>
      </w:rPr>
    </w:lvl>
    <w:lvl w:ilvl="5" w:tplc="9C226B58" w:tentative="1">
      <w:start w:val="1"/>
      <w:numFmt w:val="bullet"/>
      <w:lvlText w:val=""/>
      <w:lvlJc w:val="left"/>
      <w:pPr>
        <w:ind w:left="4320" w:hanging="360"/>
      </w:pPr>
      <w:rPr>
        <w:rFonts w:ascii="Wingdings" w:hAnsi="Wingdings" w:hint="default"/>
      </w:rPr>
    </w:lvl>
    <w:lvl w:ilvl="6" w:tplc="984E56AE" w:tentative="1">
      <w:start w:val="1"/>
      <w:numFmt w:val="bullet"/>
      <w:lvlText w:val=""/>
      <w:lvlJc w:val="left"/>
      <w:pPr>
        <w:ind w:left="5040" w:hanging="360"/>
      </w:pPr>
      <w:rPr>
        <w:rFonts w:ascii="Symbol" w:hAnsi="Symbol" w:hint="default"/>
      </w:rPr>
    </w:lvl>
    <w:lvl w:ilvl="7" w:tplc="A1AA761A" w:tentative="1">
      <w:start w:val="1"/>
      <w:numFmt w:val="bullet"/>
      <w:lvlText w:val="o"/>
      <w:lvlJc w:val="left"/>
      <w:pPr>
        <w:ind w:left="5760" w:hanging="360"/>
      </w:pPr>
      <w:rPr>
        <w:rFonts w:ascii="Courier New" w:hAnsi="Courier New" w:cs="Courier New" w:hint="default"/>
      </w:rPr>
    </w:lvl>
    <w:lvl w:ilvl="8" w:tplc="2DF2EE18" w:tentative="1">
      <w:start w:val="1"/>
      <w:numFmt w:val="bullet"/>
      <w:lvlText w:val=""/>
      <w:lvlJc w:val="left"/>
      <w:pPr>
        <w:ind w:left="6480" w:hanging="360"/>
      </w:pPr>
      <w:rPr>
        <w:rFonts w:ascii="Wingdings" w:hAnsi="Wingdings" w:hint="default"/>
      </w:rPr>
    </w:lvl>
  </w:abstractNum>
  <w:abstractNum w:abstractNumId="1" w15:restartNumberingAfterBreak="0">
    <w:nsid w:val="629130AC"/>
    <w:multiLevelType w:val="hybridMultilevel"/>
    <w:tmpl w:val="C4AA3704"/>
    <w:lvl w:ilvl="0" w:tplc="673617FE">
      <w:start w:val="1"/>
      <w:numFmt w:val="bullet"/>
      <w:lvlText w:val=""/>
      <w:lvlJc w:val="left"/>
      <w:pPr>
        <w:ind w:left="720" w:hanging="360"/>
      </w:pPr>
      <w:rPr>
        <w:rFonts w:ascii="Symbol" w:hAnsi="Symbol" w:hint="default"/>
      </w:rPr>
    </w:lvl>
    <w:lvl w:ilvl="1" w:tplc="ED2A188E" w:tentative="1">
      <w:start w:val="1"/>
      <w:numFmt w:val="bullet"/>
      <w:lvlText w:val="o"/>
      <w:lvlJc w:val="left"/>
      <w:pPr>
        <w:ind w:left="1440" w:hanging="360"/>
      </w:pPr>
      <w:rPr>
        <w:rFonts w:ascii="Courier New" w:hAnsi="Courier New" w:cs="Courier New" w:hint="default"/>
      </w:rPr>
    </w:lvl>
    <w:lvl w:ilvl="2" w:tplc="70A28F82" w:tentative="1">
      <w:start w:val="1"/>
      <w:numFmt w:val="bullet"/>
      <w:lvlText w:val=""/>
      <w:lvlJc w:val="left"/>
      <w:pPr>
        <w:ind w:left="2160" w:hanging="360"/>
      </w:pPr>
      <w:rPr>
        <w:rFonts w:ascii="Wingdings" w:hAnsi="Wingdings" w:hint="default"/>
      </w:rPr>
    </w:lvl>
    <w:lvl w:ilvl="3" w:tplc="05141060" w:tentative="1">
      <w:start w:val="1"/>
      <w:numFmt w:val="bullet"/>
      <w:lvlText w:val=""/>
      <w:lvlJc w:val="left"/>
      <w:pPr>
        <w:ind w:left="2880" w:hanging="360"/>
      </w:pPr>
      <w:rPr>
        <w:rFonts w:ascii="Symbol" w:hAnsi="Symbol" w:hint="default"/>
      </w:rPr>
    </w:lvl>
    <w:lvl w:ilvl="4" w:tplc="AEEAC344" w:tentative="1">
      <w:start w:val="1"/>
      <w:numFmt w:val="bullet"/>
      <w:lvlText w:val="o"/>
      <w:lvlJc w:val="left"/>
      <w:pPr>
        <w:ind w:left="3600" w:hanging="360"/>
      </w:pPr>
      <w:rPr>
        <w:rFonts w:ascii="Courier New" w:hAnsi="Courier New" w:cs="Courier New" w:hint="default"/>
      </w:rPr>
    </w:lvl>
    <w:lvl w:ilvl="5" w:tplc="8B9EC760" w:tentative="1">
      <w:start w:val="1"/>
      <w:numFmt w:val="bullet"/>
      <w:lvlText w:val=""/>
      <w:lvlJc w:val="left"/>
      <w:pPr>
        <w:ind w:left="4320" w:hanging="360"/>
      </w:pPr>
      <w:rPr>
        <w:rFonts w:ascii="Wingdings" w:hAnsi="Wingdings" w:hint="default"/>
      </w:rPr>
    </w:lvl>
    <w:lvl w:ilvl="6" w:tplc="21C02C60" w:tentative="1">
      <w:start w:val="1"/>
      <w:numFmt w:val="bullet"/>
      <w:lvlText w:val=""/>
      <w:lvlJc w:val="left"/>
      <w:pPr>
        <w:ind w:left="5040" w:hanging="360"/>
      </w:pPr>
      <w:rPr>
        <w:rFonts w:ascii="Symbol" w:hAnsi="Symbol" w:hint="default"/>
      </w:rPr>
    </w:lvl>
    <w:lvl w:ilvl="7" w:tplc="EBF46FEE" w:tentative="1">
      <w:start w:val="1"/>
      <w:numFmt w:val="bullet"/>
      <w:lvlText w:val="o"/>
      <w:lvlJc w:val="left"/>
      <w:pPr>
        <w:ind w:left="5760" w:hanging="360"/>
      </w:pPr>
      <w:rPr>
        <w:rFonts w:ascii="Courier New" w:hAnsi="Courier New" w:cs="Courier New" w:hint="default"/>
      </w:rPr>
    </w:lvl>
    <w:lvl w:ilvl="8" w:tplc="984AE86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E6"/>
    <w:rsid w:val="00000A70"/>
    <w:rsid w:val="000032B8"/>
    <w:rsid w:val="00003B06"/>
    <w:rsid w:val="00004365"/>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897"/>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4C5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0638"/>
    <w:rsid w:val="001C1230"/>
    <w:rsid w:val="001C60B5"/>
    <w:rsid w:val="001C61B0"/>
    <w:rsid w:val="001C6FE2"/>
    <w:rsid w:val="001C7957"/>
    <w:rsid w:val="001C7DB8"/>
    <w:rsid w:val="001C7EA8"/>
    <w:rsid w:val="001D1711"/>
    <w:rsid w:val="001D2A01"/>
    <w:rsid w:val="001D2EF6"/>
    <w:rsid w:val="001D37A8"/>
    <w:rsid w:val="001D462E"/>
    <w:rsid w:val="001E113E"/>
    <w:rsid w:val="001E2CAD"/>
    <w:rsid w:val="001E34DB"/>
    <w:rsid w:val="001E37CD"/>
    <w:rsid w:val="001E4070"/>
    <w:rsid w:val="001E655E"/>
    <w:rsid w:val="001F3CB8"/>
    <w:rsid w:val="001F62FF"/>
    <w:rsid w:val="001F6B91"/>
    <w:rsid w:val="001F703C"/>
    <w:rsid w:val="00200B9E"/>
    <w:rsid w:val="00200BF5"/>
    <w:rsid w:val="002010D1"/>
    <w:rsid w:val="00201338"/>
    <w:rsid w:val="002040B7"/>
    <w:rsid w:val="0020775D"/>
    <w:rsid w:val="002116DD"/>
    <w:rsid w:val="0021383D"/>
    <w:rsid w:val="00214BE4"/>
    <w:rsid w:val="00216BBA"/>
    <w:rsid w:val="00216E12"/>
    <w:rsid w:val="00217466"/>
    <w:rsid w:val="0021751D"/>
    <w:rsid w:val="00217C49"/>
    <w:rsid w:val="0022177D"/>
    <w:rsid w:val="002242DA"/>
    <w:rsid w:val="00224C37"/>
    <w:rsid w:val="0022593B"/>
    <w:rsid w:val="002304DF"/>
    <w:rsid w:val="0023341D"/>
    <w:rsid w:val="002338DA"/>
    <w:rsid w:val="00233D66"/>
    <w:rsid w:val="00233FDB"/>
    <w:rsid w:val="00234F58"/>
    <w:rsid w:val="0023507D"/>
    <w:rsid w:val="0024077A"/>
    <w:rsid w:val="00241EC1"/>
    <w:rsid w:val="002431DA"/>
    <w:rsid w:val="0024691D"/>
    <w:rsid w:val="00247AB9"/>
    <w:rsid w:val="00247D27"/>
    <w:rsid w:val="00250A50"/>
    <w:rsid w:val="00251ED5"/>
    <w:rsid w:val="00255EB6"/>
    <w:rsid w:val="00257429"/>
    <w:rsid w:val="00260FA4"/>
    <w:rsid w:val="00261183"/>
    <w:rsid w:val="00262A66"/>
    <w:rsid w:val="00263140"/>
    <w:rsid w:val="002631C8"/>
    <w:rsid w:val="00265133"/>
    <w:rsid w:val="00265A23"/>
    <w:rsid w:val="00267841"/>
    <w:rsid w:val="00270A1D"/>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5F58"/>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37E"/>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51D4"/>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FC5"/>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4A9A"/>
    <w:rsid w:val="00455936"/>
    <w:rsid w:val="00455ACE"/>
    <w:rsid w:val="00456C7C"/>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1B8E"/>
    <w:rsid w:val="004D27DE"/>
    <w:rsid w:val="004D2CCF"/>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E6C"/>
    <w:rsid w:val="00515466"/>
    <w:rsid w:val="005154F7"/>
    <w:rsid w:val="005159DE"/>
    <w:rsid w:val="00521DE6"/>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05"/>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17F27"/>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124"/>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5C16"/>
    <w:rsid w:val="006D2AE9"/>
    <w:rsid w:val="006D3005"/>
    <w:rsid w:val="006D4D1F"/>
    <w:rsid w:val="006D504F"/>
    <w:rsid w:val="006E0CAC"/>
    <w:rsid w:val="006E1CFB"/>
    <w:rsid w:val="006E1F94"/>
    <w:rsid w:val="006E26C1"/>
    <w:rsid w:val="006E30A8"/>
    <w:rsid w:val="006E3133"/>
    <w:rsid w:val="006E45B0"/>
    <w:rsid w:val="006E5692"/>
    <w:rsid w:val="006E7875"/>
    <w:rsid w:val="006F365D"/>
    <w:rsid w:val="006F4BB0"/>
    <w:rsid w:val="007031BD"/>
    <w:rsid w:val="00703E80"/>
    <w:rsid w:val="00705276"/>
    <w:rsid w:val="007066A0"/>
    <w:rsid w:val="007075FB"/>
    <w:rsid w:val="0070787B"/>
    <w:rsid w:val="00710A3F"/>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878"/>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42F"/>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3E06"/>
    <w:rsid w:val="008947A7"/>
    <w:rsid w:val="00897E80"/>
    <w:rsid w:val="008A04FA"/>
    <w:rsid w:val="008A3188"/>
    <w:rsid w:val="008A3FDF"/>
    <w:rsid w:val="008A6418"/>
    <w:rsid w:val="008B05D8"/>
    <w:rsid w:val="008B0B3D"/>
    <w:rsid w:val="008B2B1A"/>
    <w:rsid w:val="008B3428"/>
    <w:rsid w:val="008B4A91"/>
    <w:rsid w:val="008B4F6F"/>
    <w:rsid w:val="008B7785"/>
    <w:rsid w:val="008B79F2"/>
    <w:rsid w:val="008C0809"/>
    <w:rsid w:val="008C132C"/>
    <w:rsid w:val="008C3EDE"/>
    <w:rsid w:val="008C3FD0"/>
    <w:rsid w:val="008D0108"/>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890"/>
    <w:rsid w:val="00954A16"/>
    <w:rsid w:val="0095696D"/>
    <w:rsid w:val="00960F2D"/>
    <w:rsid w:val="0096482F"/>
    <w:rsid w:val="00964E3A"/>
    <w:rsid w:val="00967126"/>
    <w:rsid w:val="00970EAE"/>
    <w:rsid w:val="00971627"/>
    <w:rsid w:val="00972797"/>
    <w:rsid w:val="0097279D"/>
    <w:rsid w:val="0097418D"/>
    <w:rsid w:val="0097630D"/>
    <w:rsid w:val="00976837"/>
    <w:rsid w:val="00980311"/>
    <w:rsid w:val="0098170E"/>
    <w:rsid w:val="0098285C"/>
    <w:rsid w:val="00983B56"/>
    <w:rsid w:val="00983C66"/>
    <w:rsid w:val="009847FD"/>
    <w:rsid w:val="009851B3"/>
    <w:rsid w:val="00985300"/>
    <w:rsid w:val="00986720"/>
    <w:rsid w:val="00987F00"/>
    <w:rsid w:val="0099403D"/>
    <w:rsid w:val="00995B0B"/>
    <w:rsid w:val="009A04DE"/>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8A1"/>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349"/>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4E0"/>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7151"/>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546"/>
    <w:rsid w:val="00B917EE"/>
    <w:rsid w:val="00B91AD7"/>
    <w:rsid w:val="00B92D23"/>
    <w:rsid w:val="00B95BC8"/>
    <w:rsid w:val="00B96E87"/>
    <w:rsid w:val="00BA146A"/>
    <w:rsid w:val="00BA32EE"/>
    <w:rsid w:val="00BB5B36"/>
    <w:rsid w:val="00BC027B"/>
    <w:rsid w:val="00BC16B0"/>
    <w:rsid w:val="00BC30A6"/>
    <w:rsid w:val="00BC3ED3"/>
    <w:rsid w:val="00BC3EF6"/>
    <w:rsid w:val="00BC4E34"/>
    <w:rsid w:val="00BC51D0"/>
    <w:rsid w:val="00BC53BB"/>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A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5CCE"/>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4ED"/>
    <w:rsid w:val="00CB7E04"/>
    <w:rsid w:val="00CC24B7"/>
    <w:rsid w:val="00CC7131"/>
    <w:rsid w:val="00CC7B9E"/>
    <w:rsid w:val="00CD06CA"/>
    <w:rsid w:val="00CD076A"/>
    <w:rsid w:val="00CD180C"/>
    <w:rsid w:val="00CD1A59"/>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6F93"/>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405"/>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C7"/>
    <w:rsid w:val="00DE49DE"/>
    <w:rsid w:val="00DE618B"/>
    <w:rsid w:val="00DE6EC2"/>
    <w:rsid w:val="00DF0834"/>
    <w:rsid w:val="00DF0873"/>
    <w:rsid w:val="00DF2707"/>
    <w:rsid w:val="00DF34AD"/>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06BE"/>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141A"/>
    <w:rsid w:val="00EE2E34"/>
    <w:rsid w:val="00EE2E91"/>
    <w:rsid w:val="00EE3370"/>
    <w:rsid w:val="00EE43A2"/>
    <w:rsid w:val="00EE46B7"/>
    <w:rsid w:val="00EE5A49"/>
    <w:rsid w:val="00EE664B"/>
    <w:rsid w:val="00EF10BA"/>
    <w:rsid w:val="00EF170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999"/>
    <w:rsid w:val="00F164B4"/>
    <w:rsid w:val="00F176E4"/>
    <w:rsid w:val="00F20E5F"/>
    <w:rsid w:val="00F25C26"/>
    <w:rsid w:val="00F25CC2"/>
    <w:rsid w:val="00F27573"/>
    <w:rsid w:val="00F307B6"/>
    <w:rsid w:val="00F30EB8"/>
    <w:rsid w:val="00F31876"/>
    <w:rsid w:val="00F31BDC"/>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17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038B"/>
    <w:rsid w:val="00FB16CD"/>
    <w:rsid w:val="00FB73AE"/>
    <w:rsid w:val="00FC5388"/>
    <w:rsid w:val="00FC726C"/>
    <w:rsid w:val="00FD072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1F7BF4-C360-42A4-BDF3-8641D66A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21DE6"/>
    <w:rPr>
      <w:sz w:val="16"/>
      <w:szCs w:val="16"/>
    </w:rPr>
  </w:style>
  <w:style w:type="paragraph" w:styleId="CommentText">
    <w:name w:val="annotation text"/>
    <w:basedOn w:val="Normal"/>
    <w:link w:val="CommentTextChar"/>
    <w:unhideWhenUsed/>
    <w:rsid w:val="00521DE6"/>
    <w:rPr>
      <w:sz w:val="20"/>
      <w:szCs w:val="20"/>
    </w:rPr>
  </w:style>
  <w:style w:type="character" w:customStyle="1" w:styleId="CommentTextChar">
    <w:name w:val="Comment Text Char"/>
    <w:basedOn w:val="DefaultParagraphFont"/>
    <w:link w:val="CommentText"/>
    <w:rsid w:val="00521DE6"/>
  </w:style>
  <w:style w:type="paragraph" w:styleId="CommentSubject">
    <w:name w:val="annotation subject"/>
    <w:basedOn w:val="CommentText"/>
    <w:next w:val="CommentText"/>
    <w:link w:val="CommentSubjectChar"/>
    <w:semiHidden/>
    <w:unhideWhenUsed/>
    <w:rsid w:val="00521DE6"/>
    <w:rPr>
      <w:b/>
      <w:bCs/>
    </w:rPr>
  </w:style>
  <w:style w:type="character" w:customStyle="1" w:styleId="CommentSubjectChar">
    <w:name w:val="Comment Subject Char"/>
    <w:basedOn w:val="CommentTextChar"/>
    <w:link w:val="CommentSubject"/>
    <w:semiHidden/>
    <w:rsid w:val="00521DE6"/>
    <w:rPr>
      <w:b/>
      <w:bCs/>
    </w:rPr>
  </w:style>
  <w:style w:type="paragraph" w:styleId="Revision">
    <w:name w:val="Revision"/>
    <w:hidden/>
    <w:uiPriority w:val="99"/>
    <w:semiHidden/>
    <w:rsid w:val="006D2AE9"/>
    <w:rPr>
      <w:sz w:val="24"/>
      <w:szCs w:val="24"/>
    </w:rPr>
  </w:style>
  <w:style w:type="character" w:styleId="Hyperlink">
    <w:name w:val="Hyperlink"/>
    <w:basedOn w:val="DefaultParagraphFont"/>
    <w:unhideWhenUsed/>
    <w:rsid w:val="00BC16B0"/>
    <w:rPr>
      <w:color w:val="0000FF" w:themeColor="hyperlink"/>
      <w:u w:val="single"/>
    </w:rPr>
  </w:style>
  <w:style w:type="character" w:customStyle="1" w:styleId="UnresolvedMention1">
    <w:name w:val="Unresolved Mention1"/>
    <w:basedOn w:val="DefaultParagraphFont"/>
    <w:uiPriority w:val="99"/>
    <w:semiHidden/>
    <w:unhideWhenUsed/>
    <w:rsid w:val="00BC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1757</Characters>
  <Application>Microsoft Office Word</Application>
  <DocSecurity>4</DocSecurity>
  <Lines>51</Lines>
  <Paragraphs>16</Paragraphs>
  <ScaleCrop>false</ScaleCrop>
  <HeadingPairs>
    <vt:vector size="2" baseType="variant">
      <vt:variant>
        <vt:lpstr>Title</vt:lpstr>
      </vt:variant>
      <vt:variant>
        <vt:i4>1</vt:i4>
      </vt:variant>
    </vt:vector>
  </HeadingPairs>
  <TitlesOfParts>
    <vt:vector size="1" baseType="lpstr">
      <vt:lpstr>BA - HB00875 (Committee Report (Unamended))</vt:lpstr>
    </vt:vector>
  </TitlesOfParts>
  <Company>State of Texas</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22538</dc:subject>
  <dc:creator>State of Texas</dc:creator>
  <dc:description>HB 875 by Harrison-(H)Higher Education</dc:description>
  <cp:lastModifiedBy>Stacey Nicchio</cp:lastModifiedBy>
  <cp:revision>2</cp:revision>
  <cp:lastPrinted>2003-11-26T17:21:00Z</cp:lastPrinted>
  <dcterms:created xsi:type="dcterms:W3CDTF">2023-04-14T22:43:00Z</dcterms:created>
  <dcterms:modified xsi:type="dcterms:W3CDTF">2023-04-14T22:43:00Z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23.97.362</vt:lpwstr>
  </property>
</Properties>
</file>