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30156" w14:paraId="6FD11E74" w14:textId="77777777" w:rsidTr="00345119">
        <w:tc>
          <w:tcPr>
            <w:tcW w:w="9576" w:type="dxa"/>
            <w:noWrap/>
          </w:tcPr>
          <w:p w14:paraId="28EEE4ED" w14:textId="77777777" w:rsidR="008423E4" w:rsidRPr="0022177D" w:rsidRDefault="00662768" w:rsidP="005B0C92">
            <w:pPr>
              <w:pStyle w:val="Heading1"/>
            </w:pPr>
            <w:r w:rsidRPr="00631897">
              <w:t>BILL ANALYSIS</w:t>
            </w:r>
          </w:p>
        </w:tc>
      </w:tr>
    </w:tbl>
    <w:p w14:paraId="448A377C" w14:textId="77777777" w:rsidR="008423E4" w:rsidRPr="0022177D" w:rsidRDefault="008423E4" w:rsidP="005B0C92">
      <w:pPr>
        <w:jc w:val="center"/>
      </w:pPr>
    </w:p>
    <w:p w14:paraId="057F66E5" w14:textId="77777777" w:rsidR="008423E4" w:rsidRPr="00B31F0E" w:rsidRDefault="008423E4" w:rsidP="005B0C92"/>
    <w:p w14:paraId="039B0050" w14:textId="77777777" w:rsidR="008423E4" w:rsidRPr="00742794" w:rsidRDefault="008423E4" w:rsidP="005B0C92">
      <w:pPr>
        <w:tabs>
          <w:tab w:val="right" w:pos="9360"/>
        </w:tabs>
      </w:pPr>
    </w:p>
    <w:tbl>
      <w:tblPr>
        <w:tblW w:w="0" w:type="auto"/>
        <w:tblLayout w:type="fixed"/>
        <w:tblLook w:val="01E0" w:firstRow="1" w:lastRow="1" w:firstColumn="1" w:lastColumn="1" w:noHBand="0" w:noVBand="0"/>
      </w:tblPr>
      <w:tblGrid>
        <w:gridCol w:w="9576"/>
      </w:tblGrid>
      <w:tr w:rsidR="00730156" w14:paraId="62901CEC" w14:textId="77777777" w:rsidTr="00345119">
        <w:tc>
          <w:tcPr>
            <w:tcW w:w="9576" w:type="dxa"/>
          </w:tcPr>
          <w:p w14:paraId="6C67BB7A" w14:textId="4794E32C" w:rsidR="008423E4" w:rsidRPr="00861995" w:rsidRDefault="00662768" w:rsidP="005B0C92">
            <w:pPr>
              <w:jc w:val="right"/>
            </w:pPr>
            <w:r>
              <w:t>C.S.H.B. 883</w:t>
            </w:r>
          </w:p>
        </w:tc>
      </w:tr>
      <w:tr w:rsidR="00730156" w14:paraId="51633BE6" w14:textId="77777777" w:rsidTr="00345119">
        <w:tc>
          <w:tcPr>
            <w:tcW w:w="9576" w:type="dxa"/>
          </w:tcPr>
          <w:p w14:paraId="4DB26F43" w14:textId="4EBD1499" w:rsidR="008423E4" w:rsidRPr="00861995" w:rsidRDefault="00662768" w:rsidP="005B0C92">
            <w:pPr>
              <w:jc w:val="right"/>
            </w:pPr>
            <w:r>
              <w:t xml:space="preserve">By: </w:t>
            </w:r>
            <w:r w:rsidR="00067FD6">
              <w:t>Romero, Jr.</w:t>
            </w:r>
          </w:p>
        </w:tc>
      </w:tr>
      <w:tr w:rsidR="00730156" w14:paraId="311DE51B" w14:textId="77777777" w:rsidTr="00345119">
        <w:tc>
          <w:tcPr>
            <w:tcW w:w="9576" w:type="dxa"/>
          </w:tcPr>
          <w:p w14:paraId="66FDC93C" w14:textId="0AEE1A73" w:rsidR="008423E4" w:rsidRPr="00861995" w:rsidRDefault="00662768" w:rsidP="005B0C92">
            <w:pPr>
              <w:jc w:val="right"/>
            </w:pPr>
            <w:r>
              <w:t>Urban Affairs</w:t>
            </w:r>
          </w:p>
        </w:tc>
      </w:tr>
      <w:tr w:rsidR="00730156" w14:paraId="6BDCDD7F" w14:textId="77777777" w:rsidTr="00345119">
        <w:tc>
          <w:tcPr>
            <w:tcW w:w="9576" w:type="dxa"/>
          </w:tcPr>
          <w:p w14:paraId="62EAFC45" w14:textId="3EF755F8" w:rsidR="008423E4" w:rsidRDefault="00662768" w:rsidP="005B0C92">
            <w:pPr>
              <w:jc w:val="right"/>
            </w:pPr>
            <w:r>
              <w:t>Committee Report (Substituted)</w:t>
            </w:r>
          </w:p>
        </w:tc>
      </w:tr>
    </w:tbl>
    <w:p w14:paraId="132A49B3" w14:textId="77777777" w:rsidR="008423E4" w:rsidRDefault="008423E4" w:rsidP="005B0C92">
      <w:pPr>
        <w:tabs>
          <w:tab w:val="right" w:pos="9360"/>
        </w:tabs>
      </w:pPr>
    </w:p>
    <w:p w14:paraId="585A158B" w14:textId="77777777" w:rsidR="008423E4" w:rsidRDefault="008423E4" w:rsidP="005B0C92"/>
    <w:p w14:paraId="12F95435" w14:textId="77777777" w:rsidR="008423E4" w:rsidRDefault="008423E4" w:rsidP="005B0C92"/>
    <w:tbl>
      <w:tblPr>
        <w:tblW w:w="0" w:type="auto"/>
        <w:tblCellMar>
          <w:left w:w="115" w:type="dxa"/>
          <w:right w:w="115" w:type="dxa"/>
        </w:tblCellMar>
        <w:tblLook w:val="01E0" w:firstRow="1" w:lastRow="1" w:firstColumn="1" w:lastColumn="1" w:noHBand="0" w:noVBand="0"/>
      </w:tblPr>
      <w:tblGrid>
        <w:gridCol w:w="9360"/>
      </w:tblGrid>
      <w:tr w:rsidR="00730156" w14:paraId="2C4B04D7" w14:textId="77777777" w:rsidTr="00DD730F">
        <w:tc>
          <w:tcPr>
            <w:tcW w:w="9360" w:type="dxa"/>
          </w:tcPr>
          <w:p w14:paraId="02203F83" w14:textId="77777777" w:rsidR="008423E4" w:rsidRPr="00A8133F" w:rsidRDefault="00662768" w:rsidP="005B0C92">
            <w:pPr>
              <w:rPr>
                <w:b/>
              </w:rPr>
            </w:pPr>
            <w:r w:rsidRPr="009C1E9A">
              <w:rPr>
                <w:b/>
                <w:u w:val="single"/>
              </w:rPr>
              <w:t>BACKGROUND AND PURPOSE</w:t>
            </w:r>
            <w:r>
              <w:rPr>
                <w:b/>
              </w:rPr>
              <w:t xml:space="preserve"> </w:t>
            </w:r>
          </w:p>
          <w:p w14:paraId="2A31384B" w14:textId="77777777" w:rsidR="008423E4" w:rsidRDefault="008423E4" w:rsidP="005B0C92"/>
          <w:p w14:paraId="3D495576" w14:textId="74E77AE8" w:rsidR="008423E4" w:rsidRDefault="00662768" w:rsidP="005B0C92">
            <w:pPr>
              <w:pStyle w:val="Header"/>
              <w:jc w:val="both"/>
            </w:pPr>
            <w:r w:rsidRPr="00CA3AD6">
              <w:t xml:space="preserve">A </w:t>
            </w:r>
            <w:r w:rsidR="00013C1B">
              <w:t xml:space="preserve">2016 </w:t>
            </w:r>
            <w:r w:rsidRPr="00CA3AD6">
              <w:t xml:space="preserve">investigative news report from the Austin American-Statesman shed light on the inhumane housing conditions migrant </w:t>
            </w:r>
            <w:r w:rsidRPr="00CA3AD6">
              <w:t>agricultural workers face in Texas due to lack of oversight. Appropriate and additional oversight and compliance is necessary to properly identify and correct migrant agricultural housing in unlivable conditions.</w:t>
            </w:r>
            <w:r>
              <w:t xml:space="preserve"> </w:t>
            </w:r>
            <w:r w:rsidR="008A1461">
              <w:t>C.S.</w:t>
            </w:r>
            <w:r w:rsidRPr="00CA3AD6">
              <w:t>H</w:t>
            </w:r>
            <w:r w:rsidR="008A1461">
              <w:t>.</w:t>
            </w:r>
            <w:r w:rsidRPr="00CA3AD6">
              <w:t>B</w:t>
            </w:r>
            <w:r w:rsidR="008A1461">
              <w:t>.</w:t>
            </w:r>
            <w:r w:rsidRPr="00CA3AD6">
              <w:t xml:space="preserve"> 883 </w:t>
            </w:r>
            <w:r w:rsidR="008A1461">
              <w:t xml:space="preserve">seeks to </w:t>
            </w:r>
            <w:r w:rsidR="008A1461" w:rsidRPr="004E49D7">
              <w:t>address this issue</w:t>
            </w:r>
            <w:r w:rsidR="008A1461">
              <w:t xml:space="preserve"> </w:t>
            </w:r>
            <w:r w:rsidR="009978EB">
              <w:t xml:space="preserve">by </w:t>
            </w:r>
            <w:r w:rsidR="004E49D7">
              <w:t>revising</w:t>
            </w:r>
            <w:r w:rsidR="009978EB">
              <w:t xml:space="preserve"> </w:t>
            </w:r>
            <w:r w:rsidR="00013C1B">
              <w:t xml:space="preserve">the procedures through which the </w:t>
            </w:r>
            <w:r w:rsidRPr="00CA3AD6">
              <w:t xml:space="preserve">Texas Department of Housing and Community Affairs (TDHCA) </w:t>
            </w:r>
            <w:r w:rsidR="009978EB">
              <w:t>licens</w:t>
            </w:r>
            <w:r w:rsidR="00013C1B">
              <w:t>es</w:t>
            </w:r>
            <w:r w:rsidR="009978EB">
              <w:t xml:space="preserve"> and overs</w:t>
            </w:r>
            <w:r w:rsidR="00013C1B">
              <w:t>ees</w:t>
            </w:r>
            <w:r w:rsidR="009978EB">
              <w:t xml:space="preserve"> </w:t>
            </w:r>
            <w:r w:rsidR="00013C1B">
              <w:t xml:space="preserve">these facilities, </w:t>
            </w:r>
            <w:r w:rsidR="009978EB">
              <w:t>and by prohibiting</w:t>
            </w:r>
            <w:r>
              <w:t xml:space="preserve"> </w:t>
            </w:r>
            <w:r w:rsidRPr="00CA3AD6">
              <w:t xml:space="preserve">a person from </w:t>
            </w:r>
            <w:r w:rsidR="004E49D7">
              <w:t xml:space="preserve">procuring or otherwise </w:t>
            </w:r>
            <w:r w:rsidRPr="00CA3AD6">
              <w:t xml:space="preserve">providing housing for migrant agricultural workers without </w:t>
            </w:r>
            <w:r w:rsidRPr="00CA3AD6">
              <w:t>ensuring that the applicable housing facility is licensed by TDHCA.</w:t>
            </w:r>
          </w:p>
          <w:p w14:paraId="416073E6" w14:textId="77777777" w:rsidR="008423E4" w:rsidRPr="00E26B13" w:rsidRDefault="008423E4" w:rsidP="005B0C92">
            <w:pPr>
              <w:rPr>
                <w:b/>
              </w:rPr>
            </w:pPr>
          </w:p>
        </w:tc>
      </w:tr>
      <w:tr w:rsidR="00730156" w14:paraId="6E2F7FED" w14:textId="77777777" w:rsidTr="00DD730F">
        <w:tc>
          <w:tcPr>
            <w:tcW w:w="9360" w:type="dxa"/>
          </w:tcPr>
          <w:p w14:paraId="55056E1E" w14:textId="77777777" w:rsidR="0017725B" w:rsidRDefault="00662768" w:rsidP="005B0C92">
            <w:pPr>
              <w:rPr>
                <w:b/>
                <w:u w:val="single"/>
              </w:rPr>
            </w:pPr>
            <w:r>
              <w:rPr>
                <w:b/>
                <w:u w:val="single"/>
              </w:rPr>
              <w:t>CRIMINAL JUSTICE IMPACT</w:t>
            </w:r>
          </w:p>
          <w:p w14:paraId="4C5E4FB6" w14:textId="77777777" w:rsidR="0017725B" w:rsidRDefault="0017725B" w:rsidP="005B0C92">
            <w:pPr>
              <w:rPr>
                <w:b/>
                <w:u w:val="single"/>
              </w:rPr>
            </w:pPr>
          </w:p>
          <w:p w14:paraId="5924D8A6" w14:textId="77777777" w:rsidR="0017725B" w:rsidRPr="0017725B" w:rsidRDefault="00662768" w:rsidP="005B0C92">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759848D8" w14:textId="77777777" w:rsidR="0017725B" w:rsidRPr="0017725B" w:rsidRDefault="0017725B" w:rsidP="005B0C92">
            <w:pPr>
              <w:rPr>
                <w:b/>
                <w:u w:val="single"/>
              </w:rPr>
            </w:pPr>
          </w:p>
        </w:tc>
      </w:tr>
      <w:tr w:rsidR="00730156" w14:paraId="11239FD9" w14:textId="77777777" w:rsidTr="00DD730F">
        <w:tc>
          <w:tcPr>
            <w:tcW w:w="9360" w:type="dxa"/>
          </w:tcPr>
          <w:p w14:paraId="2F4B91DF" w14:textId="77777777" w:rsidR="008423E4" w:rsidRPr="00A8133F" w:rsidRDefault="00662768" w:rsidP="005B0C92">
            <w:pPr>
              <w:rPr>
                <w:b/>
              </w:rPr>
            </w:pPr>
            <w:r w:rsidRPr="009C1E9A">
              <w:rPr>
                <w:b/>
                <w:u w:val="single"/>
              </w:rPr>
              <w:t>RULEMAKING AUTHORITY</w:t>
            </w:r>
            <w:r>
              <w:rPr>
                <w:b/>
              </w:rPr>
              <w:t xml:space="preserve"> </w:t>
            </w:r>
          </w:p>
          <w:p w14:paraId="0127EBB6" w14:textId="77777777" w:rsidR="008423E4" w:rsidRDefault="008423E4" w:rsidP="005B0C92"/>
          <w:p w14:paraId="738A5478" w14:textId="5CAA30EB" w:rsidR="008423E4" w:rsidRDefault="00662768" w:rsidP="005B0C92">
            <w:pPr>
              <w:pStyle w:val="Header"/>
              <w:jc w:val="both"/>
            </w:pPr>
            <w:r>
              <w:t xml:space="preserve">It is the committee's opinion that rulemaking authority is expressly granted to </w:t>
            </w:r>
            <w:r w:rsidRPr="00802118">
              <w:t>the governing board</w:t>
            </w:r>
            <w:r>
              <w:t xml:space="preserve"> of </w:t>
            </w:r>
            <w:r w:rsidRPr="00130206">
              <w:t>the Tex</w:t>
            </w:r>
            <w:r w:rsidRPr="00130206">
              <w:t>as Department of Housing and Community Affairs</w:t>
            </w:r>
            <w:r>
              <w:t xml:space="preserve"> (TDHCA) in SECTIONS 3 and </w:t>
            </w:r>
            <w:r w:rsidR="00DE6427">
              <w:t xml:space="preserve">9 </w:t>
            </w:r>
            <w:r>
              <w:t xml:space="preserve">of this bill and to TDHCA in SECTIONS 7 </w:t>
            </w:r>
            <w:r w:rsidR="00F223ED">
              <w:t xml:space="preserve">and </w:t>
            </w:r>
            <w:r w:rsidR="00DE6427">
              <w:t>10</w:t>
            </w:r>
            <w:r>
              <w:t xml:space="preserve"> of this bill.</w:t>
            </w:r>
          </w:p>
          <w:p w14:paraId="1CD77802" w14:textId="77777777" w:rsidR="008423E4" w:rsidRPr="00E21FDC" w:rsidRDefault="008423E4" w:rsidP="005B0C92">
            <w:pPr>
              <w:rPr>
                <w:b/>
              </w:rPr>
            </w:pPr>
          </w:p>
        </w:tc>
      </w:tr>
      <w:tr w:rsidR="00730156" w14:paraId="3412A2BD" w14:textId="77777777" w:rsidTr="00DD730F">
        <w:tc>
          <w:tcPr>
            <w:tcW w:w="9360" w:type="dxa"/>
          </w:tcPr>
          <w:p w14:paraId="1EB80760" w14:textId="54253F87" w:rsidR="00DD730F" w:rsidRPr="00A8133F" w:rsidRDefault="00662768" w:rsidP="005B0C92">
            <w:pPr>
              <w:rPr>
                <w:b/>
              </w:rPr>
            </w:pPr>
            <w:r w:rsidRPr="009C1E9A">
              <w:rPr>
                <w:b/>
                <w:u w:val="single"/>
              </w:rPr>
              <w:t>ANALYSIS</w:t>
            </w:r>
            <w:r>
              <w:rPr>
                <w:b/>
              </w:rPr>
              <w:t xml:space="preserve"> </w:t>
            </w:r>
          </w:p>
          <w:p w14:paraId="14FFA28D" w14:textId="77777777" w:rsidR="00DD730F" w:rsidRDefault="00DD730F" w:rsidP="005B0C92"/>
          <w:p w14:paraId="2E0BC94D" w14:textId="0856A93F" w:rsidR="00DD730F" w:rsidRDefault="00662768" w:rsidP="005B0C92">
            <w:pPr>
              <w:pStyle w:val="Header"/>
              <w:jc w:val="both"/>
            </w:pPr>
            <w:r>
              <w:t>C.S.H.B.</w:t>
            </w:r>
            <w:r w:rsidR="0085779A">
              <w:t xml:space="preserve"> 883 </w:t>
            </w:r>
            <w:r>
              <w:t>amends the Government Code to prohibit a person from procuring</w:t>
            </w:r>
            <w:r w:rsidR="00A460D7">
              <w:t xml:space="preserve"> </w:t>
            </w:r>
            <w:r>
              <w:t xml:space="preserve">or otherwise providing housing </w:t>
            </w:r>
            <w:r>
              <w:t xml:space="preserve">for migrant agricultural workers without ensuring that the applicable migrant labor housing facility is licensed by the Texas Department of Housing and Community Affairs (TDHCA). </w:t>
            </w:r>
            <w:r w:rsidRPr="00BD2DB2">
              <w:t>The bill</w:t>
            </w:r>
            <w:r>
              <w:t xml:space="preserve"> does the following with respect to certain matters related to the li</w:t>
            </w:r>
            <w:r>
              <w:t>censing of migrant labor housing facilities:</w:t>
            </w:r>
          </w:p>
          <w:p w14:paraId="15364CCB" w14:textId="21186E8E" w:rsidR="00DD730F" w:rsidRDefault="00662768" w:rsidP="005B0C92">
            <w:pPr>
              <w:pStyle w:val="Header"/>
              <w:numPr>
                <w:ilvl w:val="0"/>
                <w:numId w:val="10"/>
              </w:numPr>
              <w:jc w:val="both"/>
            </w:pPr>
            <w:r>
              <w:t xml:space="preserve">requires TDHCA to </w:t>
            </w:r>
            <w:r w:rsidRPr="00973FB4">
              <w:t>pre</w:t>
            </w:r>
            <w:r>
              <w:t>scribe the form and manner of the license</w:t>
            </w:r>
            <w:r w:rsidRPr="00973FB4">
              <w:t xml:space="preserve"> application</w:t>
            </w:r>
            <w:r>
              <w:t>;</w:t>
            </w:r>
          </w:p>
          <w:p w14:paraId="5F2CB59A" w14:textId="3BE89EC1" w:rsidR="00DD730F" w:rsidRDefault="00662768" w:rsidP="005B0C92">
            <w:pPr>
              <w:pStyle w:val="Header"/>
              <w:numPr>
                <w:ilvl w:val="0"/>
                <w:numId w:val="11"/>
              </w:numPr>
              <w:jc w:val="both"/>
            </w:pPr>
            <w:r>
              <w:t>requires an applicant</w:t>
            </w:r>
            <w:r>
              <w:t xml:space="preserve"> who seeks to substitute an inspection conducted by the U.S. Department of Labor or the Texas Workforce Commission for a pre-occupation inspection conducted by TDHCA to </w:t>
            </w:r>
            <w:r w:rsidRPr="00B95E24">
              <w:t>include</w:t>
            </w:r>
            <w:r w:rsidR="00B95E24">
              <w:t xml:space="preserve"> with the application</w:t>
            </w:r>
            <w:r w:rsidRPr="00B95E24">
              <w:t xml:space="preserve"> individualized affirmations </w:t>
            </w:r>
            <w:r w:rsidR="00B95E24">
              <w:t xml:space="preserve">regarding the facility's compliance with each applicable state standard </w:t>
            </w:r>
            <w:r w:rsidRPr="00B95E24">
              <w:t>and electronically submitted digital images</w:t>
            </w:r>
            <w:r w:rsidR="00B95E24">
              <w:t xml:space="preserve"> of the facility that hold metadata verifying when and where the images were taken</w:t>
            </w:r>
            <w:r w:rsidRPr="00B95E24">
              <w:t>;</w:t>
            </w:r>
            <w:r>
              <w:t xml:space="preserve"> </w:t>
            </w:r>
          </w:p>
          <w:p w14:paraId="513FB514" w14:textId="0D8BBB5E" w:rsidR="00DD730F" w:rsidRDefault="00662768" w:rsidP="005B0C92">
            <w:pPr>
              <w:pStyle w:val="Header"/>
              <w:numPr>
                <w:ilvl w:val="0"/>
                <w:numId w:val="8"/>
              </w:numPr>
              <w:jc w:val="both"/>
            </w:pPr>
            <w:r w:rsidRPr="00D97A96">
              <w:t xml:space="preserve">removes the requirement that </w:t>
            </w:r>
            <w:r w:rsidRPr="00297BAC">
              <w:t xml:space="preserve">the governing board of TDHCA </w:t>
            </w:r>
            <w:r w:rsidRPr="00F6111F">
              <w:t>set the fee for a migrant la</w:t>
            </w:r>
            <w:r w:rsidRPr="00F6111F">
              <w:t>bor housing facility license in an amount not to exceed $250 and specifies that the license fee</w:t>
            </w:r>
            <w:r w:rsidR="0018071C" w:rsidRPr="00F6111F">
              <w:t xml:space="preserve"> </w:t>
            </w:r>
            <w:r w:rsidRPr="00F6111F">
              <w:t xml:space="preserve">is </w:t>
            </w:r>
            <w:r w:rsidRPr="0057126A">
              <w:t>instead</w:t>
            </w:r>
            <w:r w:rsidRPr="00F6111F">
              <w:t xml:space="preserve"> established by the board by rule in a reasonable amount sufficient to cover applicable costs</w:t>
            </w:r>
            <w:r w:rsidR="0018071C" w:rsidRPr="00F6111F">
              <w:t>, but capped at $75</w:t>
            </w:r>
            <w:r>
              <w:t>;</w:t>
            </w:r>
          </w:p>
          <w:p w14:paraId="14129BD5" w14:textId="69C1B18E" w:rsidR="00DD730F" w:rsidRDefault="00662768" w:rsidP="005B0C92">
            <w:pPr>
              <w:pStyle w:val="Header"/>
              <w:numPr>
                <w:ilvl w:val="0"/>
                <w:numId w:val="8"/>
              </w:numPr>
              <w:jc w:val="both"/>
            </w:pPr>
            <w:r>
              <w:t xml:space="preserve">requires the </w:t>
            </w:r>
            <w:r w:rsidR="00B95E24">
              <w:t xml:space="preserve">license </w:t>
            </w:r>
            <w:r>
              <w:t>fee</w:t>
            </w:r>
            <w:r w:rsidR="00B95E24">
              <w:t>s</w:t>
            </w:r>
            <w:r>
              <w:t xml:space="preserve"> to be deposited to the </w:t>
            </w:r>
            <w:r w:rsidRPr="001A6B1A">
              <w:t xml:space="preserve">credit of the general revenue fund and </w:t>
            </w:r>
            <w:r>
              <w:t>authorizes the appropriation of the fee</w:t>
            </w:r>
            <w:r w:rsidR="00B95E24">
              <w:t>s</w:t>
            </w:r>
            <w:r>
              <w:t xml:space="preserve"> to TDHCA</w:t>
            </w:r>
            <w:r w:rsidRPr="001A6B1A">
              <w:t xml:space="preserve"> for the </w:t>
            </w:r>
            <w:r>
              <w:t>administration</w:t>
            </w:r>
            <w:r w:rsidRPr="001A6B1A">
              <w:t xml:space="preserve"> of </w:t>
            </w:r>
            <w:r>
              <w:t>migrant labor housing facilities provisions;</w:t>
            </w:r>
          </w:p>
          <w:p w14:paraId="128B0830" w14:textId="46C5801C" w:rsidR="00487681" w:rsidRDefault="00662768" w:rsidP="005B0C92">
            <w:pPr>
              <w:pStyle w:val="Header"/>
              <w:numPr>
                <w:ilvl w:val="0"/>
                <w:numId w:val="8"/>
              </w:numPr>
              <w:jc w:val="both"/>
            </w:pPr>
            <w:r>
              <w:t>prohibit</w:t>
            </w:r>
            <w:r w:rsidR="00CB590C">
              <w:t>s</w:t>
            </w:r>
            <w:r>
              <w:t xml:space="preserve"> TDHCA from issuing a license for a migrant labor housing facil</w:t>
            </w:r>
            <w:r>
              <w:t xml:space="preserve">ity that does not meet the </w:t>
            </w:r>
            <w:r w:rsidR="009C3583">
              <w:t xml:space="preserve">reasonable </w:t>
            </w:r>
            <w:r>
              <w:t xml:space="preserve">minimum standards of </w:t>
            </w:r>
            <w:r w:rsidRPr="00487681">
              <w:t>construction, sanitation, equipment, and operation</w:t>
            </w:r>
            <w:r w:rsidR="00A67BA6">
              <w:t>;</w:t>
            </w:r>
          </w:p>
          <w:p w14:paraId="28F0EC82" w14:textId="59F117F7" w:rsidR="00DD730F" w:rsidRDefault="00662768" w:rsidP="005B0C92">
            <w:pPr>
              <w:pStyle w:val="Header"/>
              <w:numPr>
                <w:ilvl w:val="0"/>
                <w:numId w:val="8"/>
              </w:numPr>
              <w:jc w:val="both"/>
            </w:pPr>
            <w:r>
              <w:t>specifies that the notice of deficiency given by TDHCA to a license applicant if the facility for which the application is made does not meet tho</w:t>
            </w:r>
            <w:r>
              <w:t>se minimum standards is a written notice</w:t>
            </w:r>
            <w:r w:rsidR="00EF3BBB">
              <w:t xml:space="preserve">, </w:t>
            </w:r>
            <w:r w:rsidR="00FF1942" w:rsidRPr="00B51711">
              <w:t xml:space="preserve">removes the 60-day deadline </w:t>
            </w:r>
            <w:r>
              <w:t>for</w:t>
            </w:r>
            <w:r w:rsidRPr="00B51711">
              <w:t xml:space="preserve"> </w:t>
            </w:r>
            <w:r w:rsidR="00EF3BBB">
              <w:t>an</w:t>
            </w:r>
            <w:r w:rsidRPr="00B51711">
              <w:t xml:space="preserve"> applicant </w:t>
            </w:r>
            <w:r>
              <w:t>that receives such notice to</w:t>
            </w:r>
            <w:r w:rsidRPr="00B51711">
              <w:t xml:space="preserve"> request </w:t>
            </w:r>
            <w:r>
              <w:t xml:space="preserve">that </w:t>
            </w:r>
            <w:r w:rsidRPr="00B51711">
              <w:t>TDHCA reinspect the facility</w:t>
            </w:r>
            <w:r w:rsidR="00EF3BBB">
              <w:t>,</w:t>
            </w:r>
            <w:r>
              <w:t xml:space="preserve"> and </w:t>
            </w:r>
            <w:r w:rsidR="00EF3BBB" w:rsidRPr="004E49D7">
              <w:t xml:space="preserve">clarifies that the applicant may remedy the deficiency </w:t>
            </w:r>
            <w:r w:rsidR="004E49D7">
              <w:t xml:space="preserve">and then </w:t>
            </w:r>
            <w:r w:rsidR="00EF3BBB" w:rsidRPr="004E49D7">
              <w:t>mak</w:t>
            </w:r>
            <w:r w:rsidR="004E49D7" w:rsidRPr="004E49D7">
              <w:t>e</w:t>
            </w:r>
            <w:r w:rsidR="00EF3BBB" w:rsidRPr="004E49D7">
              <w:t xml:space="preserve"> </w:t>
            </w:r>
            <w:r w:rsidR="004E49D7">
              <w:t>the</w:t>
            </w:r>
            <w:r w:rsidR="00EF3BBB" w:rsidRPr="004E49D7">
              <w:t xml:space="preserve"> request</w:t>
            </w:r>
            <w:r>
              <w:t>;</w:t>
            </w:r>
            <w:r w:rsidR="00EC0166">
              <w:t xml:space="preserve"> and</w:t>
            </w:r>
          </w:p>
          <w:p w14:paraId="42ABF5B8" w14:textId="7A55F9A2" w:rsidR="00EC0166" w:rsidRPr="00707BC8" w:rsidRDefault="00662768" w:rsidP="005B0C92">
            <w:pPr>
              <w:pStyle w:val="Header"/>
              <w:numPr>
                <w:ilvl w:val="0"/>
                <w:numId w:val="8"/>
              </w:numPr>
              <w:jc w:val="both"/>
            </w:pPr>
            <w:r>
              <w:t>require</w:t>
            </w:r>
            <w:r>
              <w:t xml:space="preserve">s TDHCA to give notice of the expiration of a </w:t>
            </w:r>
            <w:r w:rsidRPr="00833347">
              <w:t>migrant labor housing facility</w:t>
            </w:r>
            <w:r>
              <w:t xml:space="preserve"> license to the license holder not later than the 60th day before the date the license is scheduled to expire.</w:t>
            </w:r>
          </w:p>
          <w:p w14:paraId="25151A5C" w14:textId="77777777" w:rsidR="00EC0166" w:rsidRDefault="00EC0166" w:rsidP="005B0C92">
            <w:pPr>
              <w:pStyle w:val="Header"/>
              <w:jc w:val="both"/>
              <w:rPr>
                <w:highlight w:val="cyan"/>
              </w:rPr>
            </w:pPr>
          </w:p>
          <w:p w14:paraId="70D8553A" w14:textId="44266399" w:rsidR="00DD730F" w:rsidRDefault="00662768" w:rsidP="005B0C92">
            <w:pPr>
              <w:pStyle w:val="Header"/>
              <w:jc w:val="both"/>
            </w:pPr>
            <w:r w:rsidRPr="00707BC8">
              <w:t xml:space="preserve">C.S.H.B. 883 </w:t>
            </w:r>
            <w:r w:rsidRPr="00EC0166">
              <w:t>requires a license</w:t>
            </w:r>
            <w:r>
              <w:t xml:space="preserve"> holder to post </w:t>
            </w:r>
            <w:r w:rsidRPr="0088692E">
              <w:t>in the licensed migra</w:t>
            </w:r>
            <w:r w:rsidRPr="0088692E">
              <w:t>nt labor housing facility at all times during the maintenance or operation of the facility</w:t>
            </w:r>
            <w:r>
              <w:t xml:space="preserve"> a copy of information </w:t>
            </w:r>
            <w:r w:rsidRPr="00A05A87">
              <w:t>describing in English and Spanish</w:t>
            </w:r>
            <w:r>
              <w:t xml:space="preserve"> the complaint procedures applicable to such a facility.</w:t>
            </w:r>
          </w:p>
          <w:p w14:paraId="364A76DA" w14:textId="77777777" w:rsidR="00DD730F" w:rsidRDefault="00DD730F" w:rsidP="005B0C92">
            <w:pPr>
              <w:pStyle w:val="Header"/>
              <w:jc w:val="both"/>
            </w:pPr>
          </w:p>
          <w:p w14:paraId="61BE4882" w14:textId="4077216B" w:rsidR="00DD730F" w:rsidRDefault="00662768" w:rsidP="005B0C92">
            <w:pPr>
              <w:pStyle w:val="Header"/>
              <w:jc w:val="both"/>
            </w:pPr>
            <w:r>
              <w:t xml:space="preserve">C.S.H.B. </w:t>
            </w:r>
            <w:r w:rsidR="0085779A">
              <w:t xml:space="preserve">883 </w:t>
            </w:r>
            <w:r>
              <w:t>requires an authorized representative of TDHCA, before conducting an inspection of a migrant labor housing facility, to give or make a reasonable attempt to give notice to the following</w:t>
            </w:r>
            <w:r>
              <w:t xml:space="preserve"> persons:</w:t>
            </w:r>
          </w:p>
          <w:p w14:paraId="5BF08FB9" w14:textId="5953D4FE" w:rsidR="00DD730F" w:rsidRDefault="00662768" w:rsidP="005B0C92">
            <w:pPr>
              <w:pStyle w:val="Header"/>
              <w:numPr>
                <w:ilvl w:val="0"/>
                <w:numId w:val="6"/>
              </w:numPr>
              <w:jc w:val="both"/>
            </w:pPr>
            <w:r>
              <w:t>the persons who are the providers of the facility, based on evidence available to TDHCA; and</w:t>
            </w:r>
          </w:p>
          <w:p w14:paraId="36C686A5" w14:textId="77777777" w:rsidR="00DD730F" w:rsidRDefault="00662768" w:rsidP="005B0C92">
            <w:pPr>
              <w:pStyle w:val="Header"/>
              <w:numPr>
                <w:ilvl w:val="0"/>
                <w:numId w:val="6"/>
              </w:numPr>
              <w:jc w:val="both"/>
            </w:pPr>
            <w:r>
              <w:t xml:space="preserve">the persons who, if applicable, are alleged to be the providers of the facility in any applicable complaint. </w:t>
            </w:r>
          </w:p>
          <w:p w14:paraId="79284AFE" w14:textId="77777777" w:rsidR="00DD730F" w:rsidRDefault="00DD730F" w:rsidP="005B0C92">
            <w:pPr>
              <w:pStyle w:val="Header"/>
              <w:jc w:val="both"/>
            </w:pPr>
          </w:p>
          <w:p w14:paraId="19D1F76C" w14:textId="07CB2CBB" w:rsidR="00DD730F" w:rsidRDefault="00662768" w:rsidP="005B0C92">
            <w:pPr>
              <w:pStyle w:val="Header"/>
              <w:jc w:val="both"/>
            </w:pPr>
            <w:r>
              <w:t xml:space="preserve">C.S.H.B. </w:t>
            </w:r>
            <w:r w:rsidR="0085779A">
              <w:t xml:space="preserve">883 </w:t>
            </w:r>
            <w:r>
              <w:t>does the following with respe</w:t>
            </w:r>
            <w:r>
              <w:t>ct to inspections of a migrant labor housing facility:</w:t>
            </w:r>
          </w:p>
          <w:p w14:paraId="270DBB89" w14:textId="52373B3B" w:rsidR="00DD730F" w:rsidRDefault="00662768" w:rsidP="005B0C92">
            <w:pPr>
              <w:pStyle w:val="Header"/>
              <w:numPr>
                <w:ilvl w:val="0"/>
                <w:numId w:val="2"/>
              </w:numPr>
              <w:jc w:val="both"/>
            </w:pPr>
            <w:r>
              <w:t xml:space="preserve">requires an authorized representative of TDHCA, after giving or making a reasonable attempt to give the applicable notice, to inspect </w:t>
            </w:r>
            <w:r w:rsidRPr="008206B4">
              <w:t>the facility</w:t>
            </w:r>
            <w:r>
              <w:t xml:space="preserve"> on receipt of a complaint, </w:t>
            </w:r>
            <w:r w:rsidRPr="00D65BFD">
              <w:t>including a report of an unlicensed facility</w:t>
            </w:r>
            <w:r w:rsidR="00487681">
              <w:t>;</w:t>
            </w:r>
          </w:p>
          <w:p w14:paraId="54E02D51" w14:textId="29935ECC" w:rsidR="00DD730F" w:rsidRDefault="00662768" w:rsidP="005B0C92">
            <w:pPr>
              <w:pStyle w:val="Header"/>
              <w:numPr>
                <w:ilvl w:val="0"/>
                <w:numId w:val="2"/>
              </w:numPr>
              <w:jc w:val="both"/>
            </w:pPr>
            <w:r w:rsidRPr="008A3F97">
              <w:t>requires</w:t>
            </w:r>
            <w:r>
              <w:t xml:space="preserve"> the inspector</w:t>
            </w:r>
            <w:r w:rsidRPr="00D65BFD">
              <w:t xml:space="preserve">, during such </w:t>
            </w:r>
            <w:r w:rsidRPr="00D65BFD">
              <w:t>an inspection,</w:t>
            </w:r>
            <w:r>
              <w:t xml:space="preserve"> to conduct interviews with occupants of the facility, </w:t>
            </w:r>
            <w:r w:rsidR="009A6F9B">
              <w:t xml:space="preserve">including any person </w:t>
            </w:r>
            <w:r w:rsidR="009A6F9B" w:rsidRPr="008206B4">
              <w:t xml:space="preserve">who submitted </w:t>
            </w:r>
            <w:r w:rsidR="008206B4">
              <w:t>a</w:t>
            </w:r>
            <w:r w:rsidR="00E9475A" w:rsidRPr="008206B4">
              <w:t xml:space="preserve"> </w:t>
            </w:r>
            <w:r w:rsidR="009A6F9B" w:rsidRPr="008206B4">
              <w:t>complaint</w:t>
            </w:r>
            <w:r w:rsidR="008206B4">
              <w:t xml:space="preserve"> requiring the inspection;</w:t>
            </w:r>
            <w:r w:rsidR="009A6F9B">
              <w:t xml:space="preserve"> </w:t>
            </w:r>
            <w:r>
              <w:t>make written notes regarding the inspection at the time of the inspection or immediately after the inspection</w:t>
            </w:r>
            <w:r w:rsidR="008206B4">
              <w:t>;</w:t>
            </w:r>
            <w:r>
              <w:t xml:space="preserve"> and</w:t>
            </w:r>
            <w:r>
              <w:t xml:space="preserve"> </w:t>
            </w:r>
            <w:r w:rsidRPr="008F3525">
              <w:t>take</w:t>
            </w:r>
            <w:r>
              <w:t xml:space="preserve"> photographs of any violations;</w:t>
            </w:r>
          </w:p>
          <w:p w14:paraId="37375F42" w14:textId="77777777" w:rsidR="00DD730F" w:rsidRDefault="00662768" w:rsidP="005B0C92">
            <w:pPr>
              <w:pStyle w:val="Header"/>
              <w:numPr>
                <w:ilvl w:val="0"/>
                <w:numId w:val="2"/>
              </w:numPr>
              <w:jc w:val="both"/>
            </w:pPr>
            <w:r>
              <w:t xml:space="preserve">requires </w:t>
            </w:r>
            <w:r w:rsidRPr="008F3525">
              <w:t>an</w:t>
            </w:r>
            <w:r>
              <w:t xml:space="preserve"> interview with a facility occupant to be conducted after working hours or on rest days, to the extent possible, and out of the presence of any person who owns or establishes or who maintains, operates, or ot</w:t>
            </w:r>
            <w:r>
              <w:t>herwise provides the migrant labor housing facility or any person who employs the migrant agricultural workers occupying the facility;</w:t>
            </w:r>
          </w:p>
          <w:p w14:paraId="624E30DB" w14:textId="65798197" w:rsidR="00DD730F" w:rsidRDefault="00662768" w:rsidP="005B0C92">
            <w:pPr>
              <w:pStyle w:val="Header"/>
              <w:numPr>
                <w:ilvl w:val="0"/>
                <w:numId w:val="2"/>
              </w:numPr>
              <w:jc w:val="both"/>
            </w:pPr>
            <w:r>
              <w:t>requires TDHCA by rule to</w:t>
            </w:r>
            <w:r w:rsidR="008A42CE">
              <w:t xml:space="preserve"> prioritize the inspection of migrant labor housing facilities during the probable period of facility use, </w:t>
            </w:r>
            <w:r w:rsidR="008A42CE" w:rsidRPr="003F24C6">
              <w:t>as stated in license applications</w:t>
            </w:r>
            <w:r w:rsidR="008A42CE">
              <w:t xml:space="preserve">, and to </w:t>
            </w:r>
            <w:r>
              <w:t xml:space="preserve">establish an annual quota of proactive inspections of suspected unlicensed or noncompliant migrant labor housing </w:t>
            </w:r>
            <w:r w:rsidRPr="0000641E">
              <w:t>facilities</w:t>
            </w:r>
            <w:r w:rsidR="00170E3D" w:rsidRPr="0000641E">
              <w:t>,</w:t>
            </w:r>
            <w:r w:rsidRPr="0000641E">
              <w:t xml:space="preserve"> and establishes that th</w:t>
            </w:r>
            <w:r w:rsidR="00BA4FC5" w:rsidRPr="0000641E">
              <w:t>ese</w:t>
            </w:r>
            <w:r w:rsidRPr="0000641E">
              <w:t xml:space="preserve"> requirement</w:t>
            </w:r>
            <w:r w:rsidR="00BA4FC5" w:rsidRPr="0000641E">
              <w:t>s</w:t>
            </w:r>
            <w:r>
              <w:t xml:space="preserve"> </w:t>
            </w:r>
            <w:r w:rsidR="00BA4FC5">
              <w:t xml:space="preserve">are </w:t>
            </w:r>
            <w:r>
              <w:t>in addition to the require</w:t>
            </w:r>
            <w:r w:rsidR="00170E3D">
              <w:t>d inspection</w:t>
            </w:r>
            <w:r>
              <w:t>; and</w:t>
            </w:r>
          </w:p>
          <w:p w14:paraId="6CB51F24" w14:textId="016D57B3" w:rsidR="00DD730F" w:rsidRDefault="00662768" w:rsidP="005B0C92">
            <w:pPr>
              <w:pStyle w:val="Header"/>
              <w:numPr>
                <w:ilvl w:val="0"/>
                <w:numId w:val="2"/>
              </w:numPr>
              <w:jc w:val="both"/>
            </w:pPr>
            <w:r>
              <w:t xml:space="preserve">prohibits the quota from being </w:t>
            </w:r>
            <w:r w:rsidRPr="006C6C77">
              <w:t xml:space="preserve">less than </w:t>
            </w:r>
            <w:r w:rsidR="00170E3D">
              <w:t>15</w:t>
            </w:r>
            <w:r w:rsidR="00170E3D" w:rsidRPr="006C6C77">
              <w:t xml:space="preserve"> </w:t>
            </w:r>
            <w:r w:rsidRPr="006C6C77">
              <w:t>percent of the number of migrant labor housing facilitie</w:t>
            </w:r>
            <w:r>
              <w:t>s licensed</w:t>
            </w:r>
            <w:r w:rsidRPr="006C6C77">
              <w:t xml:space="preserve"> in the preceding state fiscal year</w:t>
            </w:r>
            <w:r w:rsidR="00170E3D">
              <w:t xml:space="preserve"> </w:t>
            </w:r>
            <w:r w:rsidR="00170E3D" w:rsidRPr="0000641E">
              <w:t xml:space="preserve">and authorizes an inspection </w:t>
            </w:r>
            <w:r w:rsidR="00706D2A" w:rsidRPr="0000641E">
              <w:t xml:space="preserve">during the probable use period </w:t>
            </w:r>
            <w:r w:rsidR="00170E3D" w:rsidRPr="0000641E">
              <w:t>to be used to satisfy the quota</w:t>
            </w:r>
            <w:r w:rsidRPr="006C6C77">
              <w:t xml:space="preserve">. </w:t>
            </w:r>
          </w:p>
          <w:p w14:paraId="7B78A342" w14:textId="77777777" w:rsidR="00DD730F" w:rsidRDefault="00DD730F" w:rsidP="005B0C92">
            <w:pPr>
              <w:pStyle w:val="Header"/>
              <w:jc w:val="both"/>
            </w:pPr>
          </w:p>
          <w:p w14:paraId="5E1C0C7E" w14:textId="5ACA1956" w:rsidR="00DD730F" w:rsidRDefault="00662768" w:rsidP="005B0C92">
            <w:pPr>
              <w:pStyle w:val="Header"/>
              <w:jc w:val="both"/>
            </w:pPr>
            <w:r>
              <w:t xml:space="preserve">C.S.H.B. </w:t>
            </w:r>
            <w:r w:rsidR="0085779A">
              <w:t xml:space="preserve">883 </w:t>
            </w:r>
            <w:r w:rsidRPr="00D65BFD">
              <w:t>requires an inspector, after an inspection</w:t>
            </w:r>
            <w:r>
              <w:t xml:space="preserve"> of a migrant labor housing facility</w:t>
            </w:r>
            <w:r w:rsidRPr="00D65BFD">
              <w:t>,</w:t>
            </w:r>
            <w:r>
              <w:t xml:space="preserve"> to submit to TDHCA a report containing a narrative regarding the alleged violation and the methods used to investigate the alleged violation, a determination of wh</w:t>
            </w:r>
            <w:r>
              <w:t xml:space="preserve">ether the alleged violation or any other violation exists, and </w:t>
            </w:r>
            <w:r w:rsidRPr="00385E4B">
              <w:t xml:space="preserve">evidence supporting the </w:t>
            </w:r>
            <w:r w:rsidRPr="003F24C6">
              <w:t>determination</w:t>
            </w:r>
            <w:r>
              <w:t>. The bill requires TDHCA by rule to establish and require the use of a standardized inspection report form for conducting inspections</w:t>
            </w:r>
            <w:r w:rsidR="00706D2A">
              <w:t>.</w:t>
            </w:r>
            <w:r>
              <w:t xml:space="preserve"> </w:t>
            </w:r>
          </w:p>
          <w:p w14:paraId="593484B6" w14:textId="77777777" w:rsidR="00170E3D" w:rsidRDefault="00170E3D" w:rsidP="005B0C92">
            <w:pPr>
              <w:pStyle w:val="Header"/>
              <w:jc w:val="both"/>
            </w:pPr>
          </w:p>
          <w:p w14:paraId="01232CE1" w14:textId="4C68AB1C" w:rsidR="00DD730F" w:rsidRDefault="00662768" w:rsidP="005B0C92">
            <w:pPr>
              <w:pStyle w:val="Header"/>
              <w:jc w:val="both"/>
            </w:pPr>
            <w:r>
              <w:t xml:space="preserve">C.S.H.B. </w:t>
            </w:r>
            <w:r w:rsidR="0085779A">
              <w:t xml:space="preserve">883 </w:t>
            </w:r>
            <w:r>
              <w:t>requi</w:t>
            </w:r>
            <w:r>
              <w:t xml:space="preserve">res TDHCA by rule to establish procedures for the submission, investigation, and resolution of complaints of </w:t>
            </w:r>
            <w:r w:rsidRPr="008F3525">
              <w:t>alleged violations</w:t>
            </w:r>
            <w:r>
              <w:t xml:space="preserve"> </w:t>
            </w:r>
            <w:r w:rsidRPr="00D65BFD">
              <w:t>of provisions governing migrant labor housing facilities</w:t>
            </w:r>
            <w:r>
              <w:t xml:space="preserve"> and to </w:t>
            </w:r>
            <w:r w:rsidRPr="00210683">
              <w:t>adopt</w:t>
            </w:r>
            <w:r>
              <w:t xml:space="preserve"> a standardized complaint form. The bill does the following</w:t>
            </w:r>
            <w:r>
              <w:t xml:space="preserve"> with respect to complaints:</w:t>
            </w:r>
          </w:p>
          <w:p w14:paraId="3D7D5814" w14:textId="77777777" w:rsidR="00DD730F" w:rsidRDefault="00662768" w:rsidP="005B0C92">
            <w:pPr>
              <w:pStyle w:val="Header"/>
              <w:numPr>
                <w:ilvl w:val="0"/>
                <w:numId w:val="3"/>
              </w:numPr>
              <w:jc w:val="both"/>
            </w:pPr>
            <w:r w:rsidRPr="00114085">
              <w:t xml:space="preserve">requires the standardized complaint form to allow for the collection of </w:t>
            </w:r>
            <w:r w:rsidRPr="0058792F">
              <w:t>certain specified information</w:t>
            </w:r>
            <w:r w:rsidRPr="00114085">
              <w:t>;</w:t>
            </w:r>
          </w:p>
          <w:p w14:paraId="0CA8D4C8" w14:textId="66924250" w:rsidR="00DD730F" w:rsidRDefault="00662768" w:rsidP="005B0C92">
            <w:pPr>
              <w:pStyle w:val="Header"/>
              <w:numPr>
                <w:ilvl w:val="0"/>
                <w:numId w:val="3"/>
              </w:numPr>
              <w:jc w:val="both"/>
            </w:pPr>
            <w:r>
              <w:t>requires the procedures to allow the submission of complaints:</w:t>
            </w:r>
          </w:p>
          <w:p w14:paraId="43F7AF9C" w14:textId="310E2611" w:rsidR="00DD730F" w:rsidRDefault="00662768" w:rsidP="005B0C92">
            <w:pPr>
              <w:pStyle w:val="Header"/>
              <w:numPr>
                <w:ilvl w:val="0"/>
                <w:numId w:val="7"/>
              </w:numPr>
              <w:jc w:val="both"/>
            </w:pPr>
            <w:r>
              <w:t xml:space="preserve">by a third party; and </w:t>
            </w:r>
          </w:p>
          <w:p w14:paraId="1018BAEF" w14:textId="66F4E575" w:rsidR="00DD730F" w:rsidRDefault="00662768" w:rsidP="005B0C92">
            <w:pPr>
              <w:pStyle w:val="Header"/>
              <w:numPr>
                <w:ilvl w:val="0"/>
                <w:numId w:val="7"/>
              </w:numPr>
              <w:jc w:val="both"/>
            </w:pPr>
            <w:r>
              <w:t>through the TDHCA website, or at any s</w:t>
            </w:r>
            <w:r>
              <w:t>tate agency, by telephone, or in writing;</w:t>
            </w:r>
          </w:p>
          <w:p w14:paraId="1FC80C56" w14:textId="65CD180E" w:rsidR="00DD730F" w:rsidRDefault="00662768" w:rsidP="005B0C92">
            <w:pPr>
              <w:pStyle w:val="Header"/>
              <w:numPr>
                <w:ilvl w:val="0"/>
                <w:numId w:val="3"/>
              </w:numPr>
              <w:jc w:val="both"/>
            </w:pPr>
            <w:r>
              <w:t>requires TDHCA</w:t>
            </w:r>
            <w:r w:rsidRPr="00320EAB">
              <w:t xml:space="preserve"> </w:t>
            </w:r>
            <w:r>
              <w:t>to</w:t>
            </w:r>
            <w:r w:rsidRPr="00320EAB">
              <w:t xml:space="preserve"> consider a report regarding an unlicensed migrant labor housing facility to be a complaint</w:t>
            </w:r>
            <w:r>
              <w:t xml:space="preserve">; </w:t>
            </w:r>
          </w:p>
          <w:p w14:paraId="67A3D44F" w14:textId="12CE8327" w:rsidR="002C7241" w:rsidRDefault="00662768" w:rsidP="005B0C92">
            <w:pPr>
              <w:pStyle w:val="Header"/>
              <w:numPr>
                <w:ilvl w:val="0"/>
                <w:numId w:val="3"/>
              </w:numPr>
              <w:jc w:val="both"/>
            </w:pPr>
            <w:r>
              <w:t>requires TDHCA to make available to a person submitting a complaint information regarding other housing</w:t>
            </w:r>
            <w:r>
              <w:t xml:space="preserve"> and transportation resources available to the person; </w:t>
            </w:r>
          </w:p>
          <w:p w14:paraId="3604A62A" w14:textId="2CC9BE4D" w:rsidR="002C7241" w:rsidRDefault="00662768" w:rsidP="005B0C92">
            <w:pPr>
              <w:pStyle w:val="Header"/>
              <w:numPr>
                <w:ilvl w:val="0"/>
                <w:numId w:val="3"/>
              </w:numPr>
              <w:jc w:val="both"/>
            </w:pPr>
            <w:r>
              <w:t>establishes that personal identifying information of a person submitt</w:t>
            </w:r>
            <w:r w:rsidR="0058792F">
              <w:t>ing</w:t>
            </w:r>
            <w:r>
              <w:t xml:space="preserve"> a complaint is confidential and not subject to disclosure under state public information law</w:t>
            </w:r>
            <w:r w:rsidR="00706D2A">
              <w:t>; and</w:t>
            </w:r>
          </w:p>
          <w:p w14:paraId="345554BA" w14:textId="5AFB9FE1" w:rsidR="00112C67" w:rsidRPr="0013507E" w:rsidRDefault="00662768" w:rsidP="005B0C92">
            <w:pPr>
              <w:pStyle w:val="Header"/>
              <w:numPr>
                <w:ilvl w:val="0"/>
                <w:numId w:val="3"/>
              </w:numPr>
              <w:jc w:val="both"/>
            </w:pPr>
            <w:r w:rsidRPr="004A3D01">
              <w:t>requires TDHCA</w:t>
            </w:r>
            <w:r w:rsidR="0013507E">
              <w:t>,</w:t>
            </w:r>
            <w:r w:rsidR="0013507E" w:rsidRPr="0013507E">
              <w:t xml:space="preserve"> if a complaint is dismissed or not yet resolved before the 181st day after the date the complaint was filed</w:t>
            </w:r>
            <w:r w:rsidR="0013507E">
              <w:t>,</w:t>
            </w:r>
            <w:r w:rsidRPr="004A3D01">
              <w:t xml:space="preserve"> to provide timely written </w:t>
            </w:r>
            <w:r w:rsidRPr="0013507E">
              <w:t xml:space="preserve">notice of the dismissal or failure to resolve </w:t>
            </w:r>
            <w:r w:rsidR="0013507E">
              <w:t>the</w:t>
            </w:r>
            <w:r w:rsidRPr="0013507E">
              <w:t xml:space="preserve"> complaint, sent by certified mail</w:t>
            </w:r>
            <w:r w:rsidR="00E32F5B">
              <w:t>,</w:t>
            </w:r>
            <w:r w:rsidRPr="0013507E">
              <w:t xml:space="preserve"> to the person filing </w:t>
            </w:r>
            <w:r w:rsidR="00606465" w:rsidRPr="0013507E">
              <w:t>the</w:t>
            </w:r>
            <w:r w:rsidRPr="0013507E">
              <w:t xml:space="preserve"> complain</w:t>
            </w:r>
            <w:r w:rsidR="0013507E">
              <w:t>t</w:t>
            </w:r>
            <w:r w:rsidRPr="0013507E">
              <w:t xml:space="preserve">. </w:t>
            </w:r>
          </w:p>
          <w:p w14:paraId="4A379A7C" w14:textId="77777777" w:rsidR="00DD730F" w:rsidRDefault="00DD730F" w:rsidP="005B0C92">
            <w:pPr>
              <w:pStyle w:val="Header"/>
              <w:jc w:val="both"/>
            </w:pPr>
          </w:p>
          <w:p w14:paraId="522E63BB" w14:textId="43EB1C97" w:rsidR="00DD730F" w:rsidRDefault="00662768" w:rsidP="005B0C92">
            <w:pPr>
              <w:pStyle w:val="Header"/>
              <w:tabs>
                <w:tab w:val="clear" w:pos="4320"/>
                <w:tab w:val="clear" w:pos="8640"/>
              </w:tabs>
              <w:jc w:val="both"/>
            </w:pPr>
            <w:r>
              <w:t>C.S.</w:t>
            </w:r>
            <w:r>
              <w:t xml:space="preserve">H.B. </w:t>
            </w:r>
            <w:r w:rsidR="0085779A">
              <w:t xml:space="preserve">883 </w:t>
            </w:r>
            <w:r>
              <w:t xml:space="preserve">requires the governing board </w:t>
            </w:r>
            <w:r w:rsidRPr="008F3525">
              <w:t>of TDHCA</w:t>
            </w:r>
            <w:r>
              <w:t xml:space="preserve"> to adopt rules that provide for the immediate suspension or revocation of a license for certain violations that constitute threats to the health and safety of persons living in migrant labor housing facilities</w:t>
            </w:r>
            <w:r>
              <w:t xml:space="preserve">. </w:t>
            </w:r>
          </w:p>
          <w:p w14:paraId="58B4F139" w14:textId="77777777" w:rsidR="00DD730F" w:rsidRDefault="00DD730F" w:rsidP="005B0C92">
            <w:pPr>
              <w:pStyle w:val="Header"/>
              <w:tabs>
                <w:tab w:val="clear" w:pos="4320"/>
                <w:tab w:val="clear" w:pos="8640"/>
              </w:tabs>
              <w:jc w:val="both"/>
            </w:pPr>
          </w:p>
          <w:p w14:paraId="3096EDF3" w14:textId="5EB06732" w:rsidR="00DD730F" w:rsidRDefault="00662768" w:rsidP="005B0C92">
            <w:pPr>
              <w:pStyle w:val="Header"/>
              <w:tabs>
                <w:tab w:val="clear" w:pos="4320"/>
                <w:tab w:val="clear" w:pos="8640"/>
              </w:tabs>
              <w:jc w:val="both"/>
            </w:pPr>
            <w:r>
              <w:t xml:space="preserve">C.S.H.B. </w:t>
            </w:r>
            <w:r w:rsidR="0085779A">
              <w:t xml:space="preserve">883 </w:t>
            </w:r>
            <w:r>
              <w:t xml:space="preserve">changes the amount of the civil penalty for a violation of provisions governing </w:t>
            </w:r>
            <w:r w:rsidRPr="00E47365">
              <w:t xml:space="preserve">migrant labor housing facilities </w:t>
            </w:r>
            <w:r w:rsidRPr="00210683">
              <w:t>or a rule adopted under such provisions</w:t>
            </w:r>
            <w:r>
              <w:t xml:space="preserve"> from $200 for each day that the violation occurs to </w:t>
            </w:r>
            <w:r w:rsidRPr="008F3525">
              <w:t>a minimum</w:t>
            </w:r>
            <w:r>
              <w:t xml:space="preserve"> of $50 for each person o</w:t>
            </w:r>
            <w:r>
              <w:t xml:space="preserve">ccupying the migrant labor housing facility in violation of those provisions for each day that the violation occurs. The bill does the following with respect to </w:t>
            </w:r>
            <w:r w:rsidR="00A712C7">
              <w:t xml:space="preserve">the </w:t>
            </w:r>
            <w:r>
              <w:t>violations and penalties:</w:t>
            </w:r>
          </w:p>
          <w:p w14:paraId="5BA04821" w14:textId="7BDF2563" w:rsidR="004C31EB" w:rsidRDefault="00662768" w:rsidP="005B0C92">
            <w:pPr>
              <w:pStyle w:val="Header"/>
              <w:numPr>
                <w:ilvl w:val="0"/>
                <w:numId w:val="4"/>
              </w:numPr>
              <w:tabs>
                <w:tab w:val="clear" w:pos="4320"/>
                <w:tab w:val="clear" w:pos="8640"/>
              </w:tabs>
              <w:jc w:val="both"/>
            </w:pPr>
            <w:r>
              <w:t>extends the authority to</w:t>
            </w:r>
            <w:r w:rsidR="00DD730F" w:rsidRPr="009B042C">
              <w:t xml:space="preserve"> bring an action to collect </w:t>
            </w:r>
            <w:r>
              <w:t>a</w:t>
            </w:r>
            <w:r w:rsidRPr="009B042C">
              <w:t xml:space="preserve"> </w:t>
            </w:r>
            <w:r w:rsidR="00DD730F" w:rsidRPr="0013507E">
              <w:t xml:space="preserve">penalty </w:t>
            </w:r>
            <w:r w:rsidRPr="0013507E">
              <w:t xml:space="preserve">to </w:t>
            </w:r>
            <w:r w:rsidR="00DD730F" w:rsidRPr="0013507E">
              <w:t>TDHCA</w:t>
            </w:r>
            <w:r w:rsidR="0013507E">
              <w:t>, which does so</w:t>
            </w:r>
            <w:r w:rsidR="00DD730F" w:rsidRPr="0013507E">
              <w:t xml:space="preserve"> through a prescribed contested case hearing process</w:t>
            </w:r>
            <w:r>
              <w:t>;</w:t>
            </w:r>
          </w:p>
          <w:p w14:paraId="60167448" w14:textId="4B7E6B81" w:rsidR="00DD730F" w:rsidRDefault="00662768" w:rsidP="005B0C92">
            <w:pPr>
              <w:pStyle w:val="Header"/>
              <w:numPr>
                <w:ilvl w:val="0"/>
                <w:numId w:val="4"/>
              </w:numPr>
              <w:tabs>
                <w:tab w:val="clear" w:pos="4320"/>
                <w:tab w:val="clear" w:pos="8640"/>
              </w:tabs>
              <w:jc w:val="both"/>
            </w:pPr>
            <w:r>
              <w:t>further extends the authority to bring such an action</w:t>
            </w:r>
            <w:r w:rsidR="00A712C7">
              <w:t xml:space="preserve"> </w:t>
            </w:r>
            <w:r w:rsidR="00A712C7" w:rsidRPr="00FC3D02">
              <w:t xml:space="preserve">to </w:t>
            </w:r>
            <w:r w:rsidRPr="00FC3D02">
              <w:t>a migrant agricultural worker who, at the time of the violation, lived in the migrant labor housing facility that is the subj</w:t>
            </w:r>
            <w:r w:rsidRPr="00FC3D02">
              <w:t>ect of the violation</w:t>
            </w:r>
            <w:r w:rsidRPr="00707BC8">
              <w:t xml:space="preserve">, but an action may be brought by a worker only </w:t>
            </w:r>
            <w:r w:rsidR="004E49D7">
              <w:t>if</w:t>
            </w:r>
            <w:r w:rsidR="005F01C2" w:rsidRPr="00824842">
              <w:t xml:space="preserve"> </w:t>
            </w:r>
            <w:r>
              <w:t xml:space="preserve">TDHCA dismisses </w:t>
            </w:r>
            <w:r w:rsidR="004E49D7">
              <w:t>a</w:t>
            </w:r>
            <w:r>
              <w:t xml:space="preserve"> </w:t>
            </w:r>
            <w:r w:rsidRPr="00BD0295">
              <w:t>complaint or does not resolve the complaint</w:t>
            </w:r>
            <w:r w:rsidR="004E49D7" w:rsidRPr="0057126A">
              <w:t xml:space="preserve"> before the 181st day after the date </w:t>
            </w:r>
            <w:r w:rsidR="004E49D7">
              <w:t>the</w:t>
            </w:r>
            <w:r w:rsidR="004E49D7" w:rsidRPr="0057126A">
              <w:t xml:space="preserve"> complaint </w:t>
            </w:r>
            <w:r w:rsidR="004E49D7">
              <w:t>i</w:t>
            </w:r>
            <w:r w:rsidR="004E49D7" w:rsidRPr="0057126A">
              <w:t>s filed</w:t>
            </w:r>
            <w:r w:rsidR="005F01C2" w:rsidRPr="00824842">
              <w:t xml:space="preserve"> </w:t>
            </w:r>
            <w:r w:rsidR="00BD0295" w:rsidRPr="00BD0295">
              <w:t>and</w:t>
            </w:r>
            <w:r w:rsidR="00BD0295">
              <w:t xml:space="preserve"> t</w:t>
            </w:r>
            <w:r w:rsidR="00BD0295" w:rsidRPr="00707BC8">
              <w:t>he complain</w:t>
            </w:r>
            <w:r w:rsidR="00BD0295">
              <w:t>ant</w:t>
            </w:r>
            <w:r w:rsidR="00BD0295" w:rsidRPr="00707BC8">
              <w:t xml:space="preserve"> receive</w:t>
            </w:r>
            <w:r w:rsidR="00BD0295">
              <w:t>s approval from TDHCA in the manner provided by the bill;</w:t>
            </w:r>
            <w:r w:rsidR="00BD0295" w:rsidRPr="00707BC8">
              <w:t xml:space="preserve"> </w:t>
            </w:r>
          </w:p>
          <w:p w14:paraId="3DDA9ACA" w14:textId="733304DD" w:rsidR="00BD0295" w:rsidRDefault="00662768" w:rsidP="005B0C92">
            <w:pPr>
              <w:pStyle w:val="Header"/>
              <w:numPr>
                <w:ilvl w:val="0"/>
                <w:numId w:val="4"/>
              </w:numPr>
              <w:tabs>
                <w:tab w:val="clear" w:pos="4320"/>
                <w:tab w:val="clear" w:pos="8640"/>
              </w:tabs>
              <w:jc w:val="both"/>
            </w:pPr>
            <w:r>
              <w:t>with respect to that approval process, provides the following:</w:t>
            </w:r>
          </w:p>
          <w:p w14:paraId="074E83BB" w14:textId="1A8E3C69" w:rsidR="00BD0295" w:rsidRDefault="00662768" w:rsidP="005B0C92">
            <w:pPr>
              <w:pStyle w:val="Header"/>
              <w:numPr>
                <w:ilvl w:val="1"/>
                <w:numId w:val="4"/>
              </w:numPr>
              <w:tabs>
                <w:tab w:val="clear" w:pos="4320"/>
                <w:tab w:val="clear" w:pos="8640"/>
              </w:tabs>
              <w:jc w:val="both"/>
            </w:pPr>
            <w:r w:rsidRPr="00BD0295">
              <w:t xml:space="preserve">beginning on the 181st day after </w:t>
            </w:r>
            <w:r>
              <w:t>a</w:t>
            </w:r>
            <w:r w:rsidRPr="00BD0295">
              <w:t xml:space="preserve"> complaint is filed</w:t>
            </w:r>
            <w:r>
              <w:t>, a complainant whose complaint has not yet been dismissed or otherwise resolved is entitled to request, in wr</w:t>
            </w:r>
            <w:r>
              <w:t>iting, from TDHCA a written notice of the complainant's right to file a civil action; and</w:t>
            </w:r>
          </w:p>
          <w:p w14:paraId="2FE83A45" w14:textId="6EEB41E6" w:rsidR="00BD0295" w:rsidRPr="00BD0295" w:rsidRDefault="00662768" w:rsidP="005B0C92">
            <w:pPr>
              <w:pStyle w:val="Header"/>
              <w:numPr>
                <w:ilvl w:val="1"/>
                <w:numId w:val="4"/>
              </w:numPr>
              <w:tabs>
                <w:tab w:val="clear" w:pos="4320"/>
                <w:tab w:val="clear" w:pos="8640"/>
              </w:tabs>
              <w:jc w:val="both"/>
            </w:pPr>
            <w:r>
              <w:t>the executive director of TDHCA may issue the notice but f</w:t>
            </w:r>
            <w:r w:rsidRPr="00BD0295">
              <w:t>ailure</w:t>
            </w:r>
            <w:r>
              <w:t xml:space="preserve"> to issue the notice of a complainant's right to file a civil action does not affect the complainant's</w:t>
            </w:r>
            <w:r>
              <w:t xml:space="preserve"> right to bring a civil action against the respondent;</w:t>
            </w:r>
          </w:p>
          <w:p w14:paraId="5877D81B" w14:textId="509A57BE" w:rsidR="00DD730F" w:rsidRDefault="00662768" w:rsidP="005B0C92">
            <w:pPr>
              <w:pStyle w:val="Header"/>
              <w:numPr>
                <w:ilvl w:val="0"/>
                <w:numId w:val="4"/>
              </w:numPr>
              <w:tabs>
                <w:tab w:val="clear" w:pos="4320"/>
                <w:tab w:val="clear" w:pos="8640"/>
              </w:tabs>
              <w:jc w:val="both"/>
            </w:pPr>
            <w:r w:rsidRPr="00BD0295">
              <w:t>requires TDHCA by rule to adopt a penalty schedule that increases the amount of the penalty assessed against a person who</w:t>
            </w:r>
            <w:r>
              <w:t xml:space="preserve"> repeatedly violates provisions governing </w:t>
            </w:r>
            <w:r w:rsidRPr="00725ADD">
              <w:t>migrant labor housing facilities</w:t>
            </w:r>
            <w:r>
              <w:t xml:space="preserve"> or ru</w:t>
            </w:r>
            <w:r>
              <w:t xml:space="preserve">les adopted under </w:t>
            </w:r>
            <w:r w:rsidR="00A712C7">
              <w:t xml:space="preserve">those </w:t>
            </w:r>
            <w:r>
              <w:t>provisions;</w:t>
            </w:r>
          </w:p>
          <w:p w14:paraId="08AA5782" w14:textId="3EC63478" w:rsidR="00DD730F" w:rsidRDefault="00662768" w:rsidP="005B0C92">
            <w:pPr>
              <w:pStyle w:val="Header"/>
              <w:numPr>
                <w:ilvl w:val="0"/>
                <w:numId w:val="4"/>
              </w:numPr>
              <w:tabs>
                <w:tab w:val="clear" w:pos="4320"/>
                <w:tab w:val="clear" w:pos="8640"/>
              </w:tabs>
              <w:jc w:val="both"/>
            </w:pPr>
            <w:r>
              <w:t>requires a penalty collected</w:t>
            </w:r>
            <w:r w:rsidRPr="008034D7">
              <w:t xml:space="preserve"> </w:t>
            </w:r>
            <w:r w:rsidRPr="00270015">
              <w:t>through</w:t>
            </w:r>
            <w:r>
              <w:t xml:space="preserve"> an action brought by</w:t>
            </w:r>
            <w:r w:rsidRPr="008034D7">
              <w:t xml:space="preserve"> TDHCA, </w:t>
            </w:r>
            <w:r>
              <w:t>a</w:t>
            </w:r>
            <w:r w:rsidRPr="008034D7">
              <w:t xml:space="preserve"> county attorney, or the attorney general</w:t>
            </w:r>
            <w:r>
              <w:t xml:space="preserve"> to be deposited to the credit of the general revenue fund </w:t>
            </w:r>
            <w:r w:rsidRPr="00210683">
              <w:t>and restricts appropriation of the penalty to TDHCA fo</w:t>
            </w:r>
            <w:r w:rsidRPr="00210683">
              <w:t xml:space="preserve">r the enforcement of </w:t>
            </w:r>
            <w:r>
              <w:t xml:space="preserve">provisions governing </w:t>
            </w:r>
            <w:r w:rsidRPr="00725ADD">
              <w:t>migrant labor housing facilities</w:t>
            </w:r>
            <w:r>
              <w:t xml:space="preserve">; and </w:t>
            </w:r>
          </w:p>
          <w:p w14:paraId="55BDBF37" w14:textId="46AFCB85" w:rsidR="002C7241" w:rsidRDefault="00662768" w:rsidP="005B0C92">
            <w:pPr>
              <w:pStyle w:val="Header"/>
              <w:numPr>
                <w:ilvl w:val="0"/>
                <w:numId w:val="4"/>
              </w:numPr>
              <w:tabs>
                <w:tab w:val="clear" w:pos="4320"/>
                <w:tab w:val="clear" w:pos="8640"/>
              </w:tabs>
              <w:jc w:val="both"/>
            </w:pPr>
            <w:r>
              <w:t>authorizes the court to award reasonable attorney</w:t>
            </w:r>
            <w:r w:rsidR="00A46BEF">
              <w:t xml:space="preserve">'s fees to the prevailing party </w:t>
            </w:r>
            <w:r w:rsidR="00A46BEF" w:rsidRPr="000F0960">
              <w:t xml:space="preserve">in an action </w:t>
            </w:r>
            <w:r w:rsidR="000F0960">
              <w:t>brought under provisions governing migrant labor housing facilities</w:t>
            </w:r>
            <w:r w:rsidR="00A46BEF" w:rsidRPr="000F0960">
              <w:t>.</w:t>
            </w:r>
          </w:p>
          <w:p w14:paraId="4B80F486" w14:textId="3AAA4C1D" w:rsidR="0009052A" w:rsidRDefault="00662768" w:rsidP="005B0C92">
            <w:pPr>
              <w:pStyle w:val="Header"/>
              <w:jc w:val="both"/>
            </w:pPr>
            <w:r w:rsidRPr="00E62982">
              <w:t>These provis</w:t>
            </w:r>
            <w:r w:rsidRPr="00E62982">
              <w:t>ions apply only to a violation that occurs on or after the bill's effective date.</w:t>
            </w:r>
            <w:r>
              <w:t xml:space="preserve"> </w:t>
            </w:r>
            <w:r w:rsidR="00E62982">
              <w:t>The bill provides for the continuation of the law in effect before the bill's effective date for purposes of a violation, or any element thereof, that occurred before that date.</w:t>
            </w:r>
          </w:p>
          <w:p w14:paraId="3507B72D" w14:textId="77777777" w:rsidR="00DD730F" w:rsidRDefault="00DD730F" w:rsidP="005B0C92">
            <w:pPr>
              <w:pStyle w:val="Header"/>
              <w:tabs>
                <w:tab w:val="clear" w:pos="4320"/>
                <w:tab w:val="clear" w:pos="8640"/>
              </w:tabs>
              <w:jc w:val="both"/>
            </w:pPr>
          </w:p>
          <w:p w14:paraId="040B0F38" w14:textId="0356C7CF" w:rsidR="00DD730F" w:rsidRDefault="00662768" w:rsidP="005B0C92">
            <w:pPr>
              <w:pStyle w:val="Header"/>
              <w:jc w:val="both"/>
            </w:pPr>
            <w:r>
              <w:t xml:space="preserve">C.S.H.B. </w:t>
            </w:r>
            <w:r w:rsidR="0085779A">
              <w:t xml:space="preserve">883 </w:t>
            </w:r>
            <w:r>
              <w:t xml:space="preserve">prohibits </w:t>
            </w:r>
            <w:r w:rsidRPr="0000641E">
              <w:t>the following</w:t>
            </w:r>
            <w:r>
              <w:t xml:space="preserve"> from retaliating against a person for filing a complaint or providing information in good faith relating to a possible violation of</w:t>
            </w:r>
            <w:r w:rsidRPr="000953CE">
              <w:t xml:space="preserve"> </w:t>
            </w:r>
            <w:r>
              <w:t xml:space="preserve">provisions governing </w:t>
            </w:r>
            <w:r w:rsidRPr="00725ADD">
              <w:t>migrant labor housing facilities</w:t>
            </w:r>
            <w:r>
              <w:t>:</w:t>
            </w:r>
          </w:p>
          <w:p w14:paraId="375390F7" w14:textId="77777777" w:rsidR="00DD730F" w:rsidRDefault="00662768" w:rsidP="005B0C92">
            <w:pPr>
              <w:pStyle w:val="Header"/>
              <w:numPr>
                <w:ilvl w:val="0"/>
                <w:numId w:val="9"/>
              </w:numPr>
              <w:jc w:val="both"/>
            </w:pPr>
            <w:r>
              <w:t xml:space="preserve">a person who owns, establishes, maintains, operates, procures, makes arrangements for, or otherwise provides a migrant labor housing facility; </w:t>
            </w:r>
          </w:p>
          <w:p w14:paraId="1BED215C" w14:textId="77777777" w:rsidR="00DD730F" w:rsidRDefault="00662768" w:rsidP="005B0C92">
            <w:pPr>
              <w:pStyle w:val="Header"/>
              <w:numPr>
                <w:ilvl w:val="0"/>
                <w:numId w:val="9"/>
              </w:numPr>
              <w:jc w:val="both"/>
            </w:pPr>
            <w:r>
              <w:t xml:space="preserve">a person who employs a migrant agricultural worker who occupies a migrant labor housing facility; or </w:t>
            </w:r>
          </w:p>
          <w:p w14:paraId="732580CA" w14:textId="77777777" w:rsidR="00DD730F" w:rsidRDefault="00662768" w:rsidP="005B0C92">
            <w:pPr>
              <w:pStyle w:val="Header"/>
              <w:numPr>
                <w:ilvl w:val="0"/>
                <w:numId w:val="9"/>
              </w:numPr>
              <w:jc w:val="both"/>
            </w:pPr>
            <w:r>
              <w:t xml:space="preserve">a farm labor contractor. </w:t>
            </w:r>
          </w:p>
          <w:p w14:paraId="00CAB255" w14:textId="77777777" w:rsidR="00DD730F" w:rsidRDefault="00DD730F" w:rsidP="005B0C92">
            <w:pPr>
              <w:pStyle w:val="Header"/>
              <w:jc w:val="both"/>
            </w:pPr>
          </w:p>
          <w:p w14:paraId="2759B981" w14:textId="6F9A9AF8" w:rsidR="00A46BEF" w:rsidRDefault="00662768" w:rsidP="005B0C92">
            <w:pPr>
              <w:pStyle w:val="Header"/>
              <w:jc w:val="both"/>
            </w:pPr>
            <w:r>
              <w:t>C.S.</w:t>
            </w:r>
            <w:r w:rsidR="00DD730F">
              <w:t xml:space="preserve">H.B. </w:t>
            </w:r>
            <w:r w:rsidR="0085779A">
              <w:t xml:space="preserve">883 </w:t>
            </w:r>
            <w:r w:rsidR="00E2325A">
              <w:t>requires TDHCA to do the following</w:t>
            </w:r>
            <w:r w:rsidR="00111095">
              <w:t xml:space="preserve"> with respect to outreach and education</w:t>
            </w:r>
            <w:r>
              <w:t>:</w:t>
            </w:r>
          </w:p>
          <w:p w14:paraId="2112F104" w14:textId="27083FC9" w:rsidR="00E2325A" w:rsidRPr="00111095" w:rsidRDefault="00662768" w:rsidP="005B0C92">
            <w:pPr>
              <w:pStyle w:val="Header"/>
              <w:numPr>
                <w:ilvl w:val="0"/>
                <w:numId w:val="15"/>
              </w:numPr>
              <w:jc w:val="both"/>
            </w:pPr>
            <w:r w:rsidRPr="00111095">
              <w:t xml:space="preserve">provide </w:t>
            </w:r>
            <w:r w:rsidRPr="0000641E">
              <w:t>certain educational materials or programs</w:t>
            </w:r>
            <w:r w:rsidRPr="00111095">
              <w:t xml:space="preserve"> to migrant agricultural workers in different regions of Texas and to persons who own, estab</w:t>
            </w:r>
            <w:r w:rsidRPr="00111095">
              <w:t>lish, maintain, operate, procure, make arrangements for, or otherwise provide migrant labor housing facilities;</w:t>
            </w:r>
          </w:p>
          <w:p w14:paraId="54EF3F43" w14:textId="77777777" w:rsidR="00E2325A" w:rsidRPr="00111095" w:rsidRDefault="00662768" w:rsidP="005B0C92">
            <w:pPr>
              <w:pStyle w:val="Header"/>
              <w:numPr>
                <w:ilvl w:val="0"/>
                <w:numId w:val="15"/>
              </w:numPr>
              <w:jc w:val="both"/>
            </w:pPr>
            <w:r w:rsidRPr="00111095">
              <w:t>ensure that, in each region of Texas where such facilities are most common, there are persons capable of providing the information in English, S</w:t>
            </w:r>
            <w:r w:rsidRPr="00111095">
              <w:t>panish, and other languages as appropriate; and</w:t>
            </w:r>
          </w:p>
          <w:p w14:paraId="117CCAC4" w14:textId="0F78639C" w:rsidR="00A46BEF" w:rsidRDefault="00662768" w:rsidP="005B0C92">
            <w:pPr>
              <w:pStyle w:val="Header"/>
              <w:numPr>
                <w:ilvl w:val="0"/>
                <w:numId w:val="15"/>
              </w:numPr>
              <w:jc w:val="both"/>
            </w:pPr>
            <w:r w:rsidRPr="00111095">
              <w:t xml:space="preserve">conduct research concerning what types of </w:t>
            </w:r>
            <w:r w:rsidRPr="00707BC8">
              <w:t>migrant labor housing facilities are most common in different regions and what regions most need additional or improved migrant labor housing facilities</w:t>
            </w:r>
            <w:r w:rsidR="00DD730F" w:rsidRPr="00111095">
              <w:t>.</w:t>
            </w:r>
            <w:r w:rsidR="00DD730F" w:rsidRPr="007A6000">
              <w:t xml:space="preserve"> </w:t>
            </w:r>
          </w:p>
          <w:p w14:paraId="353238BC" w14:textId="77777777" w:rsidR="00A46BEF" w:rsidRDefault="00A46BEF" w:rsidP="005B0C92">
            <w:pPr>
              <w:pStyle w:val="Header"/>
              <w:jc w:val="both"/>
              <w:rPr>
                <w:highlight w:val="cyan"/>
              </w:rPr>
            </w:pPr>
          </w:p>
          <w:p w14:paraId="7B281E8C" w14:textId="57F2210C" w:rsidR="00DD730F" w:rsidRDefault="00662768" w:rsidP="005B0C92">
            <w:pPr>
              <w:pStyle w:val="Header"/>
              <w:jc w:val="both"/>
            </w:pPr>
            <w:r w:rsidRPr="00707BC8">
              <w:t>C.S.H.B. 8</w:t>
            </w:r>
            <w:r w:rsidRPr="00707BC8">
              <w:t>83</w:t>
            </w:r>
            <w:r>
              <w:t xml:space="preserve"> requires </w:t>
            </w:r>
            <w:r w:rsidRPr="00E2325A">
              <w:t xml:space="preserve">TDHCA </w:t>
            </w:r>
            <w:r>
              <w:t>to adopt the rules necessary to implement the bill's provisions</w:t>
            </w:r>
            <w:r w:rsidRPr="007A6000">
              <w:t xml:space="preserve"> not later than March 1, 20</w:t>
            </w:r>
            <w:r>
              <w:t>2</w:t>
            </w:r>
            <w:r w:rsidR="0085779A">
              <w:t>4</w:t>
            </w:r>
            <w:r>
              <w:t>. The bill</w:t>
            </w:r>
            <w:r w:rsidR="00A9606F">
              <w:t xml:space="preserve"> applies only to an administrative or regulatory action taken on or after the bill's effective date.</w:t>
            </w:r>
            <w:r>
              <w:t xml:space="preserve"> </w:t>
            </w:r>
          </w:p>
          <w:p w14:paraId="4D28DF7D" w14:textId="77777777" w:rsidR="00DD730F" w:rsidRPr="00835628" w:rsidRDefault="00DD730F" w:rsidP="005B0C92">
            <w:pPr>
              <w:rPr>
                <w:b/>
              </w:rPr>
            </w:pPr>
          </w:p>
        </w:tc>
      </w:tr>
      <w:tr w:rsidR="00730156" w14:paraId="0DCE7F29" w14:textId="77777777" w:rsidTr="00DD730F">
        <w:tc>
          <w:tcPr>
            <w:tcW w:w="9360" w:type="dxa"/>
          </w:tcPr>
          <w:p w14:paraId="49FA0ED1" w14:textId="77777777" w:rsidR="00DD730F" w:rsidRPr="00A8133F" w:rsidRDefault="00662768" w:rsidP="005B0C92">
            <w:pPr>
              <w:rPr>
                <w:b/>
              </w:rPr>
            </w:pPr>
            <w:r w:rsidRPr="009C1E9A">
              <w:rPr>
                <w:b/>
                <w:u w:val="single"/>
              </w:rPr>
              <w:t>EFFECTIVE DATE</w:t>
            </w:r>
            <w:r>
              <w:rPr>
                <w:b/>
              </w:rPr>
              <w:t xml:space="preserve"> </w:t>
            </w:r>
          </w:p>
          <w:p w14:paraId="19173FD2" w14:textId="77777777" w:rsidR="00DD730F" w:rsidRDefault="00DD730F" w:rsidP="005B0C92"/>
          <w:p w14:paraId="2BF8113D" w14:textId="221D86BA" w:rsidR="00DD730F" w:rsidRPr="003624F2" w:rsidRDefault="00662768" w:rsidP="005B0C92">
            <w:pPr>
              <w:pStyle w:val="Header"/>
              <w:tabs>
                <w:tab w:val="clear" w:pos="4320"/>
                <w:tab w:val="clear" w:pos="8640"/>
              </w:tabs>
              <w:jc w:val="both"/>
            </w:pPr>
            <w:r>
              <w:t>January 1, 2024</w:t>
            </w:r>
            <w:r>
              <w:t>.</w:t>
            </w:r>
          </w:p>
          <w:p w14:paraId="66BA229B" w14:textId="77777777" w:rsidR="00DD730F" w:rsidRPr="00233FDB" w:rsidRDefault="00DD730F" w:rsidP="005B0C92">
            <w:pPr>
              <w:rPr>
                <w:b/>
              </w:rPr>
            </w:pPr>
          </w:p>
        </w:tc>
      </w:tr>
      <w:tr w:rsidR="00730156" w14:paraId="3922845A" w14:textId="77777777" w:rsidTr="00707BC8">
        <w:tc>
          <w:tcPr>
            <w:tcW w:w="9360" w:type="dxa"/>
            <w:shd w:val="clear" w:color="auto" w:fill="auto"/>
          </w:tcPr>
          <w:p w14:paraId="40871CB9" w14:textId="77777777" w:rsidR="00067FD6" w:rsidRDefault="00662768" w:rsidP="005B0C92">
            <w:pPr>
              <w:jc w:val="both"/>
              <w:rPr>
                <w:b/>
                <w:u w:val="single"/>
              </w:rPr>
            </w:pPr>
            <w:r>
              <w:rPr>
                <w:b/>
                <w:u w:val="single"/>
              </w:rPr>
              <w:t>COMPARISON OF INTRODUCED AND SUBSTITUTE</w:t>
            </w:r>
          </w:p>
          <w:p w14:paraId="338BF49E" w14:textId="77777777" w:rsidR="00A67BA6" w:rsidRDefault="00A67BA6" w:rsidP="005B0C92">
            <w:pPr>
              <w:jc w:val="both"/>
            </w:pPr>
          </w:p>
          <w:p w14:paraId="3B183895" w14:textId="6FD60608" w:rsidR="00A67BA6" w:rsidRDefault="00662768" w:rsidP="005B0C92">
            <w:pPr>
              <w:jc w:val="both"/>
            </w:pPr>
            <w:r>
              <w:t>While C.S.H.B. 8</w:t>
            </w:r>
            <w:r w:rsidR="005B0C92">
              <w:t>8</w:t>
            </w:r>
            <w:r>
              <w:t>3 may differ from the introduced in minor or nonsubstantive ways, the following summarizes the substantial differences between the introduced and committee substitute versions of the bill.</w:t>
            </w:r>
          </w:p>
          <w:p w14:paraId="606AF58B" w14:textId="77B4827D" w:rsidR="00A67BA6" w:rsidRDefault="00A67BA6" w:rsidP="005B0C92">
            <w:pPr>
              <w:jc w:val="both"/>
            </w:pPr>
          </w:p>
          <w:p w14:paraId="62FEFA1B" w14:textId="0BE05889" w:rsidR="00EF3BBB" w:rsidRDefault="00662768" w:rsidP="005B0C92">
            <w:pPr>
              <w:jc w:val="both"/>
            </w:pPr>
            <w:r w:rsidRPr="00891F81">
              <w:t>The introduced prohibited a person from procuring, making arrangements for, or otherwise providing housing for migrant agricultural workers without ensuring that the applicable migrant labor housing facility is licensed</w:t>
            </w:r>
            <w:r w:rsidR="004E49D7">
              <w:t>, whereas</w:t>
            </w:r>
            <w:r w:rsidRPr="00891F81">
              <w:t xml:space="preserve"> </w:t>
            </w:r>
            <w:r w:rsidR="004E49D7">
              <w:t>t</w:t>
            </w:r>
            <w:r w:rsidRPr="00891F81">
              <w:t>he substitute</w:t>
            </w:r>
            <w:r>
              <w:t xml:space="preserve"> </w:t>
            </w:r>
            <w:r w:rsidR="00891F81">
              <w:t xml:space="preserve">applies that prohibition only to persons procuring or otherwise providing housing for such workers. </w:t>
            </w:r>
          </w:p>
          <w:p w14:paraId="2BE0A5CF" w14:textId="77FC9085" w:rsidR="00EF3BBB" w:rsidRDefault="00EF3BBB" w:rsidP="005B0C92">
            <w:pPr>
              <w:jc w:val="both"/>
            </w:pPr>
          </w:p>
          <w:p w14:paraId="2F41312F" w14:textId="23A6A82A" w:rsidR="00512C39" w:rsidRDefault="00662768" w:rsidP="005B0C92">
            <w:pPr>
              <w:jc w:val="both"/>
            </w:pPr>
            <w:r w:rsidRPr="004827AF">
              <w:t xml:space="preserve">The substitute includes </w:t>
            </w:r>
            <w:r>
              <w:t xml:space="preserve">a </w:t>
            </w:r>
            <w:r w:rsidRPr="004827AF">
              <w:t xml:space="preserve">provision </w:t>
            </w:r>
            <w:r>
              <w:t>absent from</w:t>
            </w:r>
            <w:r w:rsidRPr="004827AF">
              <w:t xml:space="preserve"> the introduced that cap</w:t>
            </w:r>
            <w:r>
              <w:t>s</w:t>
            </w:r>
            <w:r w:rsidRPr="004827AF">
              <w:t xml:space="preserve"> the license fee </w:t>
            </w:r>
            <w:r>
              <w:t xml:space="preserve">for a migrant labor housing facility </w:t>
            </w:r>
            <w:r w:rsidRPr="004827AF">
              <w:t>at $75.</w:t>
            </w:r>
          </w:p>
          <w:p w14:paraId="770FDAA5" w14:textId="77777777" w:rsidR="00512C39" w:rsidRPr="004827AF" w:rsidRDefault="00512C39" w:rsidP="005B0C92">
            <w:pPr>
              <w:jc w:val="both"/>
            </w:pPr>
          </w:p>
          <w:p w14:paraId="7A96FF37" w14:textId="58A75DAE" w:rsidR="00A67BA6" w:rsidRPr="004827AF" w:rsidRDefault="00662768" w:rsidP="005B0C92">
            <w:pPr>
              <w:jc w:val="both"/>
            </w:pPr>
            <w:r>
              <w:t>The</w:t>
            </w:r>
            <w:r w:rsidR="00A81161">
              <w:t xml:space="preserve"> introduced </w:t>
            </w:r>
            <w:r>
              <w:t xml:space="preserve">changed </w:t>
            </w:r>
            <w:r w:rsidR="0019128A">
              <w:t>the deadline for</w:t>
            </w:r>
            <w:r>
              <w:t xml:space="preserve"> a</w:t>
            </w:r>
            <w:r w:rsidR="0019128A">
              <w:t xml:space="preserve"> license</w:t>
            </w:r>
            <w:r>
              <w:t xml:space="preserve"> applicant </w:t>
            </w:r>
            <w:r w:rsidR="0019128A">
              <w:t xml:space="preserve">to request that TDHCA reinspect a </w:t>
            </w:r>
            <w:r w:rsidR="00891F81">
              <w:t xml:space="preserve">migrant labor housing </w:t>
            </w:r>
            <w:r w:rsidR="0019128A">
              <w:t>facility after receiving notice that it does not meet certain minimum standards from the 60th day after the date on which such notice is given to the 10th day after that date. The substitute removes the 60-day deadline altogether and prohibits TDHCA from issuing a license for a facility that does not meet the applicable minimum standards.</w:t>
            </w:r>
          </w:p>
          <w:p w14:paraId="18C6E9C3" w14:textId="77777777" w:rsidR="00BC788D" w:rsidRPr="004827AF" w:rsidRDefault="00BC788D" w:rsidP="005B0C92">
            <w:pPr>
              <w:jc w:val="both"/>
            </w:pPr>
          </w:p>
          <w:p w14:paraId="1F7E331F" w14:textId="73F61339" w:rsidR="00BC788D" w:rsidRPr="004827AF" w:rsidRDefault="00662768" w:rsidP="005B0C92">
            <w:pPr>
              <w:jc w:val="both"/>
            </w:pPr>
            <w:r w:rsidRPr="004827AF">
              <w:t xml:space="preserve">The substitute omits </w:t>
            </w:r>
            <w:r w:rsidR="00DC57DB">
              <w:t>a requirement</w:t>
            </w:r>
            <w:r w:rsidR="00DC57DB" w:rsidRPr="004827AF">
              <w:t xml:space="preserve"> </w:t>
            </w:r>
            <w:r w:rsidR="00DC57DB">
              <w:t>that appeared in</w:t>
            </w:r>
            <w:r w:rsidR="00DC57DB" w:rsidRPr="004827AF">
              <w:t xml:space="preserve"> </w:t>
            </w:r>
            <w:r w:rsidRPr="004827AF">
              <w:t xml:space="preserve">the introduced </w:t>
            </w:r>
            <w:r w:rsidR="00DC57DB">
              <w:t>for TDHCA</w:t>
            </w:r>
            <w:r w:rsidRPr="004827AF">
              <w:t xml:space="preserve"> </w:t>
            </w:r>
            <w:r w:rsidR="00DC57DB">
              <w:t xml:space="preserve">by rule </w:t>
            </w:r>
            <w:r w:rsidRPr="004827AF">
              <w:t xml:space="preserve">to adopt procedures </w:t>
            </w:r>
            <w:r w:rsidR="00DC57DB">
              <w:t xml:space="preserve">through which </w:t>
            </w:r>
            <w:r w:rsidRPr="004827AF">
              <w:t>third parties</w:t>
            </w:r>
            <w:r w:rsidR="00DC57DB">
              <w:t xml:space="preserve"> may appeal the issuance or denial of </w:t>
            </w:r>
            <w:r w:rsidR="00DC57DB" w:rsidRPr="00921DB5">
              <w:t xml:space="preserve">a </w:t>
            </w:r>
            <w:r w:rsidR="00891F81">
              <w:t xml:space="preserve">migrant labor housing facility </w:t>
            </w:r>
            <w:r w:rsidR="00DC57DB" w:rsidRPr="00921DB5">
              <w:t>license</w:t>
            </w:r>
            <w:r w:rsidR="00DC57DB">
              <w:t xml:space="preserve"> or the imposition of a condition on a license</w:t>
            </w:r>
            <w:r w:rsidRPr="004827AF">
              <w:t xml:space="preserve">. </w:t>
            </w:r>
          </w:p>
          <w:p w14:paraId="6A3CAB4F" w14:textId="3484D456" w:rsidR="00BC788D" w:rsidRPr="004827AF" w:rsidRDefault="00BC788D" w:rsidP="005B0C92">
            <w:pPr>
              <w:jc w:val="both"/>
            </w:pPr>
          </w:p>
          <w:p w14:paraId="1C62FB6F" w14:textId="424C6ADE" w:rsidR="00B64AC1" w:rsidRPr="004827AF" w:rsidRDefault="00662768" w:rsidP="005B0C92">
            <w:pPr>
              <w:jc w:val="both"/>
            </w:pPr>
            <w:r w:rsidRPr="00921DB5">
              <w:t>With respect to the inspection of migrant labor housing facilities, the substitut</w:t>
            </w:r>
            <w:r w:rsidRPr="00921DB5">
              <w:t>e does the following:</w:t>
            </w:r>
          </w:p>
          <w:p w14:paraId="4136A53B" w14:textId="61F573FB" w:rsidR="00B64AC1" w:rsidRDefault="00662768" w:rsidP="005B0C92">
            <w:pPr>
              <w:pStyle w:val="ListParagraph"/>
              <w:numPr>
                <w:ilvl w:val="0"/>
                <w:numId w:val="12"/>
              </w:numPr>
              <w:contextualSpacing w:val="0"/>
              <w:jc w:val="both"/>
            </w:pPr>
            <w:r>
              <w:t>omits a requirement that appeared in the introduced for</w:t>
            </w:r>
            <w:r w:rsidR="002D50C7" w:rsidRPr="004827AF">
              <w:t xml:space="preserve"> a</w:t>
            </w:r>
            <w:r w:rsidR="004C413F">
              <w:t>n authorized</w:t>
            </w:r>
            <w:r w:rsidR="002D50C7" w:rsidRPr="004827AF">
              <w:t xml:space="preserve"> </w:t>
            </w:r>
            <w:r w:rsidR="00BC788D" w:rsidRPr="004827AF">
              <w:t xml:space="preserve">representative of </w:t>
            </w:r>
            <w:r w:rsidR="00DC57DB">
              <w:t>TDHCA</w:t>
            </w:r>
            <w:r w:rsidR="00BC788D" w:rsidRPr="004827AF">
              <w:t xml:space="preserve"> to inspect a facility at least once during the probabl</w:t>
            </w:r>
            <w:r w:rsidR="002D50C7" w:rsidRPr="004827AF">
              <w:t>e</w:t>
            </w:r>
            <w:r w:rsidR="00BC788D" w:rsidRPr="004827AF">
              <w:t xml:space="preserve"> period of its use</w:t>
            </w:r>
            <w:r w:rsidR="004C413F">
              <w:t xml:space="preserve"> but includes a requirement that did not appear in the introduced for TDHCA by rule to prioritize inspections of</w:t>
            </w:r>
            <w:r w:rsidR="004C413F" w:rsidRPr="004827AF">
              <w:t xml:space="preserve"> facilities during their probable period of use</w:t>
            </w:r>
            <w:r>
              <w:t>;</w:t>
            </w:r>
          </w:p>
          <w:p w14:paraId="74C28C26" w14:textId="5CB17615" w:rsidR="00B64AC1" w:rsidRDefault="00662768" w:rsidP="005B0C92">
            <w:pPr>
              <w:pStyle w:val="ListParagraph"/>
              <w:numPr>
                <w:ilvl w:val="0"/>
                <w:numId w:val="12"/>
              </w:numPr>
              <w:contextualSpacing w:val="0"/>
              <w:jc w:val="both"/>
            </w:pPr>
            <w:r w:rsidRPr="00891F81">
              <w:t>omits a specification of the introduced that an inspector</w:t>
            </w:r>
            <w:r w:rsidR="002D50C7" w:rsidRPr="00891F81">
              <w:t xml:space="preserve"> interview at least 10 percent of the occupants</w:t>
            </w:r>
            <w:r w:rsidR="00BD5CC7" w:rsidRPr="00891F81">
              <w:t xml:space="preserve"> </w:t>
            </w:r>
            <w:r w:rsidR="00891F81">
              <w:t>of a facility subject to a required inspection</w:t>
            </w:r>
            <w:r w:rsidRPr="00891F81">
              <w:t>;</w:t>
            </w:r>
          </w:p>
          <w:p w14:paraId="6530DF58" w14:textId="13079A31" w:rsidR="00B64AC1" w:rsidRDefault="00662768" w:rsidP="005B0C92">
            <w:pPr>
              <w:pStyle w:val="ListParagraph"/>
              <w:numPr>
                <w:ilvl w:val="0"/>
                <w:numId w:val="12"/>
              </w:numPr>
              <w:contextualSpacing w:val="0"/>
              <w:jc w:val="both"/>
            </w:pPr>
            <w:r>
              <w:t xml:space="preserve">lowers the minimum quota of proactive inspections from </w:t>
            </w:r>
            <w:r w:rsidRPr="004827AF">
              <w:t>50 percent of</w:t>
            </w:r>
            <w:r>
              <w:t xml:space="preserve"> licensed facilities, as in the introduced, to 15 percent of licensed facilities;</w:t>
            </w:r>
            <w:r w:rsidR="00410BD6">
              <w:t xml:space="preserve"> and</w:t>
            </w:r>
          </w:p>
          <w:p w14:paraId="6B9D9FBB" w14:textId="48F1CB23" w:rsidR="00410BD6" w:rsidRDefault="00662768" w:rsidP="005B0C92">
            <w:pPr>
              <w:pStyle w:val="ListParagraph"/>
              <w:numPr>
                <w:ilvl w:val="0"/>
                <w:numId w:val="12"/>
              </w:numPr>
              <w:contextualSpacing w:val="0"/>
              <w:jc w:val="both"/>
            </w:pPr>
            <w:r w:rsidRPr="004827AF">
              <w:t>omits the provisions from the introduced tha</w:t>
            </w:r>
            <w:r w:rsidRPr="004827AF">
              <w:t xml:space="preserve">t required </w:t>
            </w:r>
            <w:r w:rsidR="002471A2">
              <w:t>an</w:t>
            </w:r>
            <w:r w:rsidRPr="004827AF">
              <w:t xml:space="preserve"> inspection report to be made available </w:t>
            </w:r>
            <w:r w:rsidR="002A74DB">
              <w:t>to</w:t>
            </w:r>
            <w:r w:rsidRPr="004827AF">
              <w:t xml:space="preserve"> the public</w:t>
            </w:r>
            <w:r w:rsidR="002471A2">
              <w:t xml:space="preserve"> </w:t>
            </w:r>
            <w:r w:rsidR="002A74DB">
              <w:t xml:space="preserve">on the </w:t>
            </w:r>
            <w:r w:rsidRPr="004827AF">
              <w:t>TDHCA website</w:t>
            </w:r>
            <w:r w:rsidR="002471A2">
              <w:t>, with personal information redacted</w:t>
            </w:r>
            <w:r w:rsidRPr="004827AF">
              <w:t>.</w:t>
            </w:r>
          </w:p>
          <w:p w14:paraId="4CDDF583" w14:textId="4DB3BE37" w:rsidR="007126A0" w:rsidRPr="004827AF" w:rsidRDefault="007126A0" w:rsidP="005B0C92">
            <w:pPr>
              <w:jc w:val="both"/>
            </w:pPr>
          </w:p>
          <w:p w14:paraId="6C02419E" w14:textId="0792A93D" w:rsidR="005206FB" w:rsidRDefault="00662768" w:rsidP="005B0C92">
            <w:pPr>
              <w:jc w:val="both"/>
            </w:pPr>
            <w:r w:rsidRPr="004827AF">
              <w:t xml:space="preserve">The substitute revises </w:t>
            </w:r>
            <w:r w:rsidR="00C5416E">
              <w:t>the requirements</w:t>
            </w:r>
            <w:r w:rsidR="00C5416E" w:rsidRPr="004827AF">
              <w:t xml:space="preserve"> </w:t>
            </w:r>
            <w:r w:rsidRPr="004827AF">
              <w:t xml:space="preserve">in the introduced </w:t>
            </w:r>
            <w:r w:rsidR="00C5416E">
              <w:t>for</w:t>
            </w:r>
            <w:r w:rsidR="00410BD6">
              <w:t xml:space="preserve"> </w:t>
            </w:r>
            <w:r w:rsidR="00C5416E">
              <w:t>the procedures</w:t>
            </w:r>
            <w:r w:rsidR="002A74DB">
              <w:t xml:space="preserve"> established by TDHCA</w:t>
            </w:r>
            <w:r w:rsidR="00C5416E">
              <w:t xml:space="preserve"> for</w:t>
            </w:r>
            <w:r w:rsidR="00410BD6" w:rsidRPr="004827AF">
              <w:t xml:space="preserve"> </w:t>
            </w:r>
            <w:r w:rsidRPr="004827AF">
              <w:t>the submission of complaints</w:t>
            </w:r>
            <w:r w:rsidRPr="004827AF">
              <w:t xml:space="preserve"> </w:t>
            </w:r>
            <w:r w:rsidR="00C5416E">
              <w:t>by omitting the requirement</w:t>
            </w:r>
            <w:r w:rsidR="002471A2">
              <w:t>s</w:t>
            </w:r>
            <w:r w:rsidR="00C5416E">
              <w:t xml:space="preserve"> for those procedures </w:t>
            </w:r>
            <w:r w:rsidRPr="004827AF">
              <w:t xml:space="preserve">to </w:t>
            </w:r>
            <w:r w:rsidR="00C5416E">
              <w:t xml:space="preserve">allow a complaint to </w:t>
            </w:r>
            <w:r w:rsidRPr="004827AF">
              <w:t>be submitted anonymously</w:t>
            </w:r>
            <w:r w:rsidR="00C5416E">
              <w:t xml:space="preserve"> and</w:t>
            </w:r>
            <w:r w:rsidRPr="004827AF">
              <w:t xml:space="preserve"> </w:t>
            </w:r>
            <w:r w:rsidR="00891F81">
              <w:t xml:space="preserve">to be submitted </w:t>
            </w:r>
            <w:r w:rsidRPr="00891F81">
              <w:t>in person at any nonprofit organization that assigns migrant agricultural workers in finding employment.</w:t>
            </w:r>
            <w:r w:rsidRPr="004827AF">
              <w:t xml:space="preserve"> </w:t>
            </w:r>
          </w:p>
          <w:p w14:paraId="19CBAECB" w14:textId="4B3A0414" w:rsidR="006A7FD7" w:rsidRDefault="006A7FD7" w:rsidP="005B0C92">
            <w:pPr>
              <w:jc w:val="both"/>
            </w:pPr>
          </w:p>
          <w:p w14:paraId="0BBB562D" w14:textId="25DB0D2F" w:rsidR="006A7FD7" w:rsidRPr="004827AF" w:rsidRDefault="00662768" w:rsidP="005B0C92">
            <w:pPr>
              <w:jc w:val="both"/>
            </w:pPr>
            <w:r w:rsidRPr="004827AF">
              <w:t xml:space="preserve">The substitute </w:t>
            </w:r>
            <w:r w:rsidRPr="004827AF">
              <w:t>includes</w:t>
            </w:r>
            <w:r>
              <w:t xml:space="preserve"> </w:t>
            </w:r>
            <w:r w:rsidRPr="004827AF">
              <w:t>provision</w:t>
            </w:r>
            <w:r>
              <w:t>s</w:t>
            </w:r>
            <w:r w:rsidRPr="004827AF">
              <w:t xml:space="preserve"> not in the introduced that make personal identifying information of a person submitting a complaint confidential and not subject to </w:t>
            </w:r>
            <w:r w:rsidR="00263A96">
              <w:t xml:space="preserve">disclosure under </w:t>
            </w:r>
            <w:r w:rsidRPr="004827AF">
              <w:t>state public information law</w:t>
            </w:r>
            <w:r>
              <w:t xml:space="preserve"> </w:t>
            </w:r>
            <w:r w:rsidRPr="002471A2">
              <w:t>and require</w:t>
            </w:r>
            <w:r w:rsidR="00CD1DA5">
              <w:t>s</w:t>
            </w:r>
            <w:r>
              <w:t xml:space="preserve"> TDHCA to notify</w:t>
            </w:r>
            <w:r>
              <w:t xml:space="preserve"> a complainant if the complaint is dismissed or </w:t>
            </w:r>
            <w:r w:rsidR="00263A96">
              <w:t>not yet resolved</w:t>
            </w:r>
            <w:r>
              <w:t xml:space="preserve"> before the 181st day after the date the complaint was filed</w:t>
            </w:r>
            <w:r w:rsidRPr="004827AF">
              <w:t>.</w:t>
            </w:r>
          </w:p>
          <w:p w14:paraId="3845B098" w14:textId="6494896A" w:rsidR="005206FB" w:rsidRPr="004827AF" w:rsidRDefault="005206FB" w:rsidP="005B0C92">
            <w:pPr>
              <w:jc w:val="both"/>
            </w:pPr>
          </w:p>
          <w:p w14:paraId="562C0746" w14:textId="4C03E6AC" w:rsidR="001A0F99" w:rsidRDefault="00662768" w:rsidP="005B0C92">
            <w:pPr>
              <w:jc w:val="both"/>
            </w:pPr>
            <w:r w:rsidRPr="004827AF">
              <w:t xml:space="preserve">The substitute omits </w:t>
            </w:r>
            <w:r>
              <w:t xml:space="preserve">the following requirements </w:t>
            </w:r>
            <w:r w:rsidR="006A7FD7">
              <w:t>that appeared</w:t>
            </w:r>
            <w:r w:rsidRPr="004827AF">
              <w:t xml:space="preserve"> in the introduced</w:t>
            </w:r>
            <w:r>
              <w:t>:</w:t>
            </w:r>
          </w:p>
          <w:p w14:paraId="4A0CB5E3" w14:textId="000B21F0" w:rsidR="001A0F99" w:rsidRDefault="00662768" w:rsidP="005B0C92">
            <w:pPr>
              <w:pStyle w:val="ListParagraph"/>
              <w:numPr>
                <w:ilvl w:val="0"/>
                <w:numId w:val="16"/>
              </w:numPr>
              <w:contextualSpacing w:val="0"/>
              <w:jc w:val="both"/>
            </w:pPr>
            <w:r>
              <w:t xml:space="preserve">a requirement </w:t>
            </w:r>
            <w:r w:rsidR="006A7FD7">
              <w:t xml:space="preserve">for TDHCA </w:t>
            </w:r>
            <w:r w:rsidR="00784D51" w:rsidRPr="004827AF">
              <w:t xml:space="preserve">by rule to establish procedures requiring the owner or provider of a </w:t>
            </w:r>
            <w:r w:rsidR="00891F81">
              <w:t xml:space="preserve">migrant labor housing </w:t>
            </w:r>
            <w:r w:rsidR="00784D51" w:rsidRPr="007F6AA3">
              <w:t>facility</w:t>
            </w:r>
            <w:r w:rsidR="00784D51" w:rsidRPr="004827AF">
              <w:t xml:space="preserve"> </w:t>
            </w:r>
            <w:r>
              <w:t>whose</w:t>
            </w:r>
            <w:r w:rsidR="00924F4B">
              <w:t xml:space="preserve"> license </w:t>
            </w:r>
            <w:r>
              <w:t>is suspended or revoked</w:t>
            </w:r>
            <w:r w:rsidR="00924F4B">
              <w:t xml:space="preserve"> </w:t>
            </w:r>
            <w:r w:rsidR="00112C67" w:rsidRPr="004827AF">
              <w:t xml:space="preserve">to relocate or provide </w:t>
            </w:r>
            <w:r w:rsidR="006A7FD7">
              <w:t xml:space="preserve">for the </w:t>
            </w:r>
            <w:r w:rsidR="00112C67" w:rsidRPr="004827AF">
              <w:t>relocation of occupants to another facility</w:t>
            </w:r>
            <w:r w:rsidR="00924F4B">
              <w:t xml:space="preserve"> that meets specified requirements</w:t>
            </w:r>
            <w:r>
              <w:t>; and</w:t>
            </w:r>
          </w:p>
          <w:p w14:paraId="515CD436" w14:textId="582DF84D" w:rsidR="005206FB" w:rsidRPr="004827AF" w:rsidRDefault="00662768" w:rsidP="005B0C92">
            <w:pPr>
              <w:pStyle w:val="ListParagraph"/>
              <w:numPr>
                <w:ilvl w:val="0"/>
                <w:numId w:val="17"/>
              </w:numPr>
              <w:contextualSpacing w:val="0"/>
              <w:jc w:val="both"/>
            </w:pPr>
            <w:r>
              <w:t>a</w:t>
            </w:r>
            <w:r w:rsidR="001A0F99">
              <w:t xml:space="preserve"> requirement for </w:t>
            </w:r>
            <w:r>
              <w:t xml:space="preserve">the owner </w:t>
            </w:r>
            <w:r>
              <w:t>or provider to pay any rental cost of the relocation facility that exceeds the rent of the vacated facility</w:t>
            </w:r>
            <w:r w:rsidR="00112C67" w:rsidRPr="004827AF">
              <w:t xml:space="preserve">. </w:t>
            </w:r>
          </w:p>
          <w:p w14:paraId="46313E68" w14:textId="22AEA05F" w:rsidR="00112C67" w:rsidRPr="004827AF" w:rsidRDefault="00112C67" w:rsidP="005B0C92">
            <w:pPr>
              <w:jc w:val="both"/>
            </w:pPr>
          </w:p>
          <w:p w14:paraId="2F452C53" w14:textId="65B458D1" w:rsidR="00924F4B" w:rsidRDefault="00662768" w:rsidP="005B0C92">
            <w:pPr>
              <w:jc w:val="both"/>
            </w:pPr>
            <w:r>
              <w:t xml:space="preserve">Both the introduced and substitute extend the authority to bring an action to collect a civil penalty for a </w:t>
            </w:r>
            <w:r w:rsidR="000357A8" w:rsidRPr="007F6AA3">
              <w:t xml:space="preserve">violation </w:t>
            </w:r>
            <w:r w:rsidRPr="007F6AA3">
              <w:t>of provisions governing mig</w:t>
            </w:r>
            <w:r w:rsidRPr="007F6AA3">
              <w:t>rant labor housing facilities or a rule adopted under such provisions</w:t>
            </w:r>
            <w:r>
              <w:t xml:space="preserve"> to an agricultural worker who</w:t>
            </w:r>
            <w:r w:rsidRPr="007F6AA3">
              <w:t>, at the time of the violation, lived in the facility that is the subject of the violation</w:t>
            </w:r>
            <w:r>
              <w:t>. However</w:t>
            </w:r>
            <w:r w:rsidR="00406A51">
              <w:t>,</w:t>
            </w:r>
            <w:r w:rsidRPr="007F6AA3">
              <w:t xml:space="preserve"> the substitute includes the following provisions that di</w:t>
            </w:r>
            <w:r w:rsidRPr="007F6AA3">
              <w:t>d not appear in the introduced:</w:t>
            </w:r>
          </w:p>
          <w:p w14:paraId="5BA75384" w14:textId="1A16E712" w:rsidR="007F6AA3" w:rsidRDefault="00662768" w:rsidP="005B0C92">
            <w:pPr>
              <w:pStyle w:val="ListParagraph"/>
              <w:numPr>
                <w:ilvl w:val="0"/>
                <w:numId w:val="13"/>
              </w:numPr>
              <w:contextualSpacing w:val="0"/>
              <w:jc w:val="both"/>
            </w:pPr>
            <w:r>
              <w:t xml:space="preserve">a provision </w:t>
            </w:r>
            <w:r w:rsidR="009526A2">
              <w:t xml:space="preserve">making that authority applicable only if TDHCA dismisses a complaint or does not resolve the complaint before the 181st day after the date the complaint was filed and the complainant receives approval from TDHCA; </w:t>
            </w:r>
          </w:p>
          <w:p w14:paraId="6128F727" w14:textId="326C0CE6" w:rsidR="005739CF" w:rsidRDefault="00662768" w:rsidP="005B0C92">
            <w:pPr>
              <w:pStyle w:val="ListParagraph"/>
              <w:numPr>
                <w:ilvl w:val="0"/>
                <w:numId w:val="13"/>
              </w:numPr>
              <w:contextualSpacing w:val="0"/>
              <w:jc w:val="both"/>
            </w:pPr>
            <w:r>
              <w:t>provisions that provide for</w:t>
            </w:r>
            <w:r w:rsidR="00924F4B">
              <w:t xml:space="preserve"> </w:t>
            </w:r>
            <w:r w:rsidRPr="004827AF">
              <w:t xml:space="preserve">a complainant whose complaint has not yet been dismissed or otherwise resolved </w:t>
            </w:r>
            <w:r w:rsidR="009526A2">
              <w:t xml:space="preserve">by the applicable date </w:t>
            </w:r>
            <w:r w:rsidRPr="004827AF">
              <w:t xml:space="preserve">to request </w:t>
            </w:r>
            <w:r>
              <w:t xml:space="preserve">and receive </w:t>
            </w:r>
            <w:r w:rsidRPr="004827AF">
              <w:t>from TDHCA a written notice of the complainant's right to file a civil action</w:t>
            </w:r>
            <w:r w:rsidR="009526A2">
              <w:t>; and</w:t>
            </w:r>
          </w:p>
          <w:p w14:paraId="2F76ACD9" w14:textId="0BB9417D" w:rsidR="007E5ABE" w:rsidRDefault="00662768" w:rsidP="005B0C92">
            <w:pPr>
              <w:pStyle w:val="ListParagraph"/>
              <w:numPr>
                <w:ilvl w:val="0"/>
                <w:numId w:val="13"/>
              </w:numPr>
              <w:contextualSpacing w:val="0"/>
              <w:jc w:val="both"/>
            </w:pPr>
            <w:r>
              <w:t>a clarification th</w:t>
            </w:r>
            <w:r>
              <w:t xml:space="preserve">at failure to issue such notice </w:t>
            </w:r>
            <w:r w:rsidRPr="004827AF">
              <w:t>does not affect the complainant's right to bring a civil action against the responden</w:t>
            </w:r>
            <w:r w:rsidR="009526A2">
              <w:t>t.</w:t>
            </w:r>
          </w:p>
          <w:p w14:paraId="4934504C" w14:textId="522B101D" w:rsidR="00263A96" w:rsidRDefault="00263A96" w:rsidP="005B0C92">
            <w:pPr>
              <w:jc w:val="both"/>
            </w:pPr>
          </w:p>
          <w:p w14:paraId="5915F9D5" w14:textId="61A2BF70" w:rsidR="00263A96" w:rsidRDefault="00662768" w:rsidP="005B0C92">
            <w:pPr>
              <w:jc w:val="both"/>
            </w:pPr>
            <w:r w:rsidRPr="009526A2">
              <w:t>Whereas the introduced made a person against whom a civil penalty is assessed liable for paying the costs and attorney's fees of the person who brought the action, the substitute authorizes the court to award reasonable attorney's fees to the prevailing pa</w:t>
            </w:r>
            <w:r w:rsidRPr="009526A2">
              <w:t xml:space="preserve">rty in </w:t>
            </w:r>
            <w:r w:rsidR="009526A2">
              <w:t>an action under provisions governing migrant labor housing facilities</w:t>
            </w:r>
            <w:r w:rsidRPr="009526A2">
              <w:t>.</w:t>
            </w:r>
          </w:p>
          <w:p w14:paraId="69B220FE" w14:textId="77777777" w:rsidR="00263A96" w:rsidRDefault="00263A96" w:rsidP="005B0C92">
            <w:pPr>
              <w:jc w:val="both"/>
            </w:pPr>
          </w:p>
          <w:p w14:paraId="2175144B" w14:textId="7A505949" w:rsidR="004827AF" w:rsidRDefault="00662768" w:rsidP="005B0C92">
            <w:pPr>
              <w:jc w:val="both"/>
            </w:pPr>
            <w:r>
              <w:t xml:space="preserve">The substitute changes the </w:t>
            </w:r>
            <w:r w:rsidR="00A95DCA">
              <w:t xml:space="preserve">bill's </w:t>
            </w:r>
            <w:r>
              <w:t>effective date from September 1, 2023, as in the introduced, to January</w:t>
            </w:r>
            <w:r w:rsidR="00A95DCA">
              <w:t> </w:t>
            </w:r>
            <w:r>
              <w:t xml:space="preserve">1, 2024. </w:t>
            </w:r>
          </w:p>
          <w:p w14:paraId="24252C9C" w14:textId="3929488C" w:rsidR="004827AF" w:rsidRDefault="004827AF" w:rsidP="005B0C92">
            <w:pPr>
              <w:jc w:val="both"/>
            </w:pPr>
          </w:p>
          <w:p w14:paraId="61A2AF0E" w14:textId="23984894" w:rsidR="004827AF" w:rsidRPr="00A67BA6" w:rsidRDefault="004827AF" w:rsidP="005B0C92">
            <w:pPr>
              <w:jc w:val="both"/>
            </w:pPr>
          </w:p>
        </w:tc>
      </w:tr>
      <w:tr w:rsidR="00730156" w14:paraId="258F6CF9" w14:textId="77777777" w:rsidTr="00DD730F">
        <w:tc>
          <w:tcPr>
            <w:tcW w:w="9360" w:type="dxa"/>
          </w:tcPr>
          <w:p w14:paraId="2FDBFD41" w14:textId="77777777" w:rsidR="00067FD6" w:rsidRPr="009C1E9A" w:rsidRDefault="00067FD6" w:rsidP="005B0C92">
            <w:pPr>
              <w:rPr>
                <w:b/>
                <w:u w:val="single"/>
              </w:rPr>
            </w:pPr>
          </w:p>
        </w:tc>
      </w:tr>
      <w:tr w:rsidR="00730156" w14:paraId="246FE926" w14:textId="77777777" w:rsidTr="00DD730F">
        <w:tc>
          <w:tcPr>
            <w:tcW w:w="9360" w:type="dxa"/>
          </w:tcPr>
          <w:p w14:paraId="605E8061" w14:textId="77777777" w:rsidR="00067FD6" w:rsidRPr="00067FD6" w:rsidRDefault="00067FD6" w:rsidP="005B0C92">
            <w:pPr>
              <w:jc w:val="both"/>
            </w:pPr>
          </w:p>
        </w:tc>
      </w:tr>
    </w:tbl>
    <w:p w14:paraId="4904FBE4" w14:textId="77777777" w:rsidR="004108C3" w:rsidRPr="008423E4" w:rsidRDefault="004108C3" w:rsidP="005B0C9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F43C" w14:textId="77777777" w:rsidR="00000000" w:rsidRDefault="00662768">
      <w:r>
        <w:separator/>
      </w:r>
    </w:p>
  </w:endnote>
  <w:endnote w:type="continuationSeparator" w:id="0">
    <w:p w14:paraId="6356F4E1" w14:textId="77777777" w:rsidR="00000000" w:rsidRDefault="0066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11AA"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30156" w14:paraId="4719E09A" w14:textId="77777777" w:rsidTr="009C1E9A">
      <w:trPr>
        <w:cantSplit/>
      </w:trPr>
      <w:tc>
        <w:tcPr>
          <w:tcW w:w="0" w:type="pct"/>
        </w:tcPr>
        <w:p w14:paraId="782C9A5A" w14:textId="77777777" w:rsidR="00137D90" w:rsidRDefault="00137D90" w:rsidP="009C1E9A">
          <w:pPr>
            <w:pStyle w:val="Footer"/>
            <w:tabs>
              <w:tab w:val="clear" w:pos="8640"/>
              <w:tab w:val="right" w:pos="9360"/>
            </w:tabs>
          </w:pPr>
        </w:p>
      </w:tc>
      <w:tc>
        <w:tcPr>
          <w:tcW w:w="2395" w:type="pct"/>
        </w:tcPr>
        <w:p w14:paraId="622A71F8" w14:textId="77777777" w:rsidR="00137D90" w:rsidRDefault="00137D90" w:rsidP="009C1E9A">
          <w:pPr>
            <w:pStyle w:val="Footer"/>
            <w:tabs>
              <w:tab w:val="clear" w:pos="8640"/>
              <w:tab w:val="right" w:pos="9360"/>
            </w:tabs>
          </w:pPr>
        </w:p>
        <w:p w14:paraId="116319ED" w14:textId="77777777" w:rsidR="001A4310" w:rsidRDefault="001A4310" w:rsidP="009C1E9A">
          <w:pPr>
            <w:pStyle w:val="Footer"/>
            <w:tabs>
              <w:tab w:val="clear" w:pos="8640"/>
              <w:tab w:val="right" w:pos="9360"/>
            </w:tabs>
          </w:pPr>
        </w:p>
        <w:p w14:paraId="21E662FB" w14:textId="77777777" w:rsidR="00137D90" w:rsidRDefault="00137D90" w:rsidP="009C1E9A">
          <w:pPr>
            <w:pStyle w:val="Footer"/>
            <w:tabs>
              <w:tab w:val="clear" w:pos="8640"/>
              <w:tab w:val="right" w:pos="9360"/>
            </w:tabs>
          </w:pPr>
        </w:p>
      </w:tc>
      <w:tc>
        <w:tcPr>
          <w:tcW w:w="2453" w:type="pct"/>
        </w:tcPr>
        <w:p w14:paraId="1E6FEE68" w14:textId="77777777" w:rsidR="00137D90" w:rsidRDefault="00137D90" w:rsidP="009C1E9A">
          <w:pPr>
            <w:pStyle w:val="Footer"/>
            <w:tabs>
              <w:tab w:val="clear" w:pos="8640"/>
              <w:tab w:val="right" w:pos="9360"/>
            </w:tabs>
            <w:jc w:val="right"/>
          </w:pPr>
        </w:p>
      </w:tc>
    </w:tr>
    <w:tr w:rsidR="00730156" w14:paraId="472360C9" w14:textId="77777777" w:rsidTr="009C1E9A">
      <w:trPr>
        <w:cantSplit/>
      </w:trPr>
      <w:tc>
        <w:tcPr>
          <w:tcW w:w="0" w:type="pct"/>
        </w:tcPr>
        <w:p w14:paraId="46CA3F19" w14:textId="77777777" w:rsidR="00EC379B" w:rsidRDefault="00EC379B" w:rsidP="009C1E9A">
          <w:pPr>
            <w:pStyle w:val="Footer"/>
            <w:tabs>
              <w:tab w:val="clear" w:pos="8640"/>
              <w:tab w:val="right" w:pos="9360"/>
            </w:tabs>
          </w:pPr>
        </w:p>
      </w:tc>
      <w:tc>
        <w:tcPr>
          <w:tcW w:w="2395" w:type="pct"/>
        </w:tcPr>
        <w:p w14:paraId="57E3830A" w14:textId="27DBE404" w:rsidR="00EC379B" w:rsidRPr="009C1E9A" w:rsidRDefault="00662768" w:rsidP="009C1E9A">
          <w:pPr>
            <w:pStyle w:val="Footer"/>
            <w:tabs>
              <w:tab w:val="clear" w:pos="8640"/>
              <w:tab w:val="right" w:pos="9360"/>
            </w:tabs>
            <w:rPr>
              <w:rFonts w:ascii="Shruti" w:hAnsi="Shruti"/>
              <w:sz w:val="22"/>
            </w:rPr>
          </w:pPr>
          <w:r>
            <w:rPr>
              <w:rFonts w:ascii="Shruti" w:hAnsi="Shruti"/>
              <w:sz w:val="22"/>
            </w:rPr>
            <w:t>88R 22514-D</w:t>
          </w:r>
        </w:p>
      </w:tc>
      <w:tc>
        <w:tcPr>
          <w:tcW w:w="2453" w:type="pct"/>
        </w:tcPr>
        <w:p w14:paraId="4E26F21F" w14:textId="70C83704" w:rsidR="00EC379B" w:rsidRDefault="00662768" w:rsidP="009C1E9A">
          <w:pPr>
            <w:pStyle w:val="Footer"/>
            <w:tabs>
              <w:tab w:val="clear" w:pos="8640"/>
              <w:tab w:val="right" w:pos="9360"/>
            </w:tabs>
            <w:jc w:val="right"/>
          </w:pPr>
          <w:r>
            <w:fldChar w:fldCharType="begin"/>
          </w:r>
          <w:r>
            <w:instrText xml:space="preserve"> DOCPROPERTY  OTID  \* MERGEFORMAT </w:instrText>
          </w:r>
          <w:r>
            <w:fldChar w:fldCharType="separate"/>
          </w:r>
          <w:r w:rsidR="009C0769">
            <w:t>23.97.529</w:t>
          </w:r>
          <w:r>
            <w:fldChar w:fldCharType="end"/>
          </w:r>
        </w:p>
      </w:tc>
    </w:tr>
    <w:tr w:rsidR="00730156" w14:paraId="5FAB3754" w14:textId="77777777" w:rsidTr="009C1E9A">
      <w:trPr>
        <w:cantSplit/>
      </w:trPr>
      <w:tc>
        <w:tcPr>
          <w:tcW w:w="0" w:type="pct"/>
        </w:tcPr>
        <w:p w14:paraId="3344CA79" w14:textId="77777777" w:rsidR="00EC379B" w:rsidRDefault="00EC379B" w:rsidP="009C1E9A">
          <w:pPr>
            <w:pStyle w:val="Footer"/>
            <w:tabs>
              <w:tab w:val="clear" w:pos="4320"/>
              <w:tab w:val="clear" w:pos="8640"/>
              <w:tab w:val="left" w:pos="2865"/>
            </w:tabs>
          </w:pPr>
        </w:p>
      </w:tc>
      <w:tc>
        <w:tcPr>
          <w:tcW w:w="2395" w:type="pct"/>
        </w:tcPr>
        <w:p w14:paraId="71185A6C" w14:textId="6B79776E" w:rsidR="00EC379B" w:rsidRPr="009C1E9A" w:rsidRDefault="00662768" w:rsidP="009C1E9A">
          <w:pPr>
            <w:pStyle w:val="Footer"/>
            <w:tabs>
              <w:tab w:val="clear" w:pos="4320"/>
              <w:tab w:val="clear" w:pos="8640"/>
              <w:tab w:val="left" w:pos="2865"/>
            </w:tabs>
            <w:rPr>
              <w:rFonts w:ascii="Shruti" w:hAnsi="Shruti"/>
              <w:sz w:val="22"/>
            </w:rPr>
          </w:pPr>
          <w:r>
            <w:rPr>
              <w:rFonts w:ascii="Shruti" w:hAnsi="Shruti"/>
              <w:sz w:val="22"/>
            </w:rPr>
            <w:t>Substitute Document Number: 88R 20427</w:t>
          </w:r>
        </w:p>
      </w:tc>
      <w:tc>
        <w:tcPr>
          <w:tcW w:w="2453" w:type="pct"/>
        </w:tcPr>
        <w:p w14:paraId="4E51D29A" w14:textId="77777777" w:rsidR="00EC379B" w:rsidRDefault="00EC379B" w:rsidP="006D504F">
          <w:pPr>
            <w:pStyle w:val="Footer"/>
            <w:rPr>
              <w:rStyle w:val="PageNumber"/>
            </w:rPr>
          </w:pPr>
        </w:p>
        <w:p w14:paraId="3409310B" w14:textId="77777777" w:rsidR="00EC379B" w:rsidRDefault="00EC379B" w:rsidP="009C1E9A">
          <w:pPr>
            <w:pStyle w:val="Footer"/>
            <w:tabs>
              <w:tab w:val="clear" w:pos="8640"/>
              <w:tab w:val="right" w:pos="9360"/>
            </w:tabs>
            <w:jc w:val="right"/>
          </w:pPr>
        </w:p>
      </w:tc>
    </w:tr>
    <w:tr w:rsidR="00730156" w14:paraId="32610196" w14:textId="77777777" w:rsidTr="009C1E9A">
      <w:trPr>
        <w:cantSplit/>
        <w:trHeight w:val="323"/>
      </w:trPr>
      <w:tc>
        <w:tcPr>
          <w:tcW w:w="0" w:type="pct"/>
          <w:gridSpan w:val="3"/>
        </w:tcPr>
        <w:p w14:paraId="46768488" w14:textId="37FDB107" w:rsidR="00EC379B" w:rsidRDefault="0066276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5758B">
            <w:rPr>
              <w:rStyle w:val="PageNumber"/>
              <w:noProof/>
            </w:rPr>
            <w:t>1</w:t>
          </w:r>
          <w:r>
            <w:rPr>
              <w:rStyle w:val="PageNumber"/>
            </w:rPr>
            <w:fldChar w:fldCharType="end"/>
          </w:r>
        </w:p>
        <w:p w14:paraId="4BC72847" w14:textId="77777777" w:rsidR="00EC379B" w:rsidRDefault="00EC379B" w:rsidP="009C1E9A">
          <w:pPr>
            <w:pStyle w:val="Footer"/>
            <w:tabs>
              <w:tab w:val="clear" w:pos="8640"/>
              <w:tab w:val="right" w:pos="9360"/>
            </w:tabs>
            <w:jc w:val="center"/>
          </w:pPr>
        </w:p>
      </w:tc>
    </w:tr>
  </w:tbl>
  <w:p w14:paraId="4E86B08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0708"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9E52" w14:textId="77777777" w:rsidR="00000000" w:rsidRDefault="00662768">
      <w:r>
        <w:separator/>
      </w:r>
    </w:p>
  </w:footnote>
  <w:footnote w:type="continuationSeparator" w:id="0">
    <w:p w14:paraId="2BD2543A" w14:textId="77777777" w:rsidR="00000000" w:rsidRDefault="0066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1E4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8E5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FCD1"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DA3"/>
    <w:multiLevelType w:val="hybridMultilevel"/>
    <w:tmpl w:val="0360BDF4"/>
    <w:lvl w:ilvl="0" w:tplc="AACAA06A">
      <w:start w:val="1"/>
      <w:numFmt w:val="bullet"/>
      <w:lvlText w:val="o"/>
      <w:lvlJc w:val="left"/>
      <w:pPr>
        <w:ind w:left="1444" w:hanging="360"/>
      </w:pPr>
      <w:rPr>
        <w:rFonts w:ascii="Courier New" w:hAnsi="Courier New" w:cs="Courier New" w:hint="default"/>
      </w:rPr>
    </w:lvl>
    <w:lvl w:ilvl="1" w:tplc="86A047A0" w:tentative="1">
      <w:start w:val="1"/>
      <w:numFmt w:val="bullet"/>
      <w:lvlText w:val="o"/>
      <w:lvlJc w:val="left"/>
      <w:pPr>
        <w:ind w:left="2164" w:hanging="360"/>
      </w:pPr>
      <w:rPr>
        <w:rFonts w:ascii="Courier New" w:hAnsi="Courier New" w:cs="Courier New" w:hint="default"/>
      </w:rPr>
    </w:lvl>
    <w:lvl w:ilvl="2" w:tplc="312011AA" w:tentative="1">
      <w:start w:val="1"/>
      <w:numFmt w:val="bullet"/>
      <w:lvlText w:val=""/>
      <w:lvlJc w:val="left"/>
      <w:pPr>
        <w:ind w:left="2884" w:hanging="360"/>
      </w:pPr>
      <w:rPr>
        <w:rFonts w:ascii="Wingdings" w:hAnsi="Wingdings" w:hint="default"/>
      </w:rPr>
    </w:lvl>
    <w:lvl w:ilvl="3" w:tplc="0090D29A" w:tentative="1">
      <w:start w:val="1"/>
      <w:numFmt w:val="bullet"/>
      <w:lvlText w:val=""/>
      <w:lvlJc w:val="left"/>
      <w:pPr>
        <w:ind w:left="3604" w:hanging="360"/>
      </w:pPr>
      <w:rPr>
        <w:rFonts w:ascii="Symbol" w:hAnsi="Symbol" w:hint="default"/>
      </w:rPr>
    </w:lvl>
    <w:lvl w:ilvl="4" w:tplc="FDE86AA8" w:tentative="1">
      <w:start w:val="1"/>
      <w:numFmt w:val="bullet"/>
      <w:lvlText w:val="o"/>
      <w:lvlJc w:val="left"/>
      <w:pPr>
        <w:ind w:left="4324" w:hanging="360"/>
      </w:pPr>
      <w:rPr>
        <w:rFonts w:ascii="Courier New" w:hAnsi="Courier New" w:cs="Courier New" w:hint="default"/>
      </w:rPr>
    </w:lvl>
    <w:lvl w:ilvl="5" w:tplc="295E5EDC" w:tentative="1">
      <w:start w:val="1"/>
      <w:numFmt w:val="bullet"/>
      <w:lvlText w:val=""/>
      <w:lvlJc w:val="left"/>
      <w:pPr>
        <w:ind w:left="5044" w:hanging="360"/>
      </w:pPr>
      <w:rPr>
        <w:rFonts w:ascii="Wingdings" w:hAnsi="Wingdings" w:hint="default"/>
      </w:rPr>
    </w:lvl>
    <w:lvl w:ilvl="6" w:tplc="8D149BE8" w:tentative="1">
      <w:start w:val="1"/>
      <w:numFmt w:val="bullet"/>
      <w:lvlText w:val=""/>
      <w:lvlJc w:val="left"/>
      <w:pPr>
        <w:ind w:left="5764" w:hanging="360"/>
      </w:pPr>
      <w:rPr>
        <w:rFonts w:ascii="Symbol" w:hAnsi="Symbol" w:hint="default"/>
      </w:rPr>
    </w:lvl>
    <w:lvl w:ilvl="7" w:tplc="B45EEA20" w:tentative="1">
      <w:start w:val="1"/>
      <w:numFmt w:val="bullet"/>
      <w:lvlText w:val="o"/>
      <w:lvlJc w:val="left"/>
      <w:pPr>
        <w:ind w:left="6484" w:hanging="360"/>
      </w:pPr>
      <w:rPr>
        <w:rFonts w:ascii="Courier New" w:hAnsi="Courier New" w:cs="Courier New" w:hint="default"/>
      </w:rPr>
    </w:lvl>
    <w:lvl w:ilvl="8" w:tplc="52D2B4A0" w:tentative="1">
      <w:start w:val="1"/>
      <w:numFmt w:val="bullet"/>
      <w:lvlText w:val=""/>
      <w:lvlJc w:val="left"/>
      <w:pPr>
        <w:ind w:left="7204" w:hanging="360"/>
      </w:pPr>
      <w:rPr>
        <w:rFonts w:ascii="Wingdings" w:hAnsi="Wingdings" w:hint="default"/>
      </w:rPr>
    </w:lvl>
  </w:abstractNum>
  <w:abstractNum w:abstractNumId="1" w15:restartNumberingAfterBreak="0">
    <w:nsid w:val="02C44685"/>
    <w:multiLevelType w:val="hybridMultilevel"/>
    <w:tmpl w:val="38381EFE"/>
    <w:lvl w:ilvl="0" w:tplc="01F8D300">
      <w:start w:val="1"/>
      <w:numFmt w:val="bullet"/>
      <w:lvlText w:val=""/>
      <w:lvlJc w:val="left"/>
      <w:pPr>
        <w:tabs>
          <w:tab w:val="num" w:pos="720"/>
        </w:tabs>
        <w:ind w:left="720" w:hanging="360"/>
      </w:pPr>
      <w:rPr>
        <w:rFonts w:ascii="Symbol" w:hAnsi="Symbol" w:hint="default"/>
      </w:rPr>
    </w:lvl>
    <w:lvl w:ilvl="1" w:tplc="4432B81A" w:tentative="1">
      <w:start w:val="1"/>
      <w:numFmt w:val="bullet"/>
      <w:lvlText w:val="o"/>
      <w:lvlJc w:val="left"/>
      <w:pPr>
        <w:ind w:left="1440" w:hanging="360"/>
      </w:pPr>
      <w:rPr>
        <w:rFonts w:ascii="Courier New" w:hAnsi="Courier New" w:cs="Courier New" w:hint="default"/>
      </w:rPr>
    </w:lvl>
    <w:lvl w:ilvl="2" w:tplc="53A0ADF0" w:tentative="1">
      <w:start w:val="1"/>
      <w:numFmt w:val="bullet"/>
      <w:lvlText w:val=""/>
      <w:lvlJc w:val="left"/>
      <w:pPr>
        <w:ind w:left="2160" w:hanging="360"/>
      </w:pPr>
      <w:rPr>
        <w:rFonts w:ascii="Wingdings" w:hAnsi="Wingdings" w:hint="default"/>
      </w:rPr>
    </w:lvl>
    <w:lvl w:ilvl="3" w:tplc="5C58306C" w:tentative="1">
      <w:start w:val="1"/>
      <w:numFmt w:val="bullet"/>
      <w:lvlText w:val=""/>
      <w:lvlJc w:val="left"/>
      <w:pPr>
        <w:ind w:left="2880" w:hanging="360"/>
      </w:pPr>
      <w:rPr>
        <w:rFonts w:ascii="Symbol" w:hAnsi="Symbol" w:hint="default"/>
      </w:rPr>
    </w:lvl>
    <w:lvl w:ilvl="4" w:tplc="2DB4CDE0" w:tentative="1">
      <w:start w:val="1"/>
      <w:numFmt w:val="bullet"/>
      <w:lvlText w:val="o"/>
      <w:lvlJc w:val="left"/>
      <w:pPr>
        <w:ind w:left="3600" w:hanging="360"/>
      </w:pPr>
      <w:rPr>
        <w:rFonts w:ascii="Courier New" w:hAnsi="Courier New" w:cs="Courier New" w:hint="default"/>
      </w:rPr>
    </w:lvl>
    <w:lvl w:ilvl="5" w:tplc="B8D67D1E" w:tentative="1">
      <w:start w:val="1"/>
      <w:numFmt w:val="bullet"/>
      <w:lvlText w:val=""/>
      <w:lvlJc w:val="left"/>
      <w:pPr>
        <w:ind w:left="4320" w:hanging="360"/>
      </w:pPr>
      <w:rPr>
        <w:rFonts w:ascii="Wingdings" w:hAnsi="Wingdings" w:hint="default"/>
      </w:rPr>
    </w:lvl>
    <w:lvl w:ilvl="6" w:tplc="5DBA369A" w:tentative="1">
      <w:start w:val="1"/>
      <w:numFmt w:val="bullet"/>
      <w:lvlText w:val=""/>
      <w:lvlJc w:val="left"/>
      <w:pPr>
        <w:ind w:left="5040" w:hanging="360"/>
      </w:pPr>
      <w:rPr>
        <w:rFonts w:ascii="Symbol" w:hAnsi="Symbol" w:hint="default"/>
      </w:rPr>
    </w:lvl>
    <w:lvl w:ilvl="7" w:tplc="09E264AA" w:tentative="1">
      <w:start w:val="1"/>
      <w:numFmt w:val="bullet"/>
      <w:lvlText w:val="o"/>
      <w:lvlJc w:val="left"/>
      <w:pPr>
        <w:ind w:left="5760" w:hanging="360"/>
      </w:pPr>
      <w:rPr>
        <w:rFonts w:ascii="Courier New" w:hAnsi="Courier New" w:cs="Courier New" w:hint="default"/>
      </w:rPr>
    </w:lvl>
    <w:lvl w:ilvl="8" w:tplc="2F88E1C2" w:tentative="1">
      <w:start w:val="1"/>
      <w:numFmt w:val="bullet"/>
      <w:lvlText w:val=""/>
      <w:lvlJc w:val="left"/>
      <w:pPr>
        <w:ind w:left="6480" w:hanging="360"/>
      </w:pPr>
      <w:rPr>
        <w:rFonts w:ascii="Wingdings" w:hAnsi="Wingdings" w:hint="default"/>
      </w:rPr>
    </w:lvl>
  </w:abstractNum>
  <w:abstractNum w:abstractNumId="2" w15:restartNumberingAfterBreak="0">
    <w:nsid w:val="13FF3ED2"/>
    <w:multiLevelType w:val="hybridMultilevel"/>
    <w:tmpl w:val="632E6E92"/>
    <w:lvl w:ilvl="0" w:tplc="DF767388">
      <w:start w:val="1"/>
      <w:numFmt w:val="bullet"/>
      <w:lvlText w:val=""/>
      <w:lvlJc w:val="left"/>
      <w:pPr>
        <w:ind w:left="720" w:hanging="360"/>
      </w:pPr>
      <w:rPr>
        <w:rFonts w:ascii="Symbol" w:hAnsi="Symbol" w:hint="default"/>
      </w:rPr>
    </w:lvl>
    <w:lvl w:ilvl="1" w:tplc="9BB868F0" w:tentative="1">
      <w:start w:val="1"/>
      <w:numFmt w:val="bullet"/>
      <w:lvlText w:val="o"/>
      <w:lvlJc w:val="left"/>
      <w:pPr>
        <w:ind w:left="1440" w:hanging="360"/>
      </w:pPr>
      <w:rPr>
        <w:rFonts w:ascii="Courier New" w:hAnsi="Courier New" w:cs="Courier New" w:hint="default"/>
      </w:rPr>
    </w:lvl>
    <w:lvl w:ilvl="2" w:tplc="4B067B2C" w:tentative="1">
      <w:start w:val="1"/>
      <w:numFmt w:val="bullet"/>
      <w:lvlText w:val=""/>
      <w:lvlJc w:val="left"/>
      <w:pPr>
        <w:ind w:left="2160" w:hanging="360"/>
      </w:pPr>
      <w:rPr>
        <w:rFonts w:ascii="Wingdings" w:hAnsi="Wingdings" w:hint="default"/>
      </w:rPr>
    </w:lvl>
    <w:lvl w:ilvl="3" w:tplc="CF626EE6" w:tentative="1">
      <w:start w:val="1"/>
      <w:numFmt w:val="bullet"/>
      <w:lvlText w:val=""/>
      <w:lvlJc w:val="left"/>
      <w:pPr>
        <w:ind w:left="2880" w:hanging="360"/>
      </w:pPr>
      <w:rPr>
        <w:rFonts w:ascii="Symbol" w:hAnsi="Symbol" w:hint="default"/>
      </w:rPr>
    </w:lvl>
    <w:lvl w:ilvl="4" w:tplc="F35E0944" w:tentative="1">
      <w:start w:val="1"/>
      <w:numFmt w:val="bullet"/>
      <w:lvlText w:val="o"/>
      <w:lvlJc w:val="left"/>
      <w:pPr>
        <w:ind w:left="3600" w:hanging="360"/>
      </w:pPr>
      <w:rPr>
        <w:rFonts w:ascii="Courier New" w:hAnsi="Courier New" w:cs="Courier New" w:hint="default"/>
      </w:rPr>
    </w:lvl>
    <w:lvl w:ilvl="5" w:tplc="C8C8460C" w:tentative="1">
      <w:start w:val="1"/>
      <w:numFmt w:val="bullet"/>
      <w:lvlText w:val=""/>
      <w:lvlJc w:val="left"/>
      <w:pPr>
        <w:ind w:left="4320" w:hanging="360"/>
      </w:pPr>
      <w:rPr>
        <w:rFonts w:ascii="Wingdings" w:hAnsi="Wingdings" w:hint="default"/>
      </w:rPr>
    </w:lvl>
    <w:lvl w:ilvl="6" w:tplc="B4F0FC3C" w:tentative="1">
      <w:start w:val="1"/>
      <w:numFmt w:val="bullet"/>
      <w:lvlText w:val=""/>
      <w:lvlJc w:val="left"/>
      <w:pPr>
        <w:ind w:left="5040" w:hanging="360"/>
      </w:pPr>
      <w:rPr>
        <w:rFonts w:ascii="Symbol" w:hAnsi="Symbol" w:hint="default"/>
      </w:rPr>
    </w:lvl>
    <w:lvl w:ilvl="7" w:tplc="14E85F08" w:tentative="1">
      <w:start w:val="1"/>
      <w:numFmt w:val="bullet"/>
      <w:lvlText w:val="o"/>
      <w:lvlJc w:val="left"/>
      <w:pPr>
        <w:ind w:left="5760" w:hanging="360"/>
      </w:pPr>
      <w:rPr>
        <w:rFonts w:ascii="Courier New" w:hAnsi="Courier New" w:cs="Courier New" w:hint="default"/>
      </w:rPr>
    </w:lvl>
    <w:lvl w:ilvl="8" w:tplc="518CE28E" w:tentative="1">
      <w:start w:val="1"/>
      <w:numFmt w:val="bullet"/>
      <w:lvlText w:val=""/>
      <w:lvlJc w:val="left"/>
      <w:pPr>
        <w:ind w:left="6480" w:hanging="360"/>
      </w:pPr>
      <w:rPr>
        <w:rFonts w:ascii="Wingdings" w:hAnsi="Wingdings" w:hint="default"/>
      </w:rPr>
    </w:lvl>
  </w:abstractNum>
  <w:abstractNum w:abstractNumId="3" w15:restartNumberingAfterBreak="0">
    <w:nsid w:val="18522DA5"/>
    <w:multiLevelType w:val="hybridMultilevel"/>
    <w:tmpl w:val="FEA49E12"/>
    <w:lvl w:ilvl="0" w:tplc="07F82414">
      <w:start w:val="1"/>
      <w:numFmt w:val="bullet"/>
      <w:lvlText w:val=""/>
      <w:lvlJc w:val="left"/>
      <w:pPr>
        <w:ind w:left="720" w:hanging="360"/>
      </w:pPr>
      <w:rPr>
        <w:rFonts w:ascii="Symbol" w:hAnsi="Symbol" w:hint="default"/>
      </w:rPr>
    </w:lvl>
    <w:lvl w:ilvl="1" w:tplc="5BAC69E0">
      <w:start w:val="1"/>
      <w:numFmt w:val="bullet"/>
      <w:lvlText w:val="o"/>
      <w:lvlJc w:val="left"/>
      <w:pPr>
        <w:ind w:left="1440" w:hanging="360"/>
      </w:pPr>
      <w:rPr>
        <w:rFonts w:ascii="Courier New" w:hAnsi="Courier New" w:cs="Courier New" w:hint="default"/>
      </w:rPr>
    </w:lvl>
    <w:lvl w:ilvl="2" w:tplc="419C533E" w:tentative="1">
      <w:start w:val="1"/>
      <w:numFmt w:val="bullet"/>
      <w:lvlText w:val=""/>
      <w:lvlJc w:val="left"/>
      <w:pPr>
        <w:ind w:left="2160" w:hanging="360"/>
      </w:pPr>
      <w:rPr>
        <w:rFonts w:ascii="Wingdings" w:hAnsi="Wingdings" w:hint="default"/>
      </w:rPr>
    </w:lvl>
    <w:lvl w:ilvl="3" w:tplc="FCB0B30A" w:tentative="1">
      <w:start w:val="1"/>
      <w:numFmt w:val="bullet"/>
      <w:lvlText w:val=""/>
      <w:lvlJc w:val="left"/>
      <w:pPr>
        <w:ind w:left="2880" w:hanging="360"/>
      </w:pPr>
      <w:rPr>
        <w:rFonts w:ascii="Symbol" w:hAnsi="Symbol" w:hint="default"/>
      </w:rPr>
    </w:lvl>
    <w:lvl w:ilvl="4" w:tplc="FD16001A" w:tentative="1">
      <w:start w:val="1"/>
      <w:numFmt w:val="bullet"/>
      <w:lvlText w:val="o"/>
      <w:lvlJc w:val="left"/>
      <w:pPr>
        <w:ind w:left="3600" w:hanging="360"/>
      </w:pPr>
      <w:rPr>
        <w:rFonts w:ascii="Courier New" w:hAnsi="Courier New" w:cs="Courier New" w:hint="default"/>
      </w:rPr>
    </w:lvl>
    <w:lvl w:ilvl="5" w:tplc="674A217E" w:tentative="1">
      <w:start w:val="1"/>
      <w:numFmt w:val="bullet"/>
      <w:lvlText w:val=""/>
      <w:lvlJc w:val="left"/>
      <w:pPr>
        <w:ind w:left="4320" w:hanging="360"/>
      </w:pPr>
      <w:rPr>
        <w:rFonts w:ascii="Wingdings" w:hAnsi="Wingdings" w:hint="default"/>
      </w:rPr>
    </w:lvl>
    <w:lvl w:ilvl="6" w:tplc="255A654A" w:tentative="1">
      <w:start w:val="1"/>
      <w:numFmt w:val="bullet"/>
      <w:lvlText w:val=""/>
      <w:lvlJc w:val="left"/>
      <w:pPr>
        <w:ind w:left="5040" w:hanging="360"/>
      </w:pPr>
      <w:rPr>
        <w:rFonts w:ascii="Symbol" w:hAnsi="Symbol" w:hint="default"/>
      </w:rPr>
    </w:lvl>
    <w:lvl w:ilvl="7" w:tplc="2586FB6C" w:tentative="1">
      <w:start w:val="1"/>
      <w:numFmt w:val="bullet"/>
      <w:lvlText w:val="o"/>
      <w:lvlJc w:val="left"/>
      <w:pPr>
        <w:ind w:left="5760" w:hanging="360"/>
      </w:pPr>
      <w:rPr>
        <w:rFonts w:ascii="Courier New" w:hAnsi="Courier New" w:cs="Courier New" w:hint="default"/>
      </w:rPr>
    </w:lvl>
    <w:lvl w:ilvl="8" w:tplc="EE00202A" w:tentative="1">
      <w:start w:val="1"/>
      <w:numFmt w:val="bullet"/>
      <w:lvlText w:val=""/>
      <w:lvlJc w:val="left"/>
      <w:pPr>
        <w:ind w:left="6480" w:hanging="360"/>
      </w:pPr>
      <w:rPr>
        <w:rFonts w:ascii="Wingdings" w:hAnsi="Wingdings" w:hint="default"/>
      </w:rPr>
    </w:lvl>
  </w:abstractNum>
  <w:abstractNum w:abstractNumId="4" w15:restartNumberingAfterBreak="0">
    <w:nsid w:val="1973053C"/>
    <w:multiLevelType w:val="hybridMultilevel"/>
    <w:tmpl w:val="2034BF28"/>
    <w:lvl w:ilvl="0" w:tplc="13CA71B0">
      <w:start w:val="1"/>
      <w:numFmt w:val="bullet"/>
      <w:lvlText w:val=""/>
      <w:lvlJc w:val="left"/>
      <w:pPr>
        <w:tabs>
          <w:tab w:val="num" w:pos="720"/>
        </w:tabs>
        <w:ind w:left="720" w:hanging="360"/>
      </w:pPr>
      <w:rPr>
        <w:rFonts w:ascii="Symbol" w:hAnsi="Symbol" w:hint="default"/>
      </w:rPr>
    </w:lvl>
    <w:lvl w:ilvl="1" w:tplc="03B81B7C" w:tentative="1">
      <w:start w:val="1"/>
      <w:numFmt w:val="bullet"/>
      <w:lvlText w:val="o"/>
      <w:lvlJc w:val="left"/>
      <w:pPr>
        <w:ind w:left="1440" w:hanging="360"/>
      </w:pPr>
      <w:rPr>
        <w:rFonts w:ascii="Courier New" w:hAnsi="Courier New" w:cs="Courier New" w:hint="default"/>
      </w:rPr>
    </w:lvl>
    <w:lvl w:ilvl="2" w:tplc="B39272F4" w:tentative="1">
      <w:start w:val="1"/>
      <w:numFmt w:val="bullet"/>
      <w:lvlText w:val=""/>
      <w:lvlJc w:val="left"/>
      <w:pPr>
        <w:ind w:left="2160" w:hanging="360"/>
      </w:pPr>
      <w:rPr>
        <w:rFonts w:ascii="Wingdings" w:hAnsi="Wingdings" w:hint="default"/>
      </w:rPr>
    </w:lvl>
    <w:lvl w:ilvl="3" w:tplc="9C9A452A" w:tentative="1">
      <w:start w:val="1"/>
      <w:numFmt w:val="bullet"/>
      <w:lvlText w:val=""/>
      <w:lvlJc w:val="left"/>
      <w:pPr>
        <w:ind w:left="2880" w:hanging="360"/>
      </w:pPr>
      <w:rPr>
        <w:rFonts w:ascii="Symbol" w:hAnsi="Symbol" w:hint="default"/>
      </w:rPr>
    </w:lvl>
    <w:lvl w:ilvl="4" w:tplc="C1AA37CE" w:tentative="1">
      <w:start w:val="1"/>
      <w:numFmt w:val="bullet"/>
      <w:lvlText w:val="o"/>
      <w:lvlJc w:val="left"/>
      <w:pPr>
        <w:ind w:left="3600" w:hanging="360"/>
      </w:pPr>
      <w:rPr>
        <w:rFonts w:ascii="Courier New" w:hAnsi="Courier New" w:cs="Courier New" w:hint="default"/>
      </w:rPr>
    </w:lvl>
    <w:lvl w:ilvl="5" w:tplc="5750FCC0" w:tentative="1">
      <w:start w:val="1"/>
      <w:numFmt w:val="bullet"/>
      <w:lvlText w:val=""/>
      <w:lvlJc w:val="left"/>
      <w:pPr>
        <w:ind w:left="4320" w:hanging="360"/>
      </w:pPr>
      <w:rPr>
        <w:rFonts w:ascii="Wingdings" w:hAnsi="Wingdings" w:hint="default"/>
      </w:rPr>
    </w:lvl>
    <w:lvl w:ilvl="6" w:tplc="E77AF776" w:tentative="1">
      <w:start w:val="1"/>
      <w:numFmt w:val="bullet"/>
      <w:lvlText w:val=""/>
      <w:lvlJc w:val="left"/>
      <w:pPr>
        <w:ind w:left="5040" w:hanging="360"/>
      </w:pPr>
      <w:rPr>
        <w:rFonts w:ascii="Symbol" w:hAnsi="Symbol" w:hint="default"/>
      </w:rPr>
    </w:lvl>
    <w:lvl w:ilvl="7" w:tplc="085649CC" w:tentative="1">
      <w:start w:val="1"/>
      <w:numFmt w:val="bullet"/>
      <w:lvlText w:val="o"/>
      <w:lvlJc w:val="left"/>
      <w:pPr>
        <w:ind w:left="5760" w:hanging="360"/>
      </w:pPr>
      <w:rPr>
        <w:rFonts w:ascii="Courier New" w:hAnsi="Courier New" w:cs="Courier New" w:hint="default"/>
      </w:rPr>
    </w:lvl>
    <w:lvl w:ilvl="8" w:tplc="9328F486" w:tentative="1">
      <w:start w:val="1"/>
      <w:numFmt w:val="bullet"/>
      <w:lvlText w:val=""/>
      <w:lvlJc w:val="left"/>
      <w:pPr>
        <w:ind w:left="6480" w:hanging="360"/>
      </w:pPr>
      <w:rPr>
        <w:rFonts w:ascii="Wingdings" w:hAnsi="Wingdings" w:hint="default"/>
      </w:rPr>
    </w:lvl>
  </w:abstractNum>
  <w:abstractNum w:abstractNumId="5" w15:restartNumberingAfterBreak="0">
    <w:nsid w:val="1DAB5E83"/>
    <w:multiLevelType w:val="hybridMultilevel"/>
    <w:tmpl w:val="061A5E20"/>
    <w:lvl w:ilvl="0" w:tplc="8AC4E8C0">
      <w:start w:val="1"/>
      <w:numFmt w:val="bullet"/>
      <w:lvlText w:val=""/>
      <w:lvlJc w:val="left"/>
      <w:pPr>
        <w:tabs>
          <w:tab w:val="num" w:pos="778"/>
        </w:tabs>
        <w:ind w:left="778" w:hanging="360"/>
      </w:pPr>
      <w:rPr>
        <w:rFonts w:ascii="Symbol" w:hAnsi="Symbol" w:hint="default"/>
      </w:rPr>
    </w:lvl>
    <w:lvl w:ilvl="1" w:tplc="A6B88EF4" w:tentative="1">
      <w:start w:val="1"/>
      <w:numFmt w:val="bullet"/>
      <w:lvlText w:val="o"/>
      <w:lvlJc w:val="left"/>
      <w:pPr>
        <w:ind w:left="1498" w:hanging="360"/>
      </w:pPr>
      <w:rPr>
        <w:rFonts w:ascii="Courier New" w:hAnsi="Courier New" w:cs="Courier New" w:hint="default"/>
      </w:rPr>
    </w:lvl>
    <w:lvl w:ilvl="2" w:tplc="AEAC92EA" w:tentative="1">
      <w:start w:val="1"/>
      <w:numFmt w:val="bullet"/>
      <w:lvlText w:val=""/>
      <w:lvlJc w:val="left"/>
      <w:pPr>
        <w:ind w:left="2218" w:hanging="360"/>
      </w:pPr>
      <w:rPr>
        <w:rFonts w:ascii="Wingdings" w:hAnsi="Wingdings" w:hint="default"/>
      </w:rPr>
    </w:lvl>
    <w:lvl w:ilvl="3" w:tplc="A244B504" w:tentative="1">
      <w:start w:val="1"/>
      <w:numFmt w:val="bullet"/>
      <w:lvlText w:val=""/>
      <w:lvlJc w:val="left"/>
      <w:pPr>
        <w:ind w:left="2938" w:hanging="360"/>
      </w:pPr>
      <w:rPr>
        <w:rFonts w:ascii="Symbol" w:hAnsi="Symbol" w:hint="default"/>
      </w:rPr>
    </w:lvl>
    <w:lvl w:ilvl="4" w:tplc="EF3C6AD4" w:tentative="1">
      <w:start w:val="1"/>
      <w:numFmt w:val="bullet"/>
      <w:lvlText w:val="o"/>
      <w:lvlJc w:val="left"/>
      <w:pPr>
        <w:ind w:left="3658" w:hanging="360"/>
      </w:pPr>
      <w:rPr>
        <w:rFonts w:ascii="Courier New" w:hAnsi="Courier New" w:cs="Courier New" w:hint="default"/>
      </w:rPr>
    </w:lvl>
    <w:lvl w:ilvl="5" w:tplc="AF2EFCE2" w:tentative="1">
      <w:start w:val="1"/>
      <w:numFmt w:val="bullet"/>
      <w:lvlText w:val=""/>
      <w:lvlJc w:val="left"/>
      <w:pPr>
        <w:ind w:left="4378" w:hanging="360"/>
      </w:pPr>
      <w:rPr>
        <w:rFonts w:ascii="Wingdings" w:hAnsi="Wingdings" w:hint="default"/>
      </w:rPr>
    </w:lvl>
    <w:lvl w:ilvl="6" w:tplc="326EFABA" w:tentative="1">
      <w:start w:val="1"/>
      <w:numFmt w:val="bullet"/>
      <w:lvlText w:val=""/>
      <w:lvlJc w:val="left"/>
      <w:pPr>
        <w:ind w:left="5098" w:hanging="360"/>
      </w:pPr>
      <w:rPr>
        <w:rFonts w:ascii="Symbol" w:hAnsi="Symbol" w:hint="default"/>
      </w:rPr>
    </w:lvl>
    <w:lvl w:ilvl="7" w:tplc="585C47C8" w:tentative="1">
      <w:start w:val="1"/>
      <w:numFmt w:val="bullet"/>
      <w:lvlText w:val="o"/>
      <w:lvlJc w:val="left"/>
      <w:pPr>
        <w:ind w:left="5818" w:hanging="360"/>
      </w:pPr>
      <w:rPr>
        <w:rFonts w:ascii="Courier New" w:hAnsi="Courier New" w:cs="Courier New" w:hint="default"/>
      </w:rPr>
    </w:lvl>
    <w:lvl w:ilvl="8" w:tplc="540474BC" w:tentative="1">
      <w:start w:val="1"/>
      <w:numFmt w:val="bullet"/>
      <w:lvlText w:val=""/>
      <w:lvlJc w:val="left"/>
      <w:pPr>
        <w:ind w:left="6538" w:hanging="360"/>
      </w:pPr>
      <w:rPr>
        <w:rFonts w:ascii="Wingdings" w:hAnsi="Wingdings" w:hint="default"/>
      </w:rPr>
    </w:lvl>
  </w:abstractNum>
  <w:abstractNum w:abstractNumId="6" w15:restartNumberingAfterBreak="0">
    <w:nsid w:val="25D8165F"/>
    <w:multiLevelType w:val="hybridMultilevel"/>
    <w:tmpl w:val="04AA29A0"/>
    <w:lvl w:ilvl="0" w:tplc="34540C9A">
      <w:start w:val="1"/>
      <w:numFmt w:val="bullet"/>
      <w:lvlText w:val=""/>
      <w:lvlJc w:val="left"/>
      <w:pPr>
        <w:tabs>
          <w:tab w:val="num" w:pos="720"/>
        </w:tabs>
        <w:ind w:left="720" w:hanging="360"/>
      </w:pPr>
      <w:rPr>
        <w:rFonts w:ascii="Symbol" w:hAnsi="Symbol" w:hint="default"/>
      </w:rPr>
    </w:lvl>
    <w:lvl w:ilvl="1" w:tplc="ABDC98D4" w:tentative="1">
      <w:start w:val="1"/>
      <w:numFmt w:val="bullet"/>
      <w:lvlText w:val="o"/>
      <w:lvlJc w:val="left"/>
      <w:pPr>
        <w:ind w:left="1440" w:hanging="360"/>
      </w:pPr>
      <w:rPr>
        <w:rFonts w:ascii="Courier New" w:hAnsi="Courier New" w:cs="Courier New" w:hint="default"/>
      </w:rPr>
    </w:lvl>
    <w:lvl w:ilvl="2" w:tplc="945054AA" w:tentative="1">
      <w:start w:val="1"/>
      <w:numFmt w:val="bullet"/>
      <w:lvlText w:val=""/>
      <w:lvlJc w:val="left"/>
      <w:pPr>
        <w:ind w:left="2160" w:hanging="360"/>
      </w:pPr>
      <w:rPr>
        <w:rFonts w:ascii="Wingdings" w:hAnsi="Wingdings" w:hint="default"/>
      </w:rPr>
    </w:lvl>
    <w:lvl w:ilvl="3" w:tplc="65DC10FA" w:tentative="1">
      <w:start w:val="1"/>
      <w:numFmt w:val="bullet"/>
      <w:lvlText w:val=""/>
      <w:lvlJc w:val="left"/>
      <w:pPr>
        <w:ind w:left="2880" w:hanging="360"/>
      </w:pPr>
      <w:rPr>
        <w:rFonts w:ascii="Symbol" w:hAnsi="Symbol" w:hint="default"/>
      </w:rPr>
    </w:lvl>
    <w:lvl w:ilvl="4" w:tplc="860E4B4E" w:tentative="1">
      <w:start w:val="1"/>
      <w:numFmt w:val="bullet"/>
      <w:lvlText w:val="o"/>
      <w:lvlJc w:val="left"/>
      <w:pPr>
        <w:ind w:left="3600" w:hanging="360"/>
      </w:pPr>
      <w:rPr>
        <w:rFonts w:ascii="Courier New" w:hAnsi="Courier New" w:cs="Courier New" w:hint="default"/>
      </w:rPr>
    </w:lvl>
    <w:lvl w:ilvl="5" w:tplc="6BC86824" w:tentative="1">
      <w:start w:val="1"/>
      <w:numFmt w:val="bullet"/>
      <w:lvlText w:val=""/>
      <w:lvlJc w:val="left"/>
      <w:pPr>
        <w:ind w:left="4320" w:hanging="360"/>
      </w:pPr>
      <w:rPr>
        <w:rFonts w:ascii="Wingdings" w:hAnsi="Wingdings" w:hint="default"/>
      </w:rPr>
    </w:lvl>
    <w:lvl w:ilvl="6" w:tplc="C09837CE" w:tentative="1">
      <w:start w:val="1"/>
      <w:numFmt w:val="bullet"/>
      <w:lvlText w:val=""/>
      <w:lvlJc w:val="left"/>
      <w:pPr>
        <w:ind w:left="5040" w:hanging="360"/>
      </w:pPr>
      <w:rPr>
        <w:rFonts w:ascii="Symbol" w:hAnsi="Symbol" w:hint="default"/>
      </w:rPr>
    </w:lvl>
    <w:lvl w:ilvl="7" w:tplc="2D348DC4" w:tentative="1">
      <w:start w:val="1"/>
      <w:numFmt w:val="bullet"/>
      <w:lvlText w:val="o"/>
      <w:lvlJc w:val="left"/>
      <w:pPr>
        <w:ind w:left="5760" w:hanging="360"/>
      </w:pPr>
      <w:rPr>
        <w:rFonts w:ascii="Courier New" w:hAnsi="Courier New" w:cs="Courier New" w:hint="default"/>
      </w:rPr>
    </w:lvl>
    <w:lvl w:ilvl="8" w:tplc="110674B2" w:tentative="1">
      <w:start w:val="1"/>
      <w:numFmt w:val="bullet"/>
      <w:lvlText w:val=""/>
      <w:lvlJc w:val="left"/>
      <w:pPr>
        <w:ind w:left="6480" w:hanging="360"/>
      </w:pPr>
      <w:rPr>
        <w:rFonts w:ascii="Wingdings" w:hAnsi="Wingdings" w:hint="default"/>
      </w:rPr>
    </w:lvl>
  </w:abstractNum>
  <w:abstractNum w:abstractNumId="7" w15:restartNumberingAfterBreak="0">
    <w:nsid w:val="275401BD"/>
    <w:multiLevelType w:val="hybridMultilevel"/>
    <w:tmpl w:val="FA124298"/>
    <w:lvl w:ilvl="0" w:tplc="47C6C530">
      <w:start w:val="1"/>
      <w:numFmt w:val="bullet"/>
      <w:lvlText w:val=""/>
      <w:lvlJc w:val="left"/>
      <w:pPr>
        <w:ind w:left="720" w:hanging="360"/>
      </w:pPr>
      <w:rPr>
        <w:rFonts w:ascii="Symbol" w:hAnsi="Symbol" w:hint="default"/>
      </w:rPr>
    </w:lvl>
    <w:lvl w:ilvl="1" w:tplc="4D1ECF30" w:tentative="1">
      <w:start w:val="1"/>
      <w:numFmt w:val="bullet"/>
      <w:lvlText w:val="o"/>
      <w:lvlJc w:val="left"/>
      <w:pPr>
        <w:ind w:left="1440" w:hanging="360"/>
      </w:pPr>
      <w:rPr>
        <w:rFonts w:ascii="Courier New" w:hAnsi="Courier New" w:cs="Courier New" w:hint="default"/>
      </w:rPr>
    </w:lvl>
    <w:lvl w:ilvl="2" w:tplc="0354083E" w:tentative="1">
      <w:start w:val="1"/>
      <w:numFmt w:val="bullet"/>
      <w:lvlText w:val=""/>
      <w:lvlJc w:val="left"/>
      <w:pPr>
        <w:ind w:left="2160" w:hanging="360"/>
      </w:pPr>
      <w:rPr>
        <w:rFonts w:ascii="Wingdings" w:hAnsi="Wingdings" w:hint="default"/>
      </w:rPr>
    </w:lvl>
    <w:lvl w:ilvl="3" w:tplc="ACCCBFF6" w:tentative="1">
      <w:start w:val="1"/>
      <w:numFmt w:val="bullet"/>
      <w:lvlText w:val=""/>
      <w:lvlJc w:val="left"/>
      <w:pPr>
        <w:ind w:left="2880" w:hanging="360"/>
      </w:pPr>
      <w:rPr>
        <w:rFonts w:ascii="Symbol" w:hAnsi="Symbol" w:hint="default"/>
      </w:rPr>
    </w:lvl>
    <w:lvl w:ilvl="4" w:tplc="EA346394" w:tentative="1">
      <w:start w:val="1"/>
      <w:numFmt w:val="bullet"/>
      <w:lvlText w:val="o"/>
      <w:lvlJc w:val="left"/>
      <w:pPr>
        <w:ind w:left="3600" w:hanging="360"/>
      </w:pPr>
      <w:rPr>
        <w:rFonts w:ascii="Courier New" w:hAnsi="Courier New" w:cs="Courier New" w:hint="default"/>
      </w:rPr>
    </w:lvl>
    <w:lvl w:ilvl="5" w:tplc="84B6AEE4" w:tentative="1">
      <w:start w:val="1"/>
      <w:numFmt w:val="bullet"/>
      <w:lvlText w:val=""/>
      <w:lvlJc w:val="left"/>
      <w:pPr>
        <w:ind w:left="4320" w:hanging="360"/>
      </w:pPr>
      <w:rPr>
        <w:rFonts w:ascii="Wingdings" w:hAnsi="Wingdings" w:hint="default"/>
      </w:rPr>
    </w:lvl>
    <w:lvl w:ilvl="6" w:tplc="F88244B6" w:tentative="1">
      <w:start w:val="1"/>
      <w:numFmt w:val="bullet"/>
      <w:lvlText w:val=""/>
      <w:lvlJc w:val="left"/>
      <w:pPr>
        <w:ind w:left="5040" w:hanging="360"/>
      </w:pPr>
      <w:rPr>
        <w:rFonts w:ascii="Symbol" w:hAnsi="Symbol" w:hint="default"/>
      </w:rPr>
    </w:lvl>
    <w:lvl w:ilvl="7" w:tplc="4F5870CC" w:tentative="1">
      <w:start w:val="1"/>
      <w:numFmt w:val="bullet"/>
      <w:lvlText w:val="o"/>
      <w:lvlJc w:val="left"/>
      <w:pPr>
        <w:ind w:left="5760" w:hanging="360"/>
      </w:pPr>
      <w:rPr>
        <w:rFonts w:ascii="Courier New" w:hAnsi="Courier New" w:cs="Courier New" w:hint="default"/>
      </w:rPr>
    </w:lvl>
    <w:lvl w:ilvl="8" w:tplc="D9F08F4A" w:tentative="1">
      <w:start w:val="1"/>
      <w:numFmt w:val="bullet"/>
      <w:lvlText w:val=""/>
      <w:lvlJc w:val="left"/>
      <w:pPr>
        <w:ind w:left="6480" w:hanging="360"/>
      </w:pPr>
      <w:rPr>
        <w:rFonts w:ascii="Wingdings" w:hAnsi="Wingdings" w:hint="default"/>
      </w:rPr>
    </w:lvl>
  </w:abstractNum>
  <w:abstractNum w:abstractNumId="8" w15:restartNumberingAfterBreak="0">
    <w:nsid w:val="32A80CE4"/>
    <w:multiLevelType w:val="hybridMultilevel"/>
    <w:tmpl w:val="7284B8FE"/>
    <w:lvl w:ilvl="0" w:tplc="29D406CC">
      <w:start w:val="1"/>
      <w:numFmt w:val="bullet"/>
      <w:lvlText w:val=""/>
      <w:lvlJc w:val="left"/>
      <w:pPr>
        <w:tabs>
          <w:tab w:val="num" w:pos="720"/>
        </w:tabs>
        <w:ind w:left="720" w:hanging="360"/>
      </w:pPr>
      <w:rPr>
        <w:rFonts w:ascii="Symbol" w:hAnsi="Symbol" w:hint="default"/>
      </w:rPr>
    </w:lvl>
    <w:lvl w:ilvl="1" w:tplc="3E98A65A" w:tentative="1">
      <w:start w:val="1"/>
      <w:numFmt w:val="bullet"/>
      <w:lvlText w:val="o"/>
      <w:lvlJc w:val="left"/>
      <w:pPr>
        <w:ind w:left="1440" w:hanging="360"/>
      </w:pPr>
      <w:rPr>
        <w:rFonts w:ascii="Courier New" w:hAnsi="Courier New" w:cs="Courier New" w:hint="default"/>
      </w:rPr>
    </w:lvl>
    <w:lvl w:ilvl="2" w:tplc="7230371C" w:tentative="1">
      <w:start w:val="1"/>
      <w:numFmt w:val="bullet"/>
      <w:lvlText w:val=""/>
      <w:lvlJc w:val="left"/>
      <w:pPr>
        <w:ind w:left="2160" w:hanging="360"/>
      </w:pPr>
      <w:rPr>
        <w:rFonts w:ascii="Wingdings" w:hAnsi="Wingdings" w:hint="default"/>
      </w:rPr>
    </w:lvl>
    <w:lvl w:ilvl="3" w:tplc="AE98B03C" w:tentative="1">
      <w:start w:val="1"/>
      <w:numFmt w:val="bullet"/>
      <w:lvlText w:val=""/>
      <w:lvlJc w:val="left"/>
      <w:pPr>
        <w:ind w:left="2880" w:hanging="360"/>
      </w:pPr>
      <w:rPr>
        <w:rFonts w:ascii="Symbol" w:hAnsi="Symbol" w:hint="default"/>
      </w:rPr>
    </w:lvl>
    <w:lvl w:ilvl="4" w:tplc="6F3A8EE0" w:tentative="1">
      <w:start w:val="1"/>
      <w:numFmt w:val="bullet"/>
      <w:lvlText w:val="o"/>
      <w:lvlJc w:val="left"/>
      <w:pPr>
        <w:ind w:left="3600" w:hanging="360"/>
      </w:pPr>
      <w:rPr>
        <w:rFonts w:ascii="Courier New" w:hAnsi="Courier New" w:cs="Courier New" w:hint="default"/>
      </w:rPr>
    </w:lvl>
    <w:lvl w:ilvl="5" w:tplc="A354376C" w:tentative="1">
      <w:start w:val="1"/>
      <w:numFmt w:val="bullet"/>
      <w:lvlText w:val=""/>
      <w:lvlJc w:val="left"/>
      <w:pPr>
        <w:ind w:left="4320" w:hanging="360"/>
      </w:pPr>
      <w:rPr>
        <w:rFonts w:ascii="Wingdings" w:hAnsi="Wingdings" w:hint="default"/>
      </w:rPr>
    </w:lvl>
    <w:lvl w:ilvl="6" w:tplc="7924BE94" w:tentative="1">
      <w:start w:val="1"/>
      <w:numFmt w:val="bullet"/>
      <w:lvlText w:val=""/>
      <w:lvlJc w:val="left"/>
      <w:pPr>
        <w:ind w:left="5040" w:hanging="360"/>
      </w:pPr>
      <w:rPr>
        <w:rFonts w:ascii="Symbol" w:hAnsi="Symbol" w:hint="default"/>
      </w:rPr>
    </w:lvl>
    <w:lvl w:ilvl="7" w:tplc="CC5C6ED6" w:tentative="1">
      <w:start w:val="1"/>
      <w:numFmt w:val="bullet"/>
      <w:lvlText w:val="o"/>
      <w:lvlJc w:val="left"/>
      <w:pPr>
        <w:ind w:left="5760" w:hanging="360"/>
      </w:pPr>
      <w:rPr>
        <w:rFonts w:ascii="Courier New" w:hAnsi="Courier New" w:cs="Courier New" w:hint="default"/>
      </w:rPr>
    </w:lvl>
    <w:lvl w:ilvl="8" w:tplc="6D140118" w:tentative="1">
      <w:start w:val="1"/>
      <w:numFmt w:val="bullet"/>
      <w:lvlText w:val=""/>
      <w:lvlJc w:val="left"/>
      <w:pPr>
        <w:ind w:left="6480" w:hanging="360"/>
      </w:pPr>
      <w:rPr>
        <w:rFonts w:ascii="Wingdings" w:hAnsi="Wingdings" w:hint="default"/>
      </w:rPr>
    </w:lvl>
  </w:abstractNum>
  <w:abstractNum w:abstractNumId="9" w15:restartNumberingAfterBreak="0">
    <w:nsid w:val="3FE027C5"/>
    <w:multiLevelType w:val="hybridMultilevel"/>
    <w:tmpl w:val="D45C6058"/>
    <w:lvl w:ilvl="0" w:tplc="A910440E">
      <w:start w:val="1"/>
      <w:numFmt w:val="bullet"/>
      <w:lvlText w:val=""/>
      <w:lvlJc w:val="left"/>
      <w:pPr>
        <w:tabs>
          <w:tab w:val="num" w:pos="720"/>
        </w:tabs>
        <w:ind w:left="720" w:hanging="360"/>
      </w:pPr>
      <w:rPr>
        <w:rFonts w:ascii="Symbol" w:hAnsi="Symbol" w:hint="default"/>
      </w:rPr>
    </w:lvl>
    <w:lvl w:ilvl="1" w:tplc="4DBEFD0A" w:tentative="1">
      <w:start w:val="1"/>
      <w:numFmt w:val="bullet"/>
      <w:lvlText w:val="o"/>
      <w:lvlJc w:val="left"/>
      <w:pPr>
        <w:ind w:left="1440" w:hanging="360"/>
      </w:pPr>
      <w:rPr>
        <w:rFonts w:ascii="Courier New" w:hAnsi="Courier New" w:cs="Courier New" w:hint="default"/>
      </w:rPr>
    </w:lvl>
    <w:lvl w:ilvl="2" w:tplc="EDB25190" w:tentative="1">
      <w:start w:val="1"/>
      <w:numFmt w:val="bullet"/>
      <w:lvlText w:val=""/>
      <w:lvlJc w:val="left"/>
      <w:pPr>
        <w:ind w:left="2160" w:hanging="360"/>
      </w:pPr>
      <w:rPr>
        <w:rFonts w:ascii="Wingdings" w:hAnsi="Wingdings" w:hint="default"/>
      </w:rPr>
    </w:lvl>
    <w:lvl w:ilvl="3" w:tplc="9B047DD4" w:tentative="1">
      <w:start w:val="1"/>
      <w:numFmt w:val="bullet"/>
      <w:lvlText w:val=""/>
      <w:lvlJc w:val="left"/>
      <w:pPr>
        <w:ind w:left="2880" w:hanging="360"/>
      </w:pPr>
      <w:rPr>
        <w:rFonts w:ascii="Symbol" w:hAnsi="Symbol" w:hint="default"/>
      </w:rPr>
    </w:lvl>
    <w:lvl w:ilvl="4" w:tplc="B13CE008" w:tentative="1">
      <w:start w:val="1"/>
      <w:numFmt w:val="bullet"/>
      <w:lvlText w:val="o"/>
      <w:lvlJc w:val="left"/>
      <w:pPr>
        <w:ind w:left="3600" w:hanging="360"/>
      </w:pPr>
      <w:rPr>
        <w:rFonts w:ascii="Courier New" w:hAnsi="Courier New" w:cs="Courier New" w:hint="default"/>
      </w:rPr>
    </w:lvl>
    <w:lvl w:ilvl="5" w:tplc="22FEDB56" w:tentative="1">
      <w:start w:val="1"/>
      <w:numFmt w:val="bullet"/>
      <w:lvlText w:val=""/>
      <w:lvlJc w:val="left"/>
      <w:pPr>
        <w:ind w:left="4320" w:hanging="360"/>
      </w:pPr>
      <w:rPr>
        <w:rFonts w:ascii="Wingdings" w:hAnsi="Wingdings" w:hint="default"/>
      </w:rPr>
    </w:lvl>
    <w:lvl w:ilvl="6" w:tplc="F6CC73CA" w:tentative="1">
      <w:start w:val="1"/>
      <w:numFmt w:val="bullet"/>
      <w:lvlText w:val=""/>
      <w:lvlJc w:val="left"/>
      <w:pPr>
        <w:ind w:left="5040" w:hanging="360"/>
      </w:pPr>
      <w:rPr>
        <w:rFonts w:ascii="Symbol" w:hAnsi="Symbol" w:hint="default"/>
      </w:rPr>
    </w:lvl>
    <w:lvl w:ilvl="7" w:tplc="A6081628" w:tentative="1">
      <w:start w:val="1"/>
      <w:numFmt w:val="bullet"/>
      <w:lvlText w:val="o"/>
      <w:lvlJc w:val="left"/>
      <w:pPr>
        <w:ind w:left="5760" w:hanging="360"/>
      </w:pPr>
      <w:rPr>
        <w:rFonts w:ascii="Courier New" w:hAnsi="Courier New" w:cs="Courier New" w:hint="default"/>
      </w:rPr>
    </w:lvl>
    <w:lvl w:ilvl="8" w:tplc="4CB8C524" w:tentative="1">
      <w:start w:val="1"/>
      <w:numFmt w:val="bullet"/>
      <w:lvlText w:val=""/>
      <w:lvlJc w:val="left"/>
      <w:pPr>
        <w:ind w:left="6480" w:hanging="360"/>
      </w:pPr>
      <w:rPr>
        <w:rFonts w:ascii="Wingdings" w:hAnsi="Wingdings" w:hint="default"/>
      </w:rPr>
    </w:lvl>
  </w:abstractNum>
  <w:abstractNum w:abstractNumId="10" w15:restartNumberingAfterBreak="0">
    <w:nsid w:val="412904EC"/>
    <w:multiLevelType w:val="hybridMultilevel"/>
    <w:tmpl w:val="23665BD2"/>
    <w:lvl w:ilvl="0" w:tplc="940E7E56">
      <w:start w:val="1"/>
      <w:numFmt w:val="bullet"/>
      <w:lvlText w:val=""/>
      <w:lvlJc w:val="left"/>
      <w:pPr>
        <w:tabs>
          <w:tab w:val="num" w:pos="720"/>
        </w:tabs>
        <w:ind w:left="720" w:hanging="360"/>
      </w:pPr>
      <w:rPr>
        <w:rFonts w:ascii="Symbol" w:hAnsi="Symbol" w:hint="default"/>
      </w:rPr>
    </w:lvl>
    <w:lvl w:ilvl="1" w:tplc="475CE712" w:tentative="1">
      <w:start w:val="1"/>
      <w:numFmt w:val="bullet"/>
      <w:lvlText w:val="o"/>
      <w:lvlJc w:val="left"/>
      <w:pPr>
        <w:ind w:left="1440" w:hanging="360"/>
      </w:pPr>
      <w:rPr>
        <w:rFonts w:ascii="Courier New" w:hAnsi="Courier New" w:cs="Courier New" w:hint="default"/>
      </w:rPr>
    </w:lvl>
    <w:lvl w:ilvl="2" w:tplc="38D473B2" w:tentative="1">
      <w:start w:val="1"/>
      <w:numFmt w:val="bullet"/>
      <w:lvlText w:val=""/>
      <w:lvlJc w:val="left"/>
      <w:pPr>
        <w:ind w:left="2160" w:hanging="360"/>
      </w:pPr>
      <w:rPr>
        <w:rFonts w:ascii="Wingdings" w:hAnsi="Wingdings" w:hint="default"/>
      </w:rPr>
    </w:lvl>
    <w:lvl w:ilvl="3" w:tplc="E648F5E4" w:tentative="1">
      <w:start w:val="1"/>
      <w:numFmt w:val="bullet"/>
      <w:lvlText w:val=""/>
      <w:lvlJc w:val="left"/>
      <w:pPr>
        <w:ind w:left="2880" w:hanging="360"/>
      </w:pPr>
      <w:rPr>
        <w:rFonts w:ascii="Symbol" w:hAnsi="Symbol" w:hint="default"/>
      </w:rPr>
    </w:lvl>
    <w:lvl w:ilvl="4" w:tplc="EF9A847A" w:tentative="1">
      <w:start w:val="1"/>
      <w:numFmt w:val="bullet"/>
      <w:lvlText w:val="o"/>
      <w:lvlJc w:val="left"/>
      <w:pPr>
        <w:ind w:left="3600" w:hanging="360"/>
      </w:pPr>
      <w:rPr>
        <w:rFonts w:ascii="Courier New" w:hAnsi="Courier New" w:cs="Courier New" w:hint="default"/>
      </w:rPr>
    </w:lvl>
    <w:lvl w:ilvl="5" w:tplc="B2A85740" w:tentative="1">
      <w:start w:val="1"/>
      <w:numFmt w:val="bullet"/>
      <w:lvlText w:val=""/>
      <w:lvlJc w:val="left"/>
      <w:pPr>
        <w:ind w:left="4320" w:hanging="360"/>
      </w:pPr>
      <w:rPr>
        <w:rFonts w:ascii="Wingdings" w:hAnsi="Wingdings" w:hint="default"/>
      </w:rPr>
    </w:lvl>
    <w:lvl w:ilvl="6" w:tplc="9376BF12" w:tentative="1">
      <w:start w:val="1"/>
      <w:numFmt w:val="bullet"/>
      <w:lvlText w:val=""/>
      <w:lvlJc w:val="left"/>
      <w:pPr>
        <w:ind w:left="5040" w:hanging="360"/>
      </w:pPr>
      <w:rPr>
        <w:rFonts w:ascii="Symbol" w:hAnsi="Symbol" w:hint="default"/>
      </w:rPr>
    </w:lvl>
    <w:lvl w:ilvl="7" w:tplc="BD48FD0E" w:tentative="1">
      <w:start w:val="1"/>
      <w:numFmt w:val="bullet"/>
      <w:lvlText w:val="o"/>
      <w:lvlJc w:val="left"/>
      <w:pPr>
        <w:ind w:left="5760" w:hanging="360"/>
      </w:pPr>
      <w:rPr>
        <w:rFonts w:ascii="Courier New" w:hAnsi="Courier New" w:cs="Courier New" w:hint="default"/>
      </w:rPr>
    </w:lvl>
    <w:lvl w:ilvl="8" w:tplc="B6C095BE" w:tentative="1">
      <w:start w:val="1"/>
      <w:numFmt w:val="bullet"/>
      <w:lvlText w:val=""/>
      <w:lvlJc w:val="left"/>
      <w:pPr>
        <w:ind w:left="6480" w:hanging="360"/>
      </w:pPr>
      <w:rPr>
        <w:rFonts w:ascii="Wingdings" w:hAnsi="Wingdings" w:hint="default"/>
      </w:rPr>
    </w:lvl>
  </w:abstractNum>
  <w:abstractNum w:abstractNumId="11" w15:restartNumberingAfterBreak="0">
    <w:nsid w:val="4B4C68AE"/>
    <w:multiLevelType w:val="hybridMultilevel"/>
    <w:tmpl w:val="9454E05E"/>
    <w:lvl w:ilvl="0" w:tplc="58FAF38C">
      <w:start w:val="1"/>
      <w:numFmt w:val="bullet"/>
      <w:lvlText w:val=""/>
      <w:lvlJc w:val="left"/>
      <w:pPr>
        <w:ind w:left="720" w:hanging="360"/>
      </w:pPr>
      <w:rPr>
        <w:rFonts w:ascii="Symbol" w:hAnsi="Symbol" w:hint="default"/>
      </w:rPr>
    </w:lvl>
    <w:lvl w:ilvl="1" w:tplc="E356E8FC" w:tentative="1">
      <w:start w:val="1"/>
      <w:numFmt w:val="bullet"/>
      <w:lvlText w:val="o"/>
      <w:lvlJc w:val="left"/>
      <w:pPr>
        <w:ind w:left="1440" w:hanging="360"/>
      </w:pPr>
      <w:rPr>
        <w:rFonts w:ascii="Courier New" w:hAnsi="Courier New" w:cs="Courier New" w:hint="default"/>
      </w:rPr>
    </w:lvl>
    <w:lvl w:ilvl="2" w:tplc="91641352" w:tentative="1">
      <w:start w:val="1"/>
      <w:numFmt w:val="bullet"/>
      <w:lvlText w:val=""/>
      <w:lvlJc w:val="left"/>
      <w:pPr>
        <w:ind w:left="2160" w:hanging="360"/>
      </w:pPr>
      <w:rPr>
        <w:rFonts w:ascii="Wingdings" w:hAnsi="Wingdings" w:hint="default"/>
      </w:rPr>
    </w:lvl>
    <w:lvl w:ilvl="3" w:tplc="9D7AECFC" w:tentative="1">
      <w:start w:val="1"/>
      <w:numFmt w:val="bullet"/>
      <w:lvlText w:val=""/>
      <w:lvlJc w:val="left"/>
      <w:pPr>
        <w:ind w:left="2880" w:hanging="360"/>
      </w:pPr>
      <w:rPr>
        <w:rFonts w:ascii="Symbol" w:hAnsi="Symbol" w:hint="default"/>
      </w:rPr>
    </w:lvl>
    <w:lvl w:ilvl="4" w:tplc="22E06BA0" w:tentative="1">
      <w:start w:val="1"/>
      <w:numFmt w:val="bullet"/>
      <w:lvlText w:val="o"/>
      <w:lvlJc w:val="left"/>
      <w:pPr>
        <w:ind w:left="3600" w:hanging="360"/>
      </w:pPr>
      <w:rPr>
        <w:rFonts w:ascii="Courier New" w:hAnsi="Courier New" w:cs="Courier New" w:hint="default"/>
      </w:rPr>
    </w:lvl>
    <w:lvl w:ilvl="5" w:tplc="69B23A1A" w:tentative="1">
      <w:start w:val="1"/>
      <w:numFmt w:val="bullet"/>
      <w:lvlText w:val=""/>
      <w:lvlJc w:val="left"/>
      <w:pPr>
        <w:ind w:left="4320" w:hanging="360"/>
      </w:pPr>
      <w:rPr>
        <w:rFonts w:ascii="Wingdings" w:hAnsi="Wingdings" w:hint="default"/>
      </w:rPr>
    </w:lvl>
    <w:lvl w:ilvl="6" w:tplc="5A04E356" w:tentative="1">
      <w:start w:val="1"/>
      <w:numFmt w:val="bullet"/>
      <w:lvlText w:val=""/>
      <w:lvlJc w:val="left"/>
      <w:pPr>
        <w:ind w:left="5040" w:hanging="360"/>
      </w:pPr>
      <w:rPr>
        <w:rFonts w:ascii="Symbol" w:hAnsi="Symbol" w:hint="default"/>
      </w:rPr>
    </w:lvl>
    <w:lvl w:ilvl="7" w:tplc="D722D9AE" w:tentative="1">
      <w:start w:val="1"/>
      <w:numFmt w:val="bullet"/>
      <w:lvlText w:val="o"/>
      <w:lvlJc w:val="left"/>
      <w:pPr>
        <w:ind w:left="5760" w:hanging="360"/>
      </w:pPr>
      <w:rPr>
        <w:rFonts w:ascii="Courier New" w:hAnsi="Courier New" w:cs="Courier New" w:hint="default"/>
      </w:rPr>
    </w:lvl>
    <w:lvl w:ilvl="8" w:tplc="8F1A40A8" w:tentative="1">
      <w:start w:val="1"/>
      <w:numFmt w:val="bullet"/>
      <w:lvlText w:val=""/>
      <w:lvlJc w:val="left"/>
      <w:pPr>
        <w:ind w:left="6480" w:hanging="360"/>
      </w:pPr>
      <w:rPr>
        <w:rFonts w:ascii="Wingdings" w:hAnsi="Wingdings" w:hint="default"/>
      </w:rPr>
    </w:lvl>
  </w:abstractNum>
  <w:abstractNum w:abstractNumId="12" w15:restartNumberingAfterBreak="0">
    <w:nsid w:val="6A8364A1"/>
    <w:multiLevelType w:val="hybridMultilevel"/>
    <w:tmpl w:val="7048FB90"/>
    <w:lvl w:ilvl="0" w:tplc="4DCE26FA">
      <w:start w:val="1"/>
      <w:numFmt w:val="bullet"/>
      <w:lvlText w:val=""/>
      <w:lvlJc w:val="left"/>
      <w:pPr>
        <w:ind w:left="720" w:hanging="360"/>
      </w:pPr>
      <w:rPr>
        <w:rFonts w:ascii="Symbol" w:hAnsi="Symbol" w:hint="default"/>
      </w:rPr>
    </w:lvl>
    <w:lvl w:ilvl="1" w:tplc="A8229BF0" w:tentative="1">
      <w:start w:val="1"/>
      <w:numFmt w:val="bullet"/>
      <w:lvlText w:val="o"/>
      <w:lvlJc w:val="left"/>
      <w:pPr>
        <w:ind w:left="1440" w:hanging="360"/>
      </w:pPr>
      <w:rPr>
        <w:rFonts w:ascii="Courier New" w:hAnsi="Courier New" w:cs="Courier New" w:hint="default"/>
      </w:rPr>
    </w:lvl>
    <w:lvl w:ilvl="2" w:tplc="C64E1362" w:tentative="1">
      <w:start w:val="1"/>
      <w:numFmt w:val="bullet"/>
      <w:lvlText w:val=""/>
      <w:lvlJc w:val="left"/>
      <w:pPr>
        <w:ind w:left="2160" w:hanging="360"/>
      </w:pPr>
      <w:rPr>
        <w:rFonts w:ascii="Wingdings" w:hAnsi="Wingdings" w:hint="default"/>
      </w:rPr>
    </w:lvl>
    <w:lvl w:ilvl="3" w:tplc="D5B078CC" w:tentative="1">
      <w:start w:val="1"/>
      <w:numFmt w:val="bullet"/>
      <w:lvlText w:val=""/>
      <w:lvlJc w:val="left"/>
      <w:pPr>
        <w:ind w:left="2880" w:hanging="360"/>
      </w:pPr>
      <w:rPr>
        <w:rFonts w:ascii="Symbol" w:hAnsi="Symbol" w:hint="default"/>
      </w:rPr>
    </w:lvl>
    <w:lvl w:ilvl="4" w:tplc="8A58D38A" w:tentative="1">
      <w:start w:val="1"/>
      <w:numFmt w:val="bullet"/>
      <w:lvlText w:val="o"/>
      <w:lvlJc w:val="left"/>
      <w:pPr>
        <w:ind w:left="3600" w:hanging="360"/>
      </w:pPr>
      <w:rPr>
        <w:rFonts w:ascii="Courier New" w:hAnsi="Courier New" w:cs="Courier New" w:hint="default"/>
      </w:rPr>
    </w:lvl>
    <w:lvl w:ilvl="5" w:tplc="E1540AFC" w:tentative="1">
      <w:start w:val="1"/>
      <w:numFmt w:val="bullet"/>
      <w:lvlText w:val=""/>
      <w:lvlJc w:val="left"/>
      <w:pPr>
        <w:ind w:left="4320" w:hanging="360"/>
      </w:pPr>
      <w:rPr>
        <w:rFonts w:ascii="Wingdings" w:hAnsi="Wingdings" w:hint="default"/>
      </w:rPr>
    </w:lvl>
    <w:lvl w:ilvl="6" w:tplc="C0CCCCEC" w:tentative="1">
      <w:start w:val="1"/>
      <w:numFmt w:val="bullet"/>
      <w:lvlText w:val=""/>
      <w:lvlJc w:val="left"/>
      <w:pPr>
        <w:ind w:left="5040" w:hanging="360"/>
      </w:pPr>
      <w:rPr>
        <w:rFonts w:ascii="Symbol" w:hAnsi="Symbol" w:hint="default"/>
      </w:rPr>
    </w:lvl>
    <w:lvl w:ilvl="7" w:tplc="F96E9690" w:tentative="1">
      <w:start w:val="1"/>
      <w:numFmt w:val="bullet"/>
      <w:lvlText w:val="o"/>
      <w:lvlJc w:val="left"/>
      <w:pPr>
        <w:ind w:left="5760" w:hanging="360"/>
      </w:pPr>
      <w:rPr>
        <w:rFonts w:ascii="Courier New" w:hAnsi="Courier New" w:cs="Courier New" w:hint="default"/>
      </w:rPr>
    </w:lvl>
    <w:lvl w:ilvl="8" w:tplc="937EC36E" w:tentative="1">
      <w:start w:val="1"/>
      <w:numFmt w:val="bullet"/>
      <w:lvlText w:val=""/>
      <w:lvlJc w:val="left"/>
      <w:pPr>
        <w:ind w:left="6480" w:hanging="360"/>
      </w:pPr>
      <w:rPr>
        <w:rFonts w:ascii="Wingdings" w:hAnsi="Wingdings" w:hint="default"/>
      </w:rPr>
    </w:lvl>
  </w:abstractNum>
  <w:abstractNum w:abstractNumId="13" w15:restartNumberingAfterBreak="0">
    <w:nsid w:val="6C055B7C"/>
    <w:multiLevelType w:val="hybridMultilevel"/>
    <w:tmpl w:val="D3F049C4"/>
    <w:lvl w:ilvl="0" w:tplc="C098186C">
      <w:start w:val="1"/>
      <w:numFmt w:val="bullet"/>
      <w:lvlText w:val=""/>
      <w:lvlJc w:val="left"/>
      <w:pPr>
        <w:ind w:left="720" w:hanging="360"/>
      </w:pPr>
      <w:rPr>
        <w:rFonts w:ascii="Symbol" w:hAnsi="Symbol" w:hint="default"/>
      </w:rPr>
    </w:lvl>
    <w:lvl w:ilvl="1" w:tplc="65EA16B4" w:tentative="1">
      <w:start w:val="1"/>
      <w:numFmt w:val="bullet"/>
      <w:lvlText w:val="o"/>
      <w:lvlJc w:val="left"/>
      <w:pPr>
        <w:ind w:left="1440" w:hanging="360"/>
      </w:pPr>
      <w:rPr>
        <w:rFonts w:ascii="Courier New" w:hAnsi="Courier New" w:cs="Courier New" w:hint="default"/>
      </w:rPr>
    </w:lvl>
    <w:lvl w:ilvl="2" w:tplc="44BEB6E8" w:tentative="1">
      <w:start w:val="1"/>
      <w:numFmt w:val="bullet"/>
      <w:lvlText w:val=""/>
      <w:lvlJc w:val="left"/>
      <w:pPr>
        <w:ind w:left="2160" w:hanging="360"/>
      </w:pPr>
      <w:rPr>
        <w:rFonts w:ascii="Wingdings" w:hAnsi="Wingdings" w:hint="default"/>
      </w:rPr>
    </w:lvl>
    <w:lvl w:ilvl="3" w:tplc="5512EA26" w:tentative="1">
      <w:start w:val="1"/>
      <w:numFmt w:val="bullet"/>
      <w:lvlText w:val=""/>
      <w:lvlJc w:val="left"/>
      <w:pPr>
        <w:ind w:left="2880" w:hanging="360"/>
      </w:pPr>
      <w:rPr>
        <w:rFonts w:ascii="Symbol" w:hAnsi="Symbol" w:hint="default"/>
      </w:rPr>
    </w:lvl>
    <w:lvl w:ilvl="4" w:tplc="6E3A3E94" w:tentative="1">
      <w:start w:val="1"/>
      <w:numFmt w:val="bullet"/>
      <w:lvlText w:val="o"/>
      <w:lvlJc w:val="left"/>
      <w:pPr>
        <w:ind w:left="3600" w:hanging="360"/>
      </w:pPr>
      <w:rPr>
        <w:rFonts w:ascii="Courier New" w:hAnsi="Courier New" w:cs="Courier New" w:hint="default"/>
      </w:rPr>
    </w:lvl>
    <w:lvl w:ilvl="5" w:tplc="05D62DDE" w:tentative="1">
      <w:start w:val="1"/>
      <w:numFmt w:val="bullet"/>
      <w:lvlText w:val=""/>
      <w:lvlJc w:val="left"/>
      <w:pPr>
        <w:ind w:left="4320" w:hanging="360"/>
      </w:pPr>
      <w:rPr>
        <w:rFonts w:ascii="Wingdings" w:hAnsi="Wingdings" w:hint="default"/>
      </w:rPr>
    </w:lvl>
    <w:lvl w:ilvl="6" w:tplc="0994CF1C" w:tentative="1">
      <w:start w:val="1"/>
      <w:numFmt w:val="bullet"/>
      <w:lvlText w:val=""/>
      <w:lvlJc w:val="left"/>
      <w:pPr>
        <w:ind w:left="5040" w:hanging="360"/>
      </w:pPr>
      <w:rPr>
        <w:rFonts w:ascii="Symbol" w:hAnsi="Symbol" w:hint="default"/>
      </w:rPr>
    </w:lvl>
    <w:lvl w:ilvl="7" w:tplc="F06601B0" w:tentative="1">
      <w:start w:val="1"/>
      <w:numFmt w:val="bullet"/>
      <w:lvlText w:val="o"/>
      <w:lvlJc w:val="left"/>
      <w:pPr>
        <w:ind w:left="5760" w:hanging="360"/>
      </w:pPr>
      <w:rPr>
        <w:rFonts w:ascii="Courier New" w:hAnsi="Courier New" w:cs="Courier New" w:hint="default"/>
      </w:rPr>
    </w:lvl>
    <w:lvl w:ilvl="8" w:tplc="1E180992" w:tentative="1">
      <w:start w:val="1"/>
      <w:numFmt w:val="bullet"/>
      <w:lvlText w:val=""/>
      <w:lvlJc w:val="left"/>
      <w:pPr>
        <w:ind w:left="6480" w:hanging="360"/>
      </w:pPr>
      <w:rPr>
        <w:rFonts w:ascii="Wingdings" w:hAnsi="Wingdings" w:hint="default"/>
      </w:rPr>
    </w:lvl>
  </w:abstractNum>
  <w:abstractNum w:abstractNumId="14" w15:restartNumberingAfterBreak="0">
    <w:nsid w:val="6FC51A16"/>
    <w:multiLevelType w:val="hybridMultilevel"/>
    <w:tmpl w:val="D10E976C"/>
    <w:lvl w:ilvl="0" w:tplc="1D74649C">
      <w:start w:val="1"/>
      <w:numFmt w:val="bullet"/>
      <w:lvlText w:val=""/>
      <w:lvlJc w:val="left"/>
      <w:pPr>
        <w:tabs>
          <w:tab w:val="num" w:pos="720"/>
        </w:tabs>
        <w:ind w:left="720" w:hanging="360"/>
      </w:pPr>
      <w:rPr>
        <w:rFonts w:ascii="Symbol" w:hAnsi="Symbol" w:hint="default"/>
      </w:rPr>
    </w:lvl>
    <w:lvl w:ilvl="1" w:tplc="3FA65526" w:tentative="1">
      <w:start w:val="1"/>
      <w:numFmt w:val="bullet"/>
      <w:lvlText w:val="o"/>
      <w:lvlJc w:val="left"/>
      <w:pPr>
        <w:ind w:left="1440" w:hanging="360"/>
      </w:pPr>
      <w:rPr>
        <w:rFonts w:ascii="Courier New" w:hAnsi="Courier New" w:cs="Courier New" w:hint="default"/>
      </w:rPr>
    </w:lvl>
    <w:lvl w:ilvl="2" w:tplc="FF7016A2" w:tentative="1">
      <w:start w:val="1"/>
      <w:numFmt w:val="bullet"/>
      <w:lvlText w:val=""/>
      <w:lvlJc w:val="left"/>
      <w:pPr>
        <w:ind w:left="2160" w:hanging="360"/>
      </w:pPr>
      <w:rPr>
        <w:rFonts w:ascii="Wingdings" w:hAnsi="Wingdings" w:hint="default"/>
      </w:rPr>
    </w:lvl>
    <w:lvl w:ilvl="3" w:tplc="ADBEC07A" w:tentative="1">
      <w:start w:val="1"/>
      <w:numFmt w:val="bullet"/>
      <w:lvlText w:val=""/>
      <w:lvlJc w:val="left"/>
      <w:pPr>
        <w:ind w:left="2880" w:hanging="360"/>
      </w:pPr>
      <w:rPr>
        <w:rFonts w:ascii="Symbol" w:hAnsi="Symbol" w:hint="default"/>
      </w:rPr>
    </w:lvl>
    <w:lvl w:ilvl="4" w:tplc="A9CA2AC4" w:tentative="1">
      <w:start w:val="1"/>
      <w:numFmt w:val="bullet"/>
      <w:lvlText w:val="o"/>
      <w:lvlJc w:val="left"/>
      <w:pPr>
        <w:ind w:left="3600" w:hanging="360"/>
      </w:pPr>
      <w:rPr>
        <w:rFonts w:ascii="Courier New" w:hAnsi="Courier New" w:cs="Courier New" w:hint="default"/>
      </w:rPr>
    </w:lvl>
    <w:lvl w:ilvl="5" w:tplc="2AC8C4DE" w:tentative="1">
      <w:start w:val="1"/>
      <w:numFmt w:val="bullet"/>
      <w:lvlText w:val=""/>
      <w:lvlJc w:val="left"/>
      <w:pPr>
        <w:ind w:left="4320" w:hanging="360"/>
      </w:pPr>
      <w:rPr>
        <w:rFonts w:ascii="Wingdings" w:hAnsi="Wingdings" w:hint="default"/>
      </w:rPr>
    </w:lvl>
    <w:lvl w:ilvl="6" w:tplc="31FE376C" w:tentative="1">
      <w:start w:val="1"/>
      <w:numFmt w:val="bullet"/>
      <w:lvlText w:val=""/>
      <w:lvlJc w:val="left"/>
      <w:pPr>
        <w:ind w:left="5040" w:hanging="360"/>
      </w:pPr>
      <w:rPr>
        <w:rFonts w:ascii="Symbol" w:hAnsi="Symbol" w:hint="default"/>
      </w:rPr>
    </w:lvl>
    <w:lvl w:ilvl="7" w:tplc="9E360860" w:tentative="1">
      <w:start w:val="1"/>
      <w:numFmt w:val="bullet"/>
      <w:lvlText w:val="o"/>
      <w:lvlJc w:val="left"/>
      <w:pPr>
        <w:ind w:left="5760" w:hanging="360"/>
      </w:pPr>
      <w:rPr>
        <w:rFonts w:ascii="Courier New" w:hAnsi="Courier New" w:cs="Courier New" w:hint="default"/>
      </w:rPr>
    </w:lvl>
    <w:lvl w:ilvl="8" w:tplc="AD202FD6" w:tentative="1">
      <w:start w:val="1"/>
      <w:numFmt w:val="bullet"/>
      <w:lvlText w:val=""/>
      <w:lvlJc w:val="left"/>
      <w:pPr>
        <w:ind w:left="6480" w:hanging="360"/>
      </w:pPr>
      <w:rPr>
        <w:rFonts w:ascii="Wingdings" w:hAnsi="Wingdings" w:hint="default"/>
      </w:rPr>
    </w:lvl>
  </w:abstractNum>
  <w:abstractNum w:abstractNumId="15" w15:restartNumberingAfterBreak="0">
    <w:nsid w:val="76306A0B"/>
    <w:multiLevelType w:val="hybridMultilevel"/>
    <w:tmpl w:val="2354B126"/>
    <w:lvl w:ilvl="0" w:tplc="36F0F5C4">
      <w:start w:val="1"/>
      <w:numFmt w:val="bullet"/>
      <w:lvlText w:val=""/>
      <w:lvlJc w:val="left"/>
      <w:pPr>
        <w:ind w:left="720" w:hanging="360"/>
      </w:pPr>
      <w:rPr>
        <w:rFonts w:ascii="Symbol" w:hAnsi="Symbol" w:hint="default"/>
      </w:rPr>
    </w:lvl>
    <w:lvl w:ilvl="1" w:tplc="02DA9FDC" w:tentative="1">
      <w:start w:val="1"/>
      <w:numFmt w:val="bullet"/>
      <w:lvlText w:val="o"/>
      <w:lvlJc w:val="left"/>
      <w:pPr>
        <w:ind w:left="1440" w:hanging="360"/>
      </w:pPr>
      <w:rPr>
        <w:rFonts w:ascii="Courier New" w:hAnsi="Courier New" w:cs="Courier New" w:hint="default"/>
      </w:rPr>
    </w:lvl>
    <w:lvl w:ilvl="2" w:tplc="2CFAF826" w:tentative="1">
      <w:start w:val="1"/>
      <w:numFmt w:val="bullet"/>
      <w:lvlText w:val=""/>
      <w:lvlJc w:val="left"/>
      <w:pPr>
        <w:ind w:left="2160" w:hanging="360"/>
      </w:pPr>
      <w:rPr>
        <w:rFonts w:ascii="Wingdings" w:hAnsi="Wingdings" w:hint="default"/>
      </w:rPr>
    </w:lvl>
    <w:lvl w:ilvl="3" w:tplc="9670DF36" w:tentative="1">
      <w:start w:val="1"/>
      <w:numFmt w:val="bullet"/>
      <w:lvlText w:val=""/>
      <w:lvlJc w:val="left"/>
      <w:pPr>
        <w:ind w:left="2880" w:hanging="360"/>
      </w:pPr>
      <w:rPr>
        <w:rFonts w:ascii="Symbol" w:hAnsi="Symbol" w:hint="default"/>
      </w:rPr>
    </w:lvl>
    <w:lvl w:ilvl="4" w:tplc="BDC0F704" w:tentative="1">
      <w:start w:val="1"/>
      <w:numFmt w:val="bullet"/>
      <w:lvlText w:val="o"/>
      <w:lvlJc w:val="left"/>
      <w:pPr>
        <w:ind w:left="3600" w:hanging="360"/>
      </w:pPr>
      <w:rPr>
        <w:rFonts w:ascii="Courier New" w:hAnsi="Courier New" w:cs="Courier New" w:hint="default"/>
      </w:rPr>
    </w:lvl>
    <w:lvl w:ilvl="5" w:tplc="F5E8672E" w:tentative="1">
      <w:start w:val="1"/>
      <w:numFmt w:val="bullet"/>
      <w:lvlText w:val=""/>
      <w:lvlJc w:val="left"/>
      <w:pPr>
        <w:ind w:left="4320" w:hanging="360"/>
      </w:pPr>
      <w:rPr>
        <w:rFonts w:ascii="Wingdings" w:hAnsi="Wingdings" w:hint="default"/>
      </w:rPr>
    </w:lvl>
    <w:lvl w:ilvl="6" w:tplc="A566EC5E" w:tentative="1">
      <w:start w:val="1"/>
      <w:numFmt w:val="bullet"/>
      <w:lvlText w:val=""/>
      <w:lvlJc w:val="left"/>
      <w:pPr>
        <w:ind w:left="5040" w:hanging="360"/>
      </w:pPr>
      <w:rPr>
        <w:rFonts w:ascii="Symbol" w:hAnsi="Symbol" w:hint="default"/>
      </w:rPr>
    </w:lvl>
    <w:lvl w:ilvl="7" w:tplc="5E22D0FE" w:tentative="1">
      <w:start w:val="1"/>
      <w:numFmt w:val="bullet"/>
      <w:lvlText w:val="o"/>
      <w:lvlJc w:val="left"/>
      <w:pPr>
        <w:ind w:left="5760" w:hanging="360"/>
      </w:pPr>
      <w:rPr>
        <w:rFonts w:ascii="Courier New" w:hAnsi="Courier New" w:cs="Courier New" w:hint="default"/>
      </w:rPr>
    </w:lvl>
    <w:lvl w:ilvl="8" w:tplc="1C9012C0" w:tentative="1">
      <w:start w:val="1"/>
      <w:numFmt w:val="bullet"/>
      <w:lvlText w:val=""/>
      <w:lvlJc w:val="left"/>
      <w:pPr>
        <w:ind w:left="6480" w:hanging="360"/>
      </w:pPr>
      <w:rPr>
        <w:rFonts w:ascii="Wingdings" w:hAnsi="Wingdings" w:hint="default"/>
      </w:rPr>
    </w:lvl>
  </w:abstractNum>
  <w:abstractNum w:abstractNumId="16" w15:restartNumberingAfterBreak="0">
    <w:nsid w:val="7B094DBD"/>
    <w:multiLevelType w:val="hybridMultilevel"/>
    <w:tmpl w:val="2BB4F77A"/>
    <w:lvl w:ilvl="0" w:tplc="78F4CBC2">
      <w:start w:val="1"/>
      <w:numFmt w:val="bullet"/>
      <w:lvlText w:val="o"/>
      <w:lvlJc w:val="left"/>
      <w:pPr>
        <w:ind w:left="1444" w:hanging="360"/>
      </w:pPr>
      <w:rPr>
        <w:rFonts w:ascii="Courier New" w:hAnsi="Courier New" w:cs="Courier New" w:hint="default"/>
      </w:rPr>
    </w:lvl>
    <w:lvl w:ilvl="1" w:tplc="59EE801A" w:tentative="1">
      <w:start w:val="1"/>
      <w:numFmt w:val="bullet"/>
      <w:lvlText w:val="o"/>
      <w:lvlJc w:val="left"/>
      <w:pPr>
        <w:ind w:left="2164" w:hanging="360"/>
      </w:pPr>
      <w:rPr>
        <w:rFonts w:ascii="Courier New" w:hAnsi="Courier New" w:cs="Courier New" w:hint="default"/>
      </w:rPr>
    </w:lvl>
    <w:lvl w:ilvl="2" w:tplc="C92408F6" w:tentative="1">
      <w:start w:val="1"/>
      <w:numFmt w:val="bullet"/>
      <w:lvlText w:val=""/>
      <w:lvlJc w:val="left"/>
      <w:pPr>
        <w:ind w:left="2884" w:hanging="360"/>
      </w:pPr>
      <w:rPr>
        <w:rFonts w:ascii="Wingdings" w:hAnsi="Wingdings" w:hint="default"/>
      </w:rPr>
    </w:lvl>
    <w:lvl w:ilvl="3" w:tplc="1FAED8F2" w:tentative="1">
      <w:start w:val="1"/>
      <w:numFmt w:val="bullet"/>
      <w:lvlText w:val=""/>
      <w:lvlJc w:val="left"/>
      <w:pPr>
        <w:ind w:left="3604" w:hanging="360"/>
      </w:pPr>
      <w:rPr>
        <w:rFonts w:ascii="Symbol" w:hAnsi="Symbol" w:hint="default"/>
      </w:rPr>
    </w:lvl>
    <w:lvl w:ilvl="4" w:tplc="7A3A99E0" w:tentative="1">
      <w:start w:val="1"/>
      <w:numFmt w:val="bullet"/>
      <w:lvlText w:val="o"/>
      <w:lvlJc w:val="left"/>
      <w:pPr>
        <w:ind w:left="4324" w:hanging="360"/>
      </w:pPr>
      <w:rPr>
        <w:rFonts w:ascii="Courier New" w:hAnsi="Courier New" w:cs="Courier New" w:hint="default"/>
      </w:rPr>
    </w:lvl>
    <w:lvl w:ilvl="5" w:tplc="C2DC1676" w:tentative="1">
      <w:start w:val="1"/>
      <w:numFmt w:val="bullet"/>
      <w:lvlText w:val=""/>
      <w:lvlJc w:val="left"/>
      <w:pPr>
        <w:ind w:left="5044" w:hanging="360"/>
      </w:pPr>
      <w:rPr>
        <w:rFonts w:ascii="Wingdings" w:hAnsi="Wingdings" w:hint="default"/>
      </w:rPr>
    </w:lvl>
    <w:lvl w:ilvl="6" w:tplc="36326AE0" w:tentative="1">
      <w:start w:val="1"/>
      <w:numFmt w:val="bullet"/>
      <w:lvlText w:val=""/>
      <w:lvlJc w:val="left"/>
      <w:pPr>
        <w:ind w:left="5764" w:hanging="360"/>
      </w:pPr>
      <w:rPr>
        <w:rFonts w:ascii="Symbol" w:hAnsi="Symbol" w:hint="default"/>
      </w:rPr>
    </w:lvl>
    <w:lvl w:ilvl="7" w:tplc="8EFCE8F0" w:tentative="1">
      <w:start w:val="1"/>
      <w:numFmt w:val="bullet"/>
      <w:lvlText w:val="o"/>
      <w:lvlJc w:val="left"/>
      <w:pPr>
        <w:ind w:left="6484" w:hanging="360"/>
      </w:pPr>
      <w:rPr>
        <w:rFonts w:ascii="Courier New" w:hAnsi="Courier New" w:cs="Courier New" w:hint="default"/>
      </w:rPr>
    </w:lvl>
    <w:lvl w:ilvl="8" w:tplc="C5C0E540" w:tentative="1">
      <w:start w:val="1"/>
      <w:numFmt w:val="bullet"/>
      <w:lvlText w:val=""/>
      <w:lvlJc w:val="left"/>
      <w:pPr>
        <w:ind w:left="7204" w:hanging="360"/>
      </w:pPr>
      <w:rPr>
        <w:rFonts w:ascii="Wingdings" w:hAnsi="Wingdings" w:hint="default"/>
      </w:rPr>
    </w:lvl>
  </w:abstractNum>
  <w:num w:numId="1" w16cid:durableId="864711995">
    <w:abstractNumId w:val="15"/>
  </w:num>
  <w:num w:numId="2" w16cid:durableId="1431009206">
    <w:abstractNumId w:val="13"/>
  </w:num>
  <w:num w:numId="3" w16cid:durableId="43608436">
    <w:abstractNumId w:val="7"/>
  </w:num>
  <w:num w:numId="4" w16cid:durableId="1010136747">
    <w:abstractNumId w:val="3"/>
  </w:num>
  <w:num w:numId="5" w16cid:durableId="637999723">
    <w:abstractNumId w:val="16"/>
  </w:num>
  <w:num w:numId="6" w16cid:durableId="231425643">
    <w:abstractNumId w:val="11"/>
  </w:num>
  <w:num w:numId="7" w16cid:durableId="1784809447">
    <w:abstractNumId w:val="0"/>
  </w:num>
  <w:num w:numId="8" w16cid:durableId="803428410">
    <w:abstractNumId w:val="2"/>
  </w:num>
  <w:num w:numId="9" w16cid:durableId="880901911">
    <w:abstractNumId w:val="12"/>
  </w:num>
  <w:num w:numId="10" w16cid:durableId="166360240">
    <w:abstractNumId w:val="6"/>
  </w:num>
  <w:num w:numId="11" w16cid:durableId="537544096">
    <w:abstractNumId w:val="1"/>
  </w:num>
  <w:num w:numId="12" w16cid:durableId="1821919268">
    <w:abstractNumId w:val="8"/>
  </w:num>
  <w:num w:numId="13" w16cid:durableId="673841560">
    <w:abstractNumId w:val="4"/>
  </w:num>
  <w:num w:numId="14" w16cid:durableId="1971519801">
    <w:abstractNumId w:val="5"/>
  </w:num>
  <w:num w:numId="15" w16cid:durableId="1615290593">
    <w:abstractNumId w:val="14"/>
  </w:num>
  <w:num w:numId="16" w16cid:durableId="238027079">
    <w:abstractNumId w:val="9"/>
  </w:num>
  <w:num w:numId="17" w16cid:durableId="665715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0F"/>
    <w:rsid w:val="00000A70"/>
    <w:rsid w:val="000032B8"/>
    <w:rsid w:val="00003B06"/>
    <w:rsid w:val="000054B9"/>
    <w:rsid w:val="0000641E"/>
    <w:rsid w:val="00007461"/>
    <w:rsid w:val="0001117E"/>
    <w:rsid w:val="0001125F"/>
    <w:rsid w:val="0001338E"/>
    <w:rsid w:val="00013C1B"/>
    <w:rsid w:val="00013D24"/>
    <w:rsid w:val="00014AF0"/>
    <w:rsid w:val="000155D6"/>
    <w:rsid w:val="00015D4E"/>
    <w:rsid w:val="00020C1E"/>
    <w:rsid w:val="00020E9B"/>
    <w:rsid w:val="000218B9"/>
    <w:rsid w:val="000236C1"/>
    <w:rsid w:val="000236EC"/>
    <w:rsid w:val="0002413D"/>
    <w:rsid w:val="000249F2"/>
    <w:rsid w:val="00027E81"/>
    <w:rsid w:val="00030AD8"/>
    <w:rsid w:val="0003107A"/>
    <w:rsid w:val="00031C95"/>
    <w:rsid w:val="000330D4"/>
    <w:rsid w:val="0003572D"/>
    <w:rsid w:val="000357A8"/>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67FD6"/>
    <w:rsid w:val="00073914"/>
    <w:rsid w:val="00073E89"/>
    <w:rsid w:val="00074236"/>
    <w:rsid w:val="000746BD"/>
    <w:rsid w:val="00076D7D"/>
    <w:rsid w:val="00080D95"/>
    <w:rsid w:val="0008537B"/>
    <w:rsid w:val="0009052A"/>
    <w:rsid w:val="00090E6B"/>
    <w:rsid w:val="00091B2C"/>
    <w:rsid w:val="00092378"/>
    <w:rsid w:val="00092ABC"/>
    <w:rsid w:val="000953CE"/>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0960"/>
    <w:rsid w:val="000F18A2"/>
    <w:rsid w:val="000F2A7F"/>
    <w:rsid w:val="000F3DBD"/>
    <w:rsid w:val="000F5843"/>
    <w:rsid w:val="000F6A06"/>
    <w:rsid w:val="0010154D"/>
    <w:rsid w:val="00102D3F"/>
    <w:rsid w:val="00102EC7"/>
    <w:rsid w:val="0010347D"/>
    <w:rsid w:val="00110F8C"/>
    <w:rsid w:val="00111095"/>
    <w:rsid w:val="0011274A"/>
    <w:rsid w:val="00112C67"/>
    <w:rsid w:val="00113522"/>
    <w:rsid w:val="0011378D"/>
    <w:rsid w:val="00114085"/>
    <w:rsid w:val="00115EE9"/>
    <w:rsid w:val="001169F9"/>
    <w:rsid w:val="00120797"/>
    <w:rsid w:val="0012371B"/>
    <w:rsid w:val="001245C8"/>
    <w:rsid w:val="00124653"/>
    <w:rsid w:val="001247C5"/>
    <w:rsid w:val="00127893"/>
    <w:rsid w:val="00130206"/>
    <w:rsid w:val="001312BB"/>
    <w:rsid w:val="0013507E"/>
    <w:rsid w:val="00137D90"/>
    <w:rsid w:val="00141FB6"/>
    <w:rsid w:val="00142F8E"/>
    <w:rsid w:val="00143C49"/>
    <w:rsid w:val="00143C8B"/>
    <w:rsid w:val="00147530"/>
    <w:rsid w:val="0015331F"/>
    <w:rsid w:val="0015436A"/>
    <w:rsid w:val="00156AB2"/>
    <w:rsid w:val="00160402"/>
    <w:rsid w:val="00160571"/>
    <w:rsid w:val="00161E93"/>
    <w:rsid w:val="00162C7A"/>
    <w:rsid w:val="00162DAE"/>
    <w:rsid w:val="001639C5"/>
    <w:rsid w:val="00163E45"/>
    <w:rsid w:val="001664C2"/>
    <w:rsid w:val="00170E3D"/>
    <w:rsid w:val="00171BF2"/>
    <w:rsid w:val="0017347B"/>
    <w:rsid w:val="0017725B"/>
    <w:rsid w:val="0018050C"/>
    <w:rsid w:val="0018071C"/>
    <w:rsid w:val="0018117F"/>
    <w:rsid w:val="001824ED"/>
    <w:rsid w:val="00183262"/>
    <w:rsid w:val="00184B03"/>
    <w:rsid w:val="00185C59"/>
    <w:rsid w:val="00187C1B"/>
    <w:rsid w:val="001908AC"/>
    <w:rsid w:val="00190CFB"/>
    <w:rsid w:val="00190ED9"/>
    <w:rsid w:val="0019128A"/>
    <w:rsid w:val="0019457A"/>
    <w:rsid w:val="00195257"/>
    <w:rsid w:val="00195388"/>
    <w:rsid w:val="0019539E"/>
    <w:rsid w:val="001968BC"/>
    <w:rsid w:val="001A0739"/>
    <w:rsid w:val="001A0F00"/>
    <w:rsid w:val="001A0F99"/>
    <w:rsid w:val="001A2BDD"/>
    <w:rsid w:val="001A3DDF"/>
    <w:rsid w:val="001A4310"/>
    <w:rsid w:val="001A6B1A"/>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683"/>
    <w:rsid w:val="002116DD"/>
    <w:rsid w:val="0021383D"/>
    <w:rsid w:val="00216BBA"/>
    <w:rsid w:val="00216E12"/>
    <w:rsid w:val="00217466"/>
    <w:rsid w:val="0021751D"/>
    <w:rsid w:val="00217C49"/>
    <w:rsid w:val="0022177D"/>
    <w:rsid w:val="00224C37"/>
    <w:rsid w:val="0022771D"/>
    <w:rsid w:val="002304DF"/>
    <w:rsid w:val="0023341D"/>
    <w:rsid w:val="002338DA"/>
    <w:rsid w:val="00233D66"/>
    <w:rsid w:val="00233FDB"/>
    <w:rsid w:val="00234F58"/>
    <w:rsid w:val="0023507D"/>
    <w:rsid w:val="0024077A"/>
    <w:rsid w:val="00241EC1"/>
    <w:rsid w:val="002431DA"/>
    <w:rsid w:val="0024691D"/>
    <w:rsid w:val="002471A2"/>
    <w:rsid w:val="00247D27"/>
    <w:rsid w:val="00250A50"/>
    <w:rsid w:val="00251ED5"/>
    <w:rsid w:val="00255EB6"/>
    <w:rsid w:val="00257429"/>
    <w:rsid w:val="00260FA4"/>
    <w:rsid w:val="00261183"/>
    <w:rsid w:val="00262A66"/>
    <w:rsid w:val="00263140"/>
    <w:rsid w:val="002631C8"/>
    <w:rsid w:val="00263A96"/>
    <w:rsid w:val="00265133"/>
    <w:rsid w:val="00265A23"/>
    <w:rsid w:val="00267841"/>
    <w:rsid w:val="00270015"/>
    <w:rsid w:val="002710C3"/>
    <w:rsid w:val="002734D6"/>
    <w:rsid w:val="00274C45"/>
    <w:rsid w:val="00275109"/>
    <w:rsid w:val="00275BEE"/>
    <w:rsid w:val="00277434"/>
    <w:rsid w:val="00280123"/>
    <w:rsid w:val="00281343"/>
    <w:rsid w:val="00281883"/>
    <w:rsid w:val="002874E3"/>
    <w:rsid w:val="00287656"/>
    <w:rsid w:val="00291518"/>
    <w:rsid w:val="00296FF0"/>
    <w:rsid w:val="00297BAC"/>
    <w:rsid w:val="002A17C0"/>
    <w:rsid w:val="002A48DF"/>
    <w:rsid w:val="002A5A84"/>
    <w:rsid w:val="002A6E6F"/>
    <w:rsid w:val="002A74DB"/>
    <w:rsid w:val="002A74E4"/>
    <w:rsid w:val="002A7CFE"/>
    <w:rsid w:val="002B26DD"/>
    <w:rsid w:val="002B2870"/>
    <w:rsid w:val="002B391B"/>
    <w:rsid w:val="002B5B42"/>
    <w:rsid w:val="002B5F39"/>
    <w:rsid w:val="002B7BA7"/>
    <w:rsid w:val="002C1C17"/>
    <w:rsid w:val="002C3203"/>
    <w:rsid w:val="002C3B07"/>
    <w:rsid w:val="002C532B"/>
    <w:rsid w:val="002C5713"/>
    <w:rsid w:val="002C7241"/>
    <w:rsid w:val="002D05CC"/>
    <w:rsid w:val="002D305A"/>
    <w:rsid w:val="002D3FD0"/>
    <w:rsid w:val="002D50C7"/>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0EA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E30"/>
    <w:rsid w:val="00355A98"/>
    <w:rsid w:val="00355D7E"/>
    <w:rsid w:val="00357CA1"/>
    <w:rsid w:val="00361FE9"/>
    <w:rsid w:val="003624F2"/>
    <w:rsid w:val="00363854"/>
    <w:rsid w:val="00364315"/>
    <w:rsid w:val="003643E2"/>
    <w:rsid w:val="00370155"/>
    <w:rsid w:val="003712D5"/>
    <w:rsid w:val="003747DF"/>
    <w:rsid w:val="00377E3D"/>
    <w:rsid w:val="003847E8"/>
    <w:rsid w:val="00385E4B"/>
    <w:rsid w:val="0038731D"/>
    <w:rsid w:val="00387B60"/>
    <w:rsid w:val="00387FEE"/>
    <w:rsid w:val="00390098"/>
    <w:rsid w:val="00390959"/>
    <w:rsid w:val="00392DA1"/>
    <w:rsid w:val="00393718"/>
    <w:rsid w:val="003A0296"/>
    <w:rsid w:val="003A0881"/>
    <w:rsid w:val="003A10BC"/>
    <w:rsid w:val="003A722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2A6"/>
    <w:rsid w:val="003F1F5E"/>
    <w:rsid w:val="003F24C6"/>
    <w:rsid w:val="003F286A"/>
    <w:rsid w:val="003F5164"/>
    <w:rsid w:val="003F77F8"/>
    <w:rsid w:val="00400ACD"/>
    <w:rsid w:val="00403B15"/>
    <w:rsid w:val="00403E8A"/>
    <w:rsid w:val="00406A51"/>
    <w:rsid w:val="004101E4"/>
    <w:rsid w:val="00410661"/>
    <w:rsid w:val="004108C3"/>
    <w:rsid w:val="00410B33"/>
    <w:rsid w:val="00410BD6"/>
    <w:rsid w:val="004120CC"/>
    <w:rsid w:val="00412ED2"/>
    <w:rsid w:val="00412F0F"/>
    <w:rsid w:val="004131F0"/>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27AF"/>
    <w:rsid w:val="00483AF0"/>
    <w:rsid w:val="00484167"/>
    <w:rsid w:val="00487681"/>
    <w:rsid w:val="00492211"/>
    <w:rsid w:val="00492325"/>
    <w:rsid w:val="00492A6D"/>
    <w:rsid w:val="00494303"/>
    <w:rsid w:val="0049682B"/>
    <w:rsid w:val="004A03F7"/>
    <w:rsid w:val="004A081C"/>
    <w:rsid w:val="004A123F"/>
    <w:rsid w:val="004A2172"/>
    <w:rsid w:val="004A3D01"/>
    <w:rsid w:val="004B138F"/>
    <w:rsid w:val="004B412A"/>
    <w:rsid w:val="004B576C"/>
    <w:rsid w:val="004B772A"/>
    <w:rsid w:val="004C27E2"/>
    <w:rsid w:val="004C302F"/>
    <w:rsid w:val="004C31EB"/>
    <w:rsid w:val="004C3D20"/>
    <w:rsid w:val="004C413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9D7"/>
    <w:rsid w:val="004E4E2B"/>
    <w:rsid w:val="004E5D4F"/>
    <w:rsid w:val="004E5DEA"/>
    <w:rsid w:val="004E5F85"/>
    <w:rsid w:val="004E6639"/>
    <w:rsid w:val="004E6BAE"/>
    <w:rsid w:val="004F32AD"/>
    <w:rsid w:val="004F57CB"/>
    <w:rsid w:val="004F64F6"/>
    <w:rsid w:val="004F69C0"/>
    <w:rsid w:val="00500121"/>
    <w:rsid w:val="005011D6"/>
    <w:rsid w:val="005017AC"/>
    <w:rsid w:val="00501E8A"/>
    <w:rsid w:val="00505121"/>
    <w:rsid w:val="00505C04"/>
    <w:rsid w:val="00505F1B"/>
    <w:rsid w:val="005073E8"/>
    <w:rsid w:val="00510503"/>
    <w:rsid w:val="00512C39"/>
    <w:rsid w:val="0051324D"/>
    <w:rsid w:val="00515466"/>
    <w:rsid w:val="005154F7"/>
    <w:rsid w:val="005159DE"/>
    <w:rsid w:val="005172E9"/>
    <w:rsid w:val="005206FB"/>
    <w:rsid w:val="005269CE"/>
    <w:rsid w:val="005304B2"/>
    <w:rsid w:val="005336BD"/>
    <w:rsid w:val="0053488F"/>
    <w:rsid w:val="00534A49"/>
    <w:rsid w:val="005363BB"/>
    <w:rsid w:val="00541B98"/>
    <w:rsid w:val="00543374"/>
    <w:rsid w:val="00545548"/>
    <w:rsid w:val="00546923"/>
    <w:rsid w:val="005505AF"/>
    <w:rsid w:val="00551CA6"/>
    <w:rsid w:val="00555034"/>
    <w:rsid w:val="005570D2"/>
    <w:rsid w:val="0055758B"/>
    <w:rsid w:val="0056153F"/>
    <w:rsid w:val="00561B14"/>
    <w:rsid w:val="00562C87"/>
    <w:rsid w:val="005636BD"/>
    <w:rsid w:val="005666D5"/>
    <w:rsid w:val="005669A7"/>
    <w:rsid w:val="00570D69"/>
    <w:rsid w:val="0057126A"/>
    <w:rsid w:val="00573401"/>
    <w:rsid w:val="005739CF"/>
    <w:rsid w:val="00576714"/>
    <w:rsid w:val="0057685A"/>
    <w:rsid w:val="005847EF"/>
    <w:rsid w:val="005851E6"/>
    <w:rsid w:val="005878B7"/>
    <w:rsid w:val="0058792F"/>
    <w:rsid w:val="00592C9A"/>
    <w:rsid w:val="00593DF8"/>
    <w:rsid w:val="00595745"/>
    <w:rsid w:val="00597B80"/>
    <w:rsid w:val="005A0E18"/>
    <w:rsid w:val="005A12A5"/>
    <w:rsid w:val="005A3790"/>
    <w:rsid w:val="005A3CCB"/>
    <w:rsid w:val="005A6D13"/>
    <w:rsid w:val="005B031F"/>
    <w:rsid w:val="005B0C92"/>
    <w:rsid w:val="005B3298"/>
    <w:rsid w:val="005B5516"/>
    <w:rsid w:val="005B5D2B"/>
    <w:rsid w:val="005C1496"/>
    <w:rsid w:val="005C17C5"/>
    <w:rsid w:val="005C28F6"/>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1C2"/>
    <w:rsid w:val="005F1519"/>
    <w:rsid w:val="005F4862"/>
    <w:rsid w:val="005F5679"/>
    <w:rsid w:val="005F5FDF"/>
    <w:rsid w:val="005F6960"/>
    <w:rsid w:val="005F7000"/>
    <w:rsid w:val="005F7AAA"/>
    <w:rsid w:val="00600BAA"/>
    <w:rsid w:val="006012DA"/>
    <w:rsid w:val="00603B0F"/>
    <w:rsid w:val="006049F5"/>
    <w:rsid w:val="00605F7B"/>
    <w:rsid w:val="00606465"/>
    <w:rsid w:val="00607E64"/>
    <w:rsid w:val="006106E9"/>
    <w:rsid w:val="0061159E"/>
    <w:rsid w:val="00614633"/>
    <w:rsid w:val="00614BC8"/>
    <w:rsid w:val="006151FB"/>
    <w:rsid w:val="00617411"/>
    <w:rsid w:val="00623857"/>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4980"/>
    <w:rsid w:val="00661460"/>
    <w:rsid w:val="0066171E"/>
    <w:rsid w:val="00662768"/>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A7FD7"/>
    <w:rsid w:val="006B12AE"/>
    <w:rsid w:val="006B16B3"/>
    <w:rsid w:val="006B1918"/>
    <w:rsid w:val="006B233E"/>
    <w:rsid w:val="006B23D8"/>
    <w:rsid w:val="006B28D5"/>
    <w:rsid w:val="006B2A01"/>
    <w:rsid w:val="006B2B8C"/>
    <w:rsid w:val="006B2DEB"/>
    <w:rsid w:val="006B54C5"/>
    <w:rsid w:val="006B5E80"/>
    <w:rsid w:val="006B7A2E"/>
    <w:rsid w:val="006C4709"/>
    <w:rsid w:val="006C6C77"/>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6D2A"/>
    <w:rsid w:val="007075FB"/>
    <w:rsid w:val="0070787B"/>
    <w:rsid w:val="00707BC8"/>
    <w:rsid w:val="0071131D"/>
    <w:rsid w:val="00711E3D"/>
    <w:rsid w:val="00711E85"/>
    <w:rsid w:val="007126A0"/>
    <w:rsid w:val="00712DDA"/>
    <w:rsid w:val="00717739"/>
    <w:rsid w:val="00717DE4"/>
    <w:rsid w:val="00721724"/>
    <w:rsid w:val="00722EC5"/>
    <w:rsid w:val="00723326"/>
    <w:rsid w:val="00724252"/>
    <w:rsid w:val="00725ADD"/>
    <w:rsid w:val="00727E7A"/>
    <w:rsid w:val="00730156"/>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2F5"/>
    <w:rsid w:val="00774F2E"/>
    <w:rsid w:val="00777518"/>
    <w:rsid w:val="0077779E"/>
    <w:rsid w:val="00780FB6"/>
    <w:rsid w:val="00784D51"/>
    <w:rsid w:val="0078552A"/>
    <w:rsid w:val="00785729"/>
    <w:rsid w:val="00785C66"/>
    <w:rsid w:val="00786058"/>
    <w:rsid w:val="00791EE3"/>
    <w:rsid w:val="0079487D"/>
    <w:rsid w:val="007966D4"/>
    <w:rsid w:val="00796A0A"/>
    <w:rsid w:val="0079792C"/>
    <w:rsid w:val="007A0989"/>
    <w:rsid w:val="007A331F"/>
    <w:rsid w:val="007A3844"/>
    <w:rsid w:val="007A4381"/>
    <w:rsid w:val="007A5466"/>
    <w:rsid w:val="007A6000"/>
    <w:rsid w:val="007A7EC1"/>
    <w:rsid w:val="007B4FCA"/>
    <w:rsid w:val="007B7B85"/>
    <w:rsid w:val="007C462E"/>
    <w:rsid w:val="007C496B"/>
    <w:rsid w:val="007C6803"/>
    <w:rsid w:val="007D2892"/>
    <w:rsid w:val="007D2DCC"/>
    <w:rsid w:val="007D47E1"/>
    <w:rsid w:val="007D7146"/>
    <w:rsid w:val="007D7FCB"/>
    <w:rsid w:val="007E33B6"/>
    <w:rsid w:val="007E59E8"/>
    <w:rsid w:val="007E5ABE"/>
    <w:rsid w:val="007F3861"/>
    <w:rsid w:val="007F4162"/>
    <w:rsid w:val="007F4D52"/>
    <w:rsid w:val="007F5441"/>
    <w:rsid w:val="007F6AA3"/>
    <w:rsid w:val="007F7668"/>
    <w:rsid w:val="00800C63"/>
    <w:rsid w:val="00802118"/>
    <w:rsid w:val="00802243"/>
    <w:rsid w:val="008023D4"/>
    <w:rsid w:val="008034D7"/>
    <w:rsid w:val="00805402"/>
    <w:rsid w:val="008069A3"/>
    <w:rsid w:val="0080765F"/>
    <w:rsid w:val="00812BE3"/>
    <w:rsid w:val="00814516"/>
    <w:rsid w:val="00815C9D"/>
    <w:rsid w:val="008170E2"/>
    <w:rsid w:val="008206B4"/>
    <w:rsid w:val="00823E4C"/>
    <w:rsid w:val="00824842"/>
    <w:rsid w:val="00827749"/>
    <w:rsid w:val="00827B7E"/>
    <w:rsid w:val="00830EEB"/>
    <w:rsid w:val="00833347"/>
    <w:rsid w:val="008347A9"/>
    <w:rsid w:val="00835628"/>
    <w:rsid w:val="00835E90"/>
    <w:rsid w:val="0084176D"/>
    <w:rsid w:val="008423E4"/>
    <w:rsid w:val="00842900"/>
    <w:rsid w:val="00850CF0"/>
    <w:rsid w:val="00851869"/>
    <w:rsid w:val="00851C04"/>
    <w:rsid w:val="008531A1"/>
    <w:rsid w:val="00853A94"/>
    <w:rsid w:val="008547A3"/>
    <w:rsid w:val="0085779A"/>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692E"/>
    <w:rsid w:val="00890B59"/>
    <w:rsid w:val="00891F81"/>
    <w:rsid w:val="008930D7"/>
    <w:rsid w:val="008947A7"/>
    <w:rsid w:val="00897E80"/>
    <w:rsid w:val="008A04FA"/>
    <w:rsid w:val="008A1461"/>
    <w:rsid w:val="008A3188"/>
    <w:rsid w:val="008A3F97"/>
    <w:rsid w:val="008A3FDF"/>
    <w:rsid w:val="008A42CE"/>
    <w:rsid w:val="008A4685"/>
    <w:rsid w:val="008A6418"/>
    <w:rsid w:val="008B05D8"/>
    <w:rsid w:val="008B0B3D"/>
    <w:rsid w:val="008B2B1A"/>
    <w:rsid w:val="008B3428"/>
    <w:rsid w:val="008B7785"/>
    <w:rsid w:val="008C0809"/>
    <w:rsid w:val="008C132C"/>
    <w:rsid w:val="008C3FD0"/>
    <w:rsid w:val="008C7D47"/>
    <w:rsid w:val="008D27A5"/>
    <w:rsid w:val="008D2AAB"/>
    <w:rsid w:val="008D309C"/>
    <w:rsid w:val="008D58F9"/>
    <w:rsid w:val="008D6391"/>
    <w:rsid w:val="008E3338"/>
    <w:rsid w:val="008E47BE"/>
    <w:rsid w:val="008E7EDB"/>
    <w:rsid w:val="008F09DF"/>
    <w:rsid w:val="008F3053"/>
    <w:rsid w:val="008F3136"/>
    <w:rsid w:val="008F3525"/>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1DB5"/>
    <w:rsid w:val="00924EA9"/>
    <w:rsid w:val="00924F4B"/>
    <w:rsid w:val="00925CE1"/>
    <w:rsid w:val="00925F5C"/>
    <w:rsid w:val="00930897"/>
    <w:rsid w:val="009320D2"/>
    <w:rsid w:val="00932C77"/>
    <w:rsid w:val="0093417F"/>
    <w:rsid w:val="00934AC2"/>
    <w:rsid w:val="009375BB"/>
    <w:rsid w:val="009418E9"/>
    <w:rsid w:val="00945EA1"/>
    <w:rsid w:val="00946044"/>
    <w:rsid w:val="009465AB"/>
    <w:rsid w:val="00946DEE"/>
    <w:rsid w:val="009526A2"/>
    <w:rsid w:val="00953499"/>
    <w:rsid w:val="00954A16"/>
    <w:rsid w:val="0095696D"/>
    <w:rsid w:val="0096482F"/>
    <w:rsid w:val="00964E3A"/>
    <w:rsid w:val="00967126"/>
    <w:rsid w:val="00970EAE"/>
    <w:rsid w:val="00971627"/>
    <w:rsid w:val="00972797"/>
    <w:rsid w:val="0097279D"/>
    <w:rsid w:val="00973FB4"/>
    <w:rsid w:val="00976837"/>
    <w:rsid w:val="00980311"/>
    <w:rsid w:val="0098170E"/>
    <w:rsid w:val="0098285C"/>
    <w:rsid w:val="00983B56"/>
    <w:rsid w:val="009847FD"/>
    <w:rsid w:val="009851B3"/>
    <w:rsid w:val="00985300"/>
    <w:rsid w:val="00986720"/>
    <w:rsid w:val="00987F00"/>
    <w:rsid w:val="0099403D"/>
    <w:rsid w:val="00995B0B"/>
    <w:rsid w:val="009978EB"/>
    <w:rsid w:val="009A1883"/>
    <w:rsid w:val="009A39F5"/>
    <w:rsid w:val="009A4588"/>
    <w:rsid w:val="009A5EA5"/>
    <w:rsid w:val="009A6F9B"/>
    <w:rsid w:val="009A7583"/>
    <w:rsid w:val="009B00C2"/>
    <w:rsid w:val="009B042C"/>
    <w:rsid w:val="009B26AB"/>
    <w:rsid w:val="009B3476"/>
    <w:rsid w:val="009B34CE"/>
    <w:rsid w:val="009B39BC"/>
    <w:rsid w:val="009B5069"/>
    <w:rsid w:val="009B69AD"/>
    <w:rsid w:val="009B7806"/>
    <w:rsid w:val="009C05C1"/>
    <w:rsid w:val="009C0769"/>
    <w:rsid w:val="009C1E9A"/>
    <w:rsid w:val="009C2A33"/>
    <w:rsid w:val="009C2E49"/>
    <w:rsid w:val="009C3583"/>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A87"/>
    <w:rsid w:val="00A07689"/>
    <w:rsid w:val="00A07906"/>
    <w:rsid w:val="00A10908"/>
    <w:rsid w:val="00A11D4B"/>
    <w:rsid w:val="00A12330"/>
    <w:rsid w:val="00A1259F"/>
    <w:rsid w:val="00A1446F"/>
    <w:rsid w:val="00A151B5"/>
    <w:rsid w:val="00A220FF"/>
    <w:rsid w:val="00A227E0"/>
    <w:rsid w:val="00A232E4"/>
    <w:rsid w:val="00A24AAD"/>
    <w:rsid w:val="00A26A8A"/>
    <w:rsid w:val="00A27255"/>
    <w:rsid w:val="00A32304"/>
    <w:rsid w:val="00A3420E"/>
    <w:rsid w:val="00A34EF3"/>
    <w:rsid w:val="00A35D66"/>
    <w:rsid w:val="00A41085"/>
    <w:rsid w:val="00A425FA"/>
    <w:rsid w:val="00A43960"/>
    <w:rsid w:val="00A460D7"/>
    <w:rsid w:val="00A46902"/>
    <w:rsid w:val="00A46BEF"/>
    <w:rsid w:val="00A50CDB"/>
    <w:rsid w:val="00A51A4E"/>
    <w:rsid w:val="00A51F3E"/>
    <w:rsid w:val="00A5364B"/>
    <w:rsid w:val="00A54142"/>
    <w:rsid w:val="00A54C42"/>
    <w:rsid w:val="00A572B1"/>
    <w:rsid w:val="00A577AF"/>
    <w:rsid w:val="00A60177"/>
    <w:rsid w:val="00A61C27"/>
    <w:rsid w:val="00A6344D"/>
    <w:rsid w:val="00A644B8"/>
    <w:rsid w:val="00A67BA6"/>
    <w:rsid w:val="00A70E35"/>
    <w:rsid w:val="00A712C7"/>
    <w:rsid w:val="00A720DC"/>
    <w:rsid w:val="00A803CF"/>
    <w:rsid w:val="00A81161"/>
    <w:rsid w:val="00A8133F"/>
    <w:rsid w:val="00A81EFE"/>
    <w:rsid w:val="00A82CB4"/>
    <w:rsid w:val="00A837A8"/>
    <w:rsid w:val="00A83C36"/>
    <w:rsid w:val="00A932BB"/>
    <w:rsid w:val="00A93579"/>
    <w:rsid w:val="00A93934"/>
    <w:rsid w:val="00A95D51"/>
    <w:rsid w:val="00A95DCA"/>
    <w:rsid w:val="00A9606F"/>
    <w:rsid w:val="00AA18AE"/>
    <w:rsid w:val="00AA228B"/>
    <w:rsid w:val="00AA597A"/>
    <w:rsid w:val="00AA7E52"/>
    <w:rsid w:val="00AB1655"/>
    <w:rsid w:val="00AB1873"/>
    <w:rsid w:val="00AB2C05"/>
    <w:rsid w:val="00AB3536"/>
    <w:rsid w:val="00AB474B"/>
    <w:rsid w:val="00AB5CCC"/>
    <w:rsid w:val="00AB74E2"/>
    <w:rsid w:val="00AC28C1"/>
    <w:rsid w:val="00AC2E9A"/>
    <w:rsid w:val="00AC5AAB"/>
    <w:rsid w:val="00AC5AEC"/>
    <w:rsid w:val="00AC5F28"/>
    <w:rsid w:val="00AC6900"/>
    <w:rsid w:val="00AD304B"/>
    <w:rsid w:val="00AD4497"/>
    <w:rsid w:val="00AD7780"/>
    <w:rsid w:val="00AE212B"/>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1711"/>
    <w:rsid w:val="00B524C1"/>
    <w:rsid w:val="00B52C8D"/>
    <w:rsid w:val="00B53D85"/>
    <w:rsid w:val="00B564BF"/>
    <w:rsid w:val="00B6104E"/>
    <w:rsid w:val="00B610C7"/>
    <w:rsid w:val="00B62106"/>
    <w:rsid w:val="00B626A8"/>
    <w:rsid w:val="00B64AC1"/>
    <w:rsid w:val="00B65695"/>
    <w:rsid w:val="00B66526"/>
    <w:rsid w:val="00B665A3"/>
    <w:rsid w:val="00B73BB4"/>
    <w:rsid w:val="00B77434"/>
    <w:rsid w:val="00B80532"/>
    <w:rsid w:val="00B82039"/>
    <w:rsid w:val="00B82454"/>
    <w:rsid w:val="00B90097"/>
    <w:rsid w:val="00B90999"/>
    <w:rsid w:val="00B91AD7"/>
    <w:rsid w:val="00B92D23"/>
    <w:rsid w:val="00B95BC8"/>
    <w:rsid w:val="00B95E24"/>
    <w:rsid w:val="00B96E87"/>
    <w:rsid w:val="00BA146A"/>
    <w:rsid w:val="00BA32EE"/>
    <w:rsid w:val="00BA4FC5"/>
    <w:rsid w:val="00BB5B36"/>
    <w:rsid w:val="00BB685D"/>
    <w:rsid w:val="00BC027B"/>
    <w:rsid w:val="00BC30A6"/>
    <w:rsid w:val="00BC3ED3"/>
    <w:rsid w:val="00BC3EF6"/>
    <w:rsid w:val="00BC4E34"/>
    <w:rsid w:val="00BC51D0"/>
    <w:rsid w:val="00BC58E1"/>
    <w:rsid w:val="00BC59CA"/>
    <w:rsid w:val="00BC6462"/>
    <w:rsid w:val="00BC788D"/>
    <w:rsid w:val="00BD0295"/>
    <w:rsid w:val="00BD0A32"/>
    <w:rsid w:val="00BD2DB2"/>
    <w:rsid w:val="00BD4E55"/>
    <w:rsid w:val="00BD513B"/>
    <w:rsid w:val="00BD5CC7"/>
    <w:rsid w:val="00BD5E52"/>
    <w:rsid w:val="00BE00CD"/>
    <w:rsid w:val="00BE0E75"/>
    <w:rsid w:val="00BE1174"/>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2BD"/>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16E"/>
    <w:rsid w:val="00C57933"/>
    <w:rsid w:val="00C60206"/>
    <w:rsid w:val="00C615D4"/>
    <w:rsid w:val="00C61B5D"/>
    <w:rsid w:val="00C61C0E"/>
    <w:rsid w:val="00C61C64"/>
    <w:rsid w:val="00C61CDA"/>
    <w:rsid w:val="00C72956"/>
    <w:rsid w:val="00C73045"/>
    <w:rsid w:val="00C73212"/>
    <w:rsid w:val="00C733BF"/>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AD6"/>
    <w:rsid w:val="00CA4CA0"/>
    <w:rsid w:val="00CA5E5E"/>
    <w:rsid w:val="00CA7D7B"/>
    <w:rsid w:val="00CB0131"/>
    <w:rsid w:val="00CB0642"/>
    <w:rsid w:val="00CB0AE4"/>
    <w:rsid w:val="00CB0C21"/>
    <w:rsid w:val="00CB0D1A"/>
    <w:rsid w:val="00CB3627"/>
    <w:rsid w:val="00CB4B4B"/>
    <w:rsid w:val="00CB4B73"/>
    <w:rsid w:val="00CB590C"/>
    <w:rsid w:val="00CB74CB"/>
    <w:rsid w:val="00CB7E04"/>
    <w:rsid w:val="00CC24B7"/>
    <w:rsid w:val="00CC7131"/>
    <w:rsid w:val="00CC71CA"/>
    <w:rsid w:val="00CC7B9E"/>
    <w:rsid w:val="00CD0290"/>
    <w:rsid w:val="00CD06CA"/>
    <w:rsid w:val="00CD076A"/>
    <w:rsid w:val="00CD180C"/>
    <w:rsid w:val="00CD1DA5"/>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8E"/>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BFD"/>
    <w:rsid w:val="00D66BA6"/>
    <w:rsid w:val="00D700B1"/>
    <w:rsid w:val="00D72696"/>
    <w:rsid w:val="00D730FA"/>
    <w:rsid w:val="00D7419D"/>
    <w:rsid w:val="00D76631"/>
    <w:rsid w:val="00D768B7"/>
    <w:rsid w:val="00D77492"/>
    <w:rsid w:val="00D811E8"/>
    <w:rsid w:val="00D81A44"/>
    <w:rsid w:val="00D83072"/>
    <w:rsid w:val="00D83ABC"/>
    <w:rsid w:val="00D84870"/>
    <w:rsid w:val="00D91B92"/>
    <w:rsid w:val="00D926B3"/>
    <w:rsid w:val="00D92F63"/>
    <w:rsid w:val="00D947B6"/>
    <w:rsid w:val="00D97A9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3F1"/>
    <w:rsid w:val="00DC57DB"/>
    <w:rsid w:val="00DC6DBB"/>
    <w:rsid w:val="00DC7761"/>
    <w:rsid w:val="00DD0022"/>
    <w:rsid w:val="00DD073C"/>
    <w:rsid w:val="00DD128C"/>
    <w:rsid w:val="00DD1B8F"/>
    <w:rsid w:val="00DD3E73"/>
    <w:rsid w:val="00DD5BCC"/>
    <w:rsid w:val="00DD730F"/>
    <w:rsid w:val="00DD7509"/>
    <w:rsid w:val="00DD79C7"/>
    <w:rsid w:val="00DD7D6E"/>
    <w:rsid w:val="00DE34B2"/>
    <w:rsid w:val="00DE40F0"/>
    <w:rsid w:val="00DE49DE"/>
    <w:rsid w:val="00DE618B"/>
    <w:rsid w:val="00DE6427"/>
    <w:rsid w:val="00DE6EC2"/>
    <w:rsid w:val="00DE6EC3"/>
    <w:rsid w:val="00DF0834"/>
    <w:rsid w:val="00DF2707"/>
    <w:rsid w:val="00DF4D90"/>
    <w:rsid w:val="00DF5EBD"/>
    <w:rsid w:val="00DF6BA8"/>
    <w:rsid w:val="00DF78EA"/>
    <w:rsid w:val="00DF7CA3"/>
    <w:rsid w:val="00DF7F0D"/>
    <w:rsid w:val="00E00D5A"/>
    <w:rsid w:val="00E01462"/>
    <w:rsid w:val="00E01A76"/>
    <w:rsid w:val="00E04B30"/>
    <w:rsid w:val="00E05C58"/>
    <w:rsid w:val="00E05FB7"/>
    <w:rsid w:val="00E066E6"/>
    <w:rsid w:val="00E06807"/>
    <w:rsid w:val="00E06C5E"/>
    <w:rsid w:val="00E0752B"/>
    <w:rsid w:val="00E1228E"/>
    <w:rsid w:val="00E12943"/>
    <w:rsid w:val="00E13374"/>
    <w:rsid w:val="00E135EC"/>
    <w:rsid w:val="00E14079"/>
    <w:rsid w:val="00E15F90"/>
    <w:rsid w:val="00E16D3E"/>
    <w:rsid w:val="00E16E6F"/>
    <w:rsid w:val="00E17167"/>
    <w:rsid w:val="00E20188"/>
    <w:rsid w:val="00E20520"/>
    <w:rsid w:val="00E21D55"/>
    <w:rsid w:val="00E21FDC"/>
    <w:rsid w:val="00E2325A"/>
    <w:rsid w:val="00E2551E"/>
    <w:rsid w:val="00E26B13"/>
    <w:rsid w:val="00E27E5A"/>
    <w:rsid w:val="00E31135"/>
    <w:rsid w:val="00E317BA"/>
    <w:rsid w:val="00E32F5B"/>
    <w:rsid w:val="00E3469B"/>
    <w:rsid w:val="00E3679D"/>
    <w:rsid w:val="00E3795D"/>
    <w:rsid w:val="00E4098A"/>
    <w:rsid w:val="00E41CAE"/>
    <w:rsid w:val="00E41F49"/>
    <w:rsid w:val="00E42014"/>
    <w:rsid w:val="00E42B85"/>
    <w:rsid w:val="00E42BB2"/>
    <w:rsid w:val="00E43263"/>
    <w:rsid w:val="00E438AE"/>
    <w:rsid w:val="00E443CE"/>
    <w:rsid w:val="00E45547"/>
    <w:rsid w:val="00E47365"/>
    <w:rsid w:val="00E500F1"/>
    <w:rsid w:val="00E51446"/>
    <w:rsid w:val="00E529C8"/>
    <w:rsid w:val="00E55DA0"/>
    <w:rsid w:val="00E56033"/>
    <w:rsid w:val="00E574FE"/>
    <w:rsid w:val="00E61159"/>
    <w:rsid w:val="00E625DA"/>
    <w:rsid w:val="00E62982"/>
    <w:rsid w:val="00E634DC"/>
    <w:rsid w:val="00E663F3"/>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5A"/>
    <w:rsid w:val="00E947B1"/>
    <w:rsid w:val="00E96852"/>
    <w:rsid w:val="00EA16AC"/>
    <w:rsid w:val="00EA385A"/>
    <w:rsid w:val="00EA3931"/>
    <w:rsid w:val="00EA658E"/>
    <w:rsid w:val="00EA7990"/>
    <w:rsid w:val="00EA7A88"/>
    <w:rsid w:val="00EB27F2"/>
    <w:rsid w:val="00EB3928"/>
    <w:rsid w:val="00EB5373"/>
    <w:rsid w:val="00EC0166"/>
    <w:rsid w:val="00EC02A2"/>
    <w:rsid w:val="00EC08BE"/>
    <w:rsid w:val="00EC24A5"/>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3BBB"/>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035"/>
    <w:rsid w:val="00F15223"/>
    <w:rsid w:val="00F164B4"/>
    <w:rsid w:val="00F176E4"/>
    <w:rsid w:val="00F20E5F"/>
    <w:rsid w:val="00F223ED"/>
    <w:rsid w:val="00F22BBD"/>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111F"/>
    <w:rsid w:val="00F6514B"/>
    <w:rsid w:val="00F6587F"/>
    <w:rsid w:val="00F67981"/>
    <w:rsid w:val="00F706CA"/>
    <w:rsid w:val="00F70F8D"/>
    <w:rsid w:val="00F71C5A"/>
    <w:rsid w:val="00F733A4"/>
    <w:rsid w:val="00F749AB"/>
    <w:rsid w:val="00F7758F"/>
    <w:rsid w:val="00F82811"/>
    <w:rsid w:val="00F84153"/>
    <w:rsid w:val="00F8486C"/>
    <w:rsid w:val="00F85661"/>
    <w:rsid w:val="00F96602"/>
    <w:rsid w:val="00F9735A"/>
    <w:rsid w:val="00FA32FC"/>
    <w:rsid w:val="00FA59FD"/>
    <w:rsid w:val="00FA5D8C"/>
    <w:rsid w:val="00FA6403"/>
    <w:rsid w:val="00FB16CD"/>
    <w:rsid w:val="00FB73AE"/>
    <w:rsid w:val="00FC3D02"/>
    <w:rsid w:val="00FC5388"/>
    <w:rsid w:val="00FC726C"/>
    <w:rsid w:val="00FD1B4B"/>
    <w:rsid w:val="00FD1B94"/>
    <w:rsid w:val="00FE19C5"/>
    <w:rsid w:val="00FE2BD4"/>
    <w:rsid w:val="00FE4286"/>
    <w:rsid w:val="00FE48C3"/>
    <w:rsid w:val="00FE5909"/>
    <w:rsid w:val="00FE652E"/>
    <w:rsid w:val="00FE71FE"/>
    <w:rsid w:val="00FF0A28"/>
    <w:rsid w:val="00FF0B8B"/>
    <w:rsid w:val="00FF0E93"/>
    <w:rsid w:val="00FF13C3"/>
    <w:rsid w:val="00FF1942"/>
    <w:rsid w:val="00FF34C8"/>
    <w:rsid w:val="00FF4341"/>
    <w:rsid w:val="00FF517B"/>
    <w:rsid w:val="00FF68A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8769BF-3BA5-4414-B689-00FBCE1A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D730F"/>
    <w:rPr>
      <w:sz w:val="16"/>
      <w:szCs w:val="16"/>
    </w:rPr>
  </w:style>
  <w:style w:type="paragraph" w:styleId="CommentText">
    <w:name w:val="annotation text"/>
    <w:basedOn w:val="Normal"/>
    <w:link w:val="CommentTextChar"/>
    <w:unhideWhenUsed/>
    <w:rsid w:val="00DD730F"/>
    <w:rPr>
      <w:sz w:val="20"/>
      <w:szCs w:val="20"/>
    </w:rPr>
  </w:style>
  <w:style w:type="character" w:customStyle="1" w:styleId="CommentTextChar">
    <w:name w:val="Comment Text Char"/>
    <w:basedOn w:val="DefaultParagraphFont"/>
    <w:link w:val="CommentText"/>
    <w:rsid w:val="00DD730F"/>
  </w:style>
  <w:style w:type="paragraph" w:styleId="CommentSubject">
    <w:name w:val="annotation subject"/>
    <w:basedOn w:val="CommentText"/>
    <w:next w:val="CommentText"/>
    <w:link w:val="CommentSubjectChar"/>
    <w:semiHidden/>
    <w:unhideWhenUsed/>
    <w:rsid w:val="00390959"/>
    <w:rPr>
      <w:b/>
      <w:bCs/>
    </w:rPr>
  </w:style>
  <w:style w:type="character" w:customStyle="1" w:styleId="CommentSubjectChar">
    <w:name w:val="Comment Subject Char"/>
    <w:basedOn w:val="CommentTextChar"/>
    <w:link w:val="CommentSubject"/>
    <w:semiHidden/>
    <w:rsid w:val="00390959"/>
    <w:rPr>
      <w:b/>
      <w:bCs/>
    </w:rPr>
  </w:style>
  <w:style w:type="paragraph" w:styleId="Revision">
    <w:name w:val="Revision"/>
    <w:hidden/>
    <w:uiPriority w:val="99"/>
    <w:semiHidden/>
    <w:rsid w:val="00945EA1"/>
    <w:rPr>
      <w:sz w:val="24"/>
      <w:szCs w:val="24"/>
    </w:rPr>
  </w:style>
  <w:style w:type="paragraph" w:styleId="ListParagraph">
    <w:name w:val="List Paragraph"/>
    <w:basedOn w:val="Normal"/>
    <w:uiPriority w:val="34"/>
    <w:qFormat/>
    <w:rsid w:val="00B64AC1"/>
    <w:pPr>
      <w:ind w:left="720"/>
      <w:contextualSpacing/>
    </w:pPr>
  </w:style>
  <w:style w:type="character" w:styleId="Hyperlink">
    <w:name w:val="Hyperlink"/>
    <w:basedOn w:val="DefaultParagraphFont"/>
    <w:unhideWhenUsed/>
    <w:rsid w:val="008A1461"/>
    <w:rPr>
      <w:color w:val="0000FF" w:themeColor="hyperlink"/>
      <w:u w:val="single"/>
    </w:rPr>
  </w:style>
  <w:style w:type="character" w:customStyle="1" w:styleId="UnresolvedMention1">
    <w:name w:val="Unresolved Mention1"/>
    <w:basedOn w:val="DefaultParagraphFont"/>
    <w:uiPriority w:val="99"/>
    <w:semiHidden/>
    <w:unhideWhenUsed/>
    <w:rsid w:val="008A1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14421</Characters>
  <Application>Microsoft Office Word</Application>
  <DocSecurity>4</DocSecurity>
  <Lines>274</Lines>
  <Paragraphs>84</Paragraphs>
  <ScaleCrop>false</ScaleCrop>
  <HeadingPairs>
    <vt:vector size="2" baseType="variant">
      <vt:variant>
        <vt:lpstr>Title</vt:lpstr>
      </vt:variant>
      <vt:variant>
        <vt:i4>1</vt:i4>
      </vt:variant>
    </vt:vector>
  </HeadingPairs>
  <TitlesOfParts>
    <vt:vector size="1" baseType="lpstr">
      <vt:lpstr>BA - HB00883 (Committee Report (Substituted))</vt:lpstr>
    </vt:vector>
  </TitlesOfParts>
  <Company>State of Texas</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22514</dc:subject>
  <dc:creator>State of Texas</dc:creator>
  <dc:description>HB 883 by Romero, Jr.-(H)Urban Affairs (Substitute Document Number: 88R 20427)</dc:description>
  <cp:lastModifiedBy>Stacey Nicchio</cp:lastModifiedBy>
  <cp:revision>2</cp:revision>
  <cp:lastPrinted>2003-11-26T17:21:00Z</cp:lastPrinted>
  <dcterms:created xsi:type="dcterms:W3CDTF">2023-04-12T21:24:00Z</dcterms:created>
  <dcterms:modified xsi:type="dcterms:W3CDTF">2023-04-12T21:24:00Z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23.97.529</vt:lpwstr>
  </property>
</Properties>
</file>