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45395" w14:paraId="1FFEC1CE" w14:textId="77777777" w:rsidTr="00345119">
        <w:tc>
          <w:tcPr>
            <w:tcW w:w="9576" w:type="dxa"/>
            <w:noWrap/>
          </w:tcPr>
          <w:p w14:paraId="4F4187AC" w14:textId="77777777" w:rsidR="008423E4" w:rsidRPr="0022177D" w:rsidRDefault="0079155D" w:rsidP="0045165C">
            <w:pPr>
              <w:pStyle w:val="Heading1"/>
            </w:pPr>
            <w:r w:rsidRPr="00631897">
              <w:t>BILL ANALYSIS</w:t>
            </w:r>
          </w:p>
        </w:tc>
      </w:tr>
    </w:tbl>
    <w:p w14:paraId="0B5DBA08" w14:textId="77777777" w:rsidR="008423E4" w:rsidRPr="0022177D" w:rsidRDefault="008423E4" w:rsidP="0045165C">
      <w:pPr>
        <w:jc w:val="center"/>
      </w:pPr>
    </w:p>
    <w:p w14:paraId="25B66F3E" w14:textId="77777777" w:rsidR="008423E4" w:rsidRPr="00B31F0E" w:rsidRDefault="008423E4" w:rsidP="0045165C"/>
    <w:p w14:paraId="62D6690D" w14:textId="77777777" w:rsidR="008423E4" w:rsidRPr="00742794" w:rsidRDefault="008423E4" w:rsidP="0045165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45395" w14:paraId="5F31ECC6" w14:textId="77777777" w:rsidTr="00345119">
        <w:tc>
          <w:tcPr>
            <w:tcW w:w="9576" w:type="dxa"/>
          </w:tcPr>
          <w:p w14:paraId="5688F528" w14:textId="3DA2B015" w:rsidR="008423E4" w:rsidRPr="00861995" w:rsidRDefault="0079155D" w:rsidP="0045165C">
            <w:pPr>
              <w:jc w:val="right"/>
            </w:pPr>
            <w:r>
              <w:t>H.B. 906</w:t>
            </w:r>
          </w:p>
        </w:tc>
      </w:tr>
      <w:tr w:rsidR="00845395" w14:paraId="7B917D24" w14:textId="77777777" w:rsidTr="00345119">
        <w:tc>
          <w:tcPr>
            <w:tcW w:w="9576" w:type="dxa"/>
          </w:tcPr>
          <w:p w14:paraId="195561B1" w14:textId="3563C6A9" w:rsidR="008423E4" w:rsidRPr="00861995" w:rsidRDefault="0079155D" w:rsidP="0045165C">
            <w:pPr>
              <w:jc w:val="right"/>
            </w:pPr>
            <w:r>
              <w:t xml:space="preserve">By: </w:t>
            </w:r>
            <w:r w:rsidR="001375B8">
              <w:t>Moody</w:t>
            </w:r>
          </w:p>
        </w:tc>
      </w:tr>
      <w:tr w:rsidR="00845395" w14:paraId="5E95E2E6" w14:textId="77777777" w:rsidTr="00345119">
        <w:tc>
          <w:tcPr>
            <w:tcW w:w="9576" w:type="dxa"/>
          </w:tcPr>
          <w:p w14:paraId="177AD6FA" w14:textId="266BC070" w:rsidR="008423E4" w:rsidRPr="00861995" w:rsidRDefault="0079155D" w:rsidP="0045165C">
            <w:pPr>
              <w:jc w:val="right"/>
            </w:pPr>
            <w:r>
              <w:t>Higher Education</w:t>
            </w:r>
          </w:p>
        </w:tc>
      </w:tr>
      <w:tr w:rsidR="00845395" w14:paraId="0EEE446C" w14:textId="77777777" w:rsidTr="00345119">
        <w:tc>
          <w:tcPr>
            <w:tcW w:w="9576" w:type="dxa"/>
          </w:tcPr>
          <w:p w14:paraId="372E8698" w14:textId="48F75546" w:rsidR="008423E4" w:rsidRDefault="0079155D" w:rsidP="0045165C">
            <w:pPr>
              <w:jc w:val="right"/>
            </w:pPr>
            <w:r>
              <w:t>Committee Report (Unamended)</w:t>
            </w:r>
          </w:p>
        </w:tc>
      </w:tr>
    </w:tbl>
    <w:p w14:paraId="65C3967C" w14:textId="77777777" w:rsidR="008423E4" w:rsidRDefault="008423E4" w:rsidP="0045165C">
      <w:pPr>
        <w:tabs>
          <w:tab w:val="right" w:pos="9360"/>
        </w:tabs>
      </w:pPr>
    </w:p>
    <w:p w14:paraId="1B70F62E" w14:textId="77777777" w:rsidR="008423E4" w:rsidRDefault="008423E4" w:rsidP="0045165C"/>
    <w:p w14:paraId="57A10219" w14:textId="77777777" w:rsidR="008423E4" w:rsidRDefault="008423E4" w:rsidP="0045165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45395" w14:paraId="2E4EAD92" w14:textId="77777777" w:rsidTr="00345119">
        <w:tc>
          <w:tcPr>
            <w:tcW w:w="9576" w:type="dxa"/>
          </w:tcPr>
          <w:p w14:paraId="56DA6C8C" w14:textId="77777777" w:rsidR="008423E4" w:rsidRPr="00A8133F" w:rsidRDefault="0079155D" w:rsidP="0045165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4830D2E" w14:textId="77777777" w:rsidR="008423E4" w:rsidRDefault="008423E4" w:rsidP="0045165C"/>
          <w:p w14:paraId="029D5AC8" w14:textId="39BDD0B2" w:rsidR="008423E4" w:rsidRDefault="0079155D" w:rsidP="004516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Student m</w:t>
            </w:r>
            <w:r w:rsidR="006755D8">
              <w:t xml:space="preserve">ental health advocates have expressed concerns regarding the lack of information </w:t>
            </w:r>
            <w:r>
              <w:t xml:space="preserve">available at some institutions of higher education in Texas </w:t>
            </w:r>
            <w:r w:rsidR="006755D8">
              <w:t xml:space="preserve">regarding </w:t>
            </w:r>
            <w:r>
              <w:t>mental health services</w:t>
            </w:r>
            <w:r w:rsidR="006755D8">
              <w:t xml:space="preserve"> and suicide prevention services</w:t>
            </w:r>
            <w:r>
              <w:t>.</w:t>
            </w:r>
            <w:r w:rsidR="006755D8">
              <w:t xml:space="preserve"> </w:t>
            </w:r>
            <w:r w:rsidR="00CD6AD9">
              <w:t xml:space="preserve">Given that there is no current requirement for these </w:t>
            </w:r>
            <w:r w:rsidR="00430F2B">
              <w:t>institutions</w:t>
            </w:r>
            <w:r w:rsidR="00CD6AD9">
              <w:t xml:space="preserve"> to provide information regarding these services, it is</w:t>
            </w:r>
            <w:r w:rsidR="00430F2B">
              <w:t xml:space="preserve"> much</w:t>
            </w:r>
            <w:r w:rsidR="00CD6AD9">
              <w:t xml:space="preserve"> less likely that potentially lifesaving information will be provided to</w:t>
            </w:r>
            <w:r w:rsidR="00430F2B">
              <w:t xml:space="preserve"> any</w:t>
            </w:r>
            <w:r w:rsidR="00CD6AD9">
              <w:t xml:space="preserve"> students on campus. </w:t>
            </w:r>
            <w:r w:rsidR="00224B55">
              <w:t>H.B. 906</w:t>
            </w:r>
            <w:r w:rsidR="00224B55" w:rsidRPr="00224B55">
              <w:t xml:space="preserve"> seeks</w:t>
            </w:r>
            <w:r w:rsidR="00224B55">
              <w:t xml:space="preserve"> to</w:t>
            </w:r>
            <w:r w:rsidR="00224B55" w:rsidRPr="00224B55">
              <w:t xml:space="preserve"> </w:t>
            </w:r>
            <w:r w:rsidR="00224B55">
              <w:t xml:space="preserve">address this issue by requiring </w:t>
            </w:r>
            <w:r w:rsidR="00224B55" w:rsidRPr="00224B55">
              <w:t>each institution of higher education to provide</w:t>
            </w:r>
            <w:r w:rsidR="00224B55">
              <w:t xml:space="preserve"> </w:t>
            </w:r>
            <w:r w:rsidR="00430F2B">
              <w:t xml:space="preserve">this </w:t>
            </w:r>
            <w:r w:rsidR="008C7B07">
              <w:t>important</w:t>
            </w:r>
            <w:r w:rsidR="00224B55" w:rsidRPr="00224B55">
              <w:t xml:space="preserve"> information to all entering undergraduate, graduate, or professional students. </w:t>
            </w:r>
          </w:p>
          <w:p w14:paraId="69B05F8E" w14:textId="77777777" w:rsidR="008423E4" w:rsidRPr="00E26B13" w:rsidRDefault="008423E4" w:rsidP="0045165C">
            <w:pPr>
              <w:rPr>
                <w:b/>
              </w:rPr>
            </w:pPr>
          </w:p>
        </w:tc>
      </w:tr>
      <w:tr w:rsidR="00845395" w14:paraId="5F9E62C8" w14:textId="77777777" w:rsidTr="00345119">
        <w:tc>
          <w:tcPr>
            <w:tcW w:w="9576" w:type="dxa"/>
          </w:tcPr>
          <w:p w14:paraId="1B65827F" w14:textId="77777777" w:rsidR="0017725B" w:rsidRDefault="0079155D" w:rsidP="0045165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4C0E6A" w14:textId="77777777" w:rsidR="0017725B" w:rsidRDefault="0017725B" w:rsidP="0045165C">
            <w:pPr>
              <w:rPr>
                <w:b/>
                <w:u w:val="single"/>
              </w:rPr>
            </w:pPr>
          </w:p>
          <w:p w14:paraId="2978E4D2" w14:textId="1DEF0E61" w:rsidR="00BF741A" w:rsidRPr="00BF741A" w:rsidRDefault="0079155D" w:rsidP="0045165C">
            <w:pPr>
              <w:jc w:val="both"/>
            </w:pPr>
            <w:r>
              <w:t xml:space="preserve">It is the committee's opinion that this bill does not expressly create a criminal offense, increase the punishment for </w:t>
            </w:r>
            <w:r>
              <w:t>an existing criminal offense or category of offenses, or change the eligibility of a person for community supervision, parole, or mandatory supervision.</w:t>
            </w:r>
          </w:p>
          <w:p w14:paraId="2BFB37F4" w14:textId="77777777" w:rsidR="0017725B" w:rsidRPr="0017725B" w:rsidRDefault="0017725B" w:rsidP="0045165C">
            <w:pPr>
              <w:rPr>
                <w:b/>
                <w:u w:val="single"/>
              </w:rPr>
            </w:pPr>
          </w:p>
        </w:tc>
      </w:tr>
      <w:tr w:rsidR="00845395" w14:paraId="3BBED33F" w14:textId="77777777" w:rsidTr="00345119">
        <w:tc>
          <w:tcPr>
            <w:tcW w:w="9576" w:type="dxa"/>
          </w:tcPr>
          <w:p w14:paraId="5A407603" w14:textId="77777777" w:rsidR="008423E4" w:rsidRPr="00A8133F" w:rsidRDefault="0079155D" w:rsidP="0045165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5FC2562" w14:textId="77777777" w:rsidR="008423E4" w:rsidRDefault="008423E4" w:rsidP="0045165C"/>
          <w:p w14:paraId="255671F8" w14:textId="005F06BF" w:rsidR="00BF741A" w:rsidRDefault="0079155D" w:rsidP="004516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14:paraId="71BB5BD4" w14:textId="77777777" w:rsidR="008423E4" w:rsidRPr="00E21FDC" w:rsidRDefault="008423E4" w:rsidP="0045165C">
            <w:pPr>
              <w:rPr>
                <w:b/>
              </w:rPr>
            </w:pPr>
          </w:p>
        </w:tc>
      </w:tr>
      <w:tr w:rsidR="00845395" w14:paraId="2702B5AD" w14:textId="77777777" w:rsidTr="00345119">
        <w:tc>
          <w:tcPr>
            <w:tcW w:w="9576" w:type="dxa"/>
          </w:tcPr>
          <w:p w14:paraId="22BADBD9" w14:textId="77777777" w:rsidR="008423E4" w:rsidRPr="00A8133F" w:rsidRDefault="0079155D" w:rsidP="0045165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590E401" w14:textId="77777777" w:rsidR="008423E4" w:rsidRDefault="008423E4" w:rsidP="0045165C">
            <w:pPr>
              <w:jc w:val="both"/>
            </w:pPr>
          </w:p>
          <w:p w14:paraId="234BE2A5" w14:textId="3E507612" w:rsidR="000F258E" w:rsidRDefault="0079155D" w:rsidP="004516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90</w:t>
            </w:r>
            <w:r w:rsidR="00F82B70">
              <w:t>6</w:t>
            </w:r>
            <w:r>
              <w:t xml:space="preserve"> amends the Education Code to </w:t>
            </w:r>
            <w:r>
              <w:t xml:space="preserve">revise the requirement for a general academic teaching institution to provide information regarding available mental health and suicide prevention services and early warning signs and appropriate intervention to each entering full-time </w:t>
            </w:r>
            <w:r w:rsidRPr="000F258E">
              <w:t>undergraduate, gradu</w:t>
            </w:r>
            <w:r w:rsidRPr="000F258E">
              <w:t>ate, or professional student</w:t>
            </w:r>
            <w:r>
              <w:t xml:space="preserve"> by </w:t>
            </w:r>
            <w:r w:rsidR="00856ADC">
              <w:t>doing</w:t>
            </w:r>
            <w:r>
              <w:t xml:space="preserve"> the following:</w:t>
            </w:r>
          </w:p>
          <w:p w14:paraId="12F20C70" w14:textId="654F075B" w:rsidR="000F258E" w:rsidRDefault="0079155D" w:rsidP="004516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requiring all </w:t>
            </w:r>
            <w:r w:rsidR="008F46A0">
              <w:t>public</w:t>
            </w:r>
            <w:r w:rsidR="00860560">
              <w:t xml:space="preserve"> institution</w:t>
            </w:r>
            <w:r w:rsidR="00937222">
              <w:t>s</w:t>
            </w:r>
            <w:r w:rsidR="00860560">
              <w:t xml:space="preserve"> of higher education to </w:t>
            </w:r>
            <w:r w:rsidR="00E42871">
              <w:t>provide</w:t>
            </w:r>
            <w:r>
              <w:t xml:space="preserve"> that</w:t>
            </w:r>
            <w:r w:rsidR="00860560">
              <w:t xml:space="preserve"> </w:t>
            </w:r>
            <w:r w:rsidR="00BF741A" w:rsidRPr="00BF741A">
              <w:t>information</w:t>
            </w:r>
            <w:r>
              <w:t>; and</w:t>
            </w:r>
          </w:p>
          <w:p w14:paraId="662853B8" w14:textId="2FE45C7F" w:rsidR="000F258E" w:rsidRDefault="0079155D" w:rsidP="0045165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requiring the institutions to provide the information to </w:t>
            </w:r>
            <w:r w:rsidR="00527227">
              <w:t xml:space="preserve">all </w:t>
            </w:r>
            <w:r w:rsidR="00BF741A" w:rsidRPr="00BF741A">
              <w:t>entering undergraduate, graduate, or professional student</w:t>
            </w:r>
            <w:r w:rsidR="00B00C51">
              <w:t>s</w:t>
            </w:r>
            <w:r w:rsidR="00527227">
              <w:t>.</w:t>
            </w:r>
          </w:p>
          <w:p w14:paraId="3FCE32B9" w14:textId="66BD3074" w:rsidR="00B00C51" w:rsidRPr="009C36CD" w:rsidRDefault="0079155D" w:rsidP="0045165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 w:rsidR="00E60B24">
              <w:t>'</w:t>
            </w:r>
            <w:r>
              <w:t>s provisions apply</w:t>
            </w:r>
            <w:r w:rsidR="00B721BA">
              <w:t xml:space="preserve"> beginning with the 2023-2024 academic year.</w:t>
            </w:r>
          </w:p>
          <w:p w14:paraId="41EFC91A" w14:textId="77777777" w:rsidR="008423E4" w:rsidRPr="00835628" w:rsidRDefault="008423E4" w:rsidP="0045165C">
            <w:pPr>
              <w:jc w:val="both"/>
              <w:rPr>
                <w:b/>
              </w:rPr>
            </w:pPr>
          </w:p>
        </w:tc>
      </w:tr>
      <w:tr w:rsidR="00845395" w14:paraId="4FCA51D5" w14:textId="77777777" w:rsidTr="00345119">
        <w:tc>
          <w:tcPr>
            <w:tcW w:w="9576" w:type="dxa"/>
          </w:tcPr>
          <w:p w14:paraId="2E006F69" w14:textId="77777777" w:rsidR="008423E4" w:rsidRPr="00A8133F" w:rsidRDefault="0079155D" w:rsidP="0045165C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1BEE682" w14:textId="77777777" w:rsidR="008423E4" w:rsidRDefault="008423E4" w:rsidP="0045165C">
            <w:pPr>
              <w:jc w:val="both"/>
            </w:pPr>
          </w:p>
          <w:p w14:paraId="0FABE058" w14:textId="1547EB81" w:rsidR="008423E4" w:rsidRPr="00233FDB" w:rsidRDefault="0079155D" w:rsidP="0045165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On passage, or, if the bill does not receive the necessary vote, September 1, 2023.</w:t>
            </w:r>
          </w:p>
        </w:tc>
      </w:tr>
    </w:tbl>
    <w:p w14:paraId="1FB22542" w14:textId="77777777" w:rsidR="008423E4" w:rsidRPr="00BE0E75" w:rsidRDefault="008423E4" w:rsidP="0045165C">
      <w:pPr>
        <w:jc w:val="both"/>
        <w:rPr>
          <w:rFonts w:ascii="Arial" w:hAnsi="Arial"/>
          <w:sz w:val="16"/>
          <w:szCs w:val="16"/>
        </w:rPr>
      </w:pPr>
    </w:p>
    <w:p w14:paraId="104C1664" w14:textId="77777777" w:rsidR="004108C3" w:rsidRPr="008423E4" w:rsidRDefault="004108C3" w:rsidP="0045165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D31E" w14:textId="77777777" w:rsidR="00000000" w:rsidRDefault="0079155D">
      <w:r>
        <w:separator/>
      </w:r>
    </w:p>
  </w:endnote>
  <w:endnote w:type="continuationSeparator" w:id="0">
    <w:p w14:paraId="2219A6FB" w14:textId="77777777" w:rsidR="00000000" w:rsidRDefault="007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5EB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45395" w14:paraId="2A37EA8C" w14:textId="77777777" w:rsidTr="009C1E9A">
      <w:trPr>
        <w:cantSplit/>
      </w:trPr>
      <w:tc>
        <w:tcPr>
          <w:tcW w:w="0" w:type="pct"/>
        </w:tcPr>
        <w:p w14:paraId="5131CB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5F872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D2000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57BA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0885BD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45395" w14:paraId="2885CC87" w14:textId="77777777" w:rsidTr="009C1E9A">
      <w:trPr>
        <w:cantSplit/>
      </w:trPr>
      <w:tc>
        <w:tcPr>
          <w:tcW w:w="0" w:type="pct"/>
        </w:tcPr>
        <w:p w14:paraId="3E2DD3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F16C842" w14:textId="06D0BC6C" w:rsidR="00EC379B" w:rsidRPr="009C1E9A" w:rsidRDefault="0079155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25081-D</w:t>
          </w:r>
        </w:p>
      </w:tc>
      <w:tc>
        <w:tcPr>
          <w:tcW w:w="2453" w:type="pct"/>
        </w:tcPr>
        <w:p w14:paraId="280D7D1F" w14:textId="02F8B473" w:rsidR="00EC379B" w:rsidRDefault="0079155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E06F5">
            <w:t>23.109.2048</w:t>
          </w:r>
          <w:r>
            <w:fldChar w:fldCharType="end"/>
          </w:r>
        </w:p>
      </w:tc>
    </w:tr>
    <w:tr w:rsidR="00845395" w14:paraId="0072BF82" w14:textId="77777777" w:rsidTr="009C1E9A">
      <w:trPr>
        <w:cantSplit/>
      </w:trPr>
      <w:tc>
        <w:tcPr>
          <w:tcW w:w="0" w:type="pct"/>
        </w:tcPr>
        <w:p w14:paraId="30042EB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80C38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5D9C97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13AA2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45395" w14:paraId="379762A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2999F2" w14:textId="77777777" w:rsidR="00EC379B" w:rsidRDefault="0079155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03A9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AFF6A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F76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B6B" w14:textId="77777777" w:rsidR="00000000" w:rsidRDefault="0079155D">
      <w:r>
        <w:separator/>
      </w:r>
    </w:p>
  </w:footnote>
  <w:footnote w:type="continuationSeparator" w:id="0">
    <w:p w14:paraId="2F820655" w14:textId="77777777" w:rsidR="00000000" w:rsidRDefault="0079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B89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9D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B76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77F2"/>
    <w:multiLevelType w:val="hybridMultilevel"/>
    <w:tmpl w:val="B46E676C"/>
    <w:lvl w:ilvl="0" w:tplc="0A7480D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280CE0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D5AF48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C46FC7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9DE7F2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621FF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6009C3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168CD6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E30017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31185"/>
    <w:multiLevelType w:val="hybridMultilevel"/>
    <w:tmpl w:val="9D6CDAAA"/>
    <w:lvl w:ilvl="0" w:tplc="CDE2E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43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65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A5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A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0D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00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82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EF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1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DBD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58E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5B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B55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A7A"/>
    <w:rsid w:val="00313DFE"/>
    <w:rsid w:val="003143B2"/>
    <w:rsid w:val="00314821"/>
    <w:rsid w:val="0031483F"/>
    <w:rsid w:val="003163D5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0CA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A0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0F2B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65C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27227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12B3"/>
    <w:rsid w:val="00592C9A"/>
    <w:rsid w:val="00593DF8"/>
    <w:rsid w:val="00595745"/>
    <w:rsid w:val="00596B19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771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4B4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5D8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55D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D33"/>
    <w:rsid w:val="00814516"/>
    <w:rsid w:val="00815C9D"/>
    <w:rsid w:val="008170E2"/>
    <w:rsid w:val="00823E4C"/>
    <w:rsid w:val="00827749"/>
    <w:rsid w:val="00827B7E"/>
    <w:rsid w:val="00830EEB"/>
    <w:rsid w:val="00831AA6"/>
    <w:rsid w:val="008347A9"/>
    <w:rsid w:val="00835628"/>
    <w:rsid w:val="00835E90"/>
    <w:rsid w:val="0084176D"/>
    <w:rsid w:val="008423E4"/>
    <w:rsid w:val="00842900"/>
    <w:rsid w:val="00845395"/>
    <w:rsid w:val="00850CF0"/>
    <w:rsid w:val="00851869"/>
    <w:rsid w:val="00851C04"/>
    <w:rsid w:val="008531A1"/>
    <w:rsid w:val="00853A94"/>
    <w:rsid w:val="008547A3"/>
    <w:rsid w:val="00856ADC"/>
    <w:rsid w:val="0085797D"/>
    <w:rsid w:val="00860020"/>
    <w:rsid w:val="0086056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B31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B07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46A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22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D80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C51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66E3"/>
    <w:rsid w:val="00B17981"/>
    <w:rsid w:val="00B233BB"/>
    <w:rsid w:val="00B25612"/>
    <w:rsid w:val="00B26437"/>
    <w:rsid w:val="00B2678E"/>
    <w:rsid w:val="00B30647"/>
    <w:rsid w:val="00B31F0E"/>
    <w:rsid w:val="00B33B99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1BA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CD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741A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E9C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6AD9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27A9"/>
    <w:rsid w:val="00D03176"/>
    <w:rsid w:val="00D060A8"/>
    <w:rsid w:val="00D06605"/>
    <w:rsid w:val="00D0720F"/>
    <w:rsid w:val="00D074E2"/>
    <w:rsid w:val="00D11B0B"/>
    <w:rsid w:val="00D12A3E"/>
    <w:rsid w:val="00D204C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9E8"/>
    <w:rsid w:val="00E3679D"/>
    <w:rsid w:val="00E377D8"/>
    <w:rsid w:val="00E3795D"/>
    <w:rsid w:val="00E4098A"/>
    <w:rsid w:val="00E41CAE"/>
    <w:rsid w:val="00E42014"/>
    <w:rsid w:val="00E42871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B24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84B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FEC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2B70"/>
    <w:rsid w:val="00F84153"/>
    <w:rsid w:val="00F85661"/>
    <w:rsid w:val="00F8595A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6F5"/>
    <w:rsid w:val="00FE19C5"/>
    <w:rsid w:val="00FE2A6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58B363-1CE3-47CD-80EB-2E94CB52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F74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7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4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7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741A"/>
    <w:rPr>
      <w:b/>
      <w:bCs/>
    </w:rPr>
  </w:style>
  <w:style w:type="paragraph" w:styleId="Revision">
    <w:name w:val="Revision"/>
    <w:hidden/>
    <w:uiPriority w:val="99"/>
    <w:semiHidden/>
    <w:rsid w:val="00E42871"/>
    <w:rPr>
      <w:sz w:val="24"/>
      <w:szCs w:val="24"/>
    </w:rPr>
  </w:style>
  <w:style w:type="character" w:styleId="Hyperlink">
    <w:name w:val="Hyperlink"/>
    <w:basedOn w:val="DefaultParagraphFont"/>
    <w:unhideWhenUsed/>
    <w:rsid w:val="00E377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1673</Characters>
  <Application>Microsoft Office Word</Application>
  <DocSecurity>4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HB00906 (Committee Report (Unamended))</vt:lpstr>
    </vt:vector>
  </TitlesOfParts>
  <Company>State of Texas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25081</dc:subject>
  <dc:creator>State of Texas</dc:creator>
  <dc:description>HB 906 by Moody-(H)Higher Education</dc:description>
  <cp:lastModifiedBy>Matthew Lee</cp:lastModifiedBy>
  <cp:revision>2</cp:revision>
  <cp:lastPrinted>2003-11-26T17:21:00Z</cp:lastPrinted>
  <dcterms:created xsi:type="dcterms:W3CDTF">2023-04-20T16:56:00Z</dcterms:created>
  <dcterms:modified xsi:type="dcterms:W3CDTF">2023-04-20T16:56:00Z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23.109.2048</vt:lpwstr>
  </property>
</Properties>
</file>