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A4589" w14:paraId="07D03945" w14:textId="77777777" w:rsidTr="00345119">
        <w:tc>
          <w:tcPr>
            <w:tcW w:w="9576" w:type="dxa"/>
            <w:noWrap/>
          </w:tcPr>
          <w:p w14:paraId="7E792011" w14:textId="77777777" w:rsidR="008423E4" w:rsidRPr="0022177D" w:rsidRDefault="00D56C51" w:rsidP="00835231">
            <w:pPr>
              <w:pStyle w:val="Heading1"/>
            </w:pPr>
            <w:r w:rsidRPr="00631897">
              <w:t>BILL ANALYSIS</w:t>
            </w:r>
          </w:p>
        </w:tc>
      </w:tr>
    </w:tbl>
    <w:p w14:paraId="5A31C0BD" w14:textId="77777777" w:rsidR="008423E4" w:rsidRPr="0022177D" w:rsidRDefault="008423E4" w:rsidP="00835231">
      <w:pPr>
        <w:jc w:val="center"/>
      </w:pPr>
    </w:p>
    <w:p w14:paraId="41BC0719" w14:textId="77777777" w:rsidR="008423E4" w:rsidRPr="00B31F0E" w:rsidRDefault="008423E4" w:rsidP="00835231"/>
    <w:p w14:paraId="65692E42" w14:textId="77777777" w:rsidR="008423E4" w:rsidRPr="00742794" w:rsidRDefault="008423E4" w:rsidP="008352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4589" w14:paraId="6FF01214" w14:textId="77777777" w:rsidTr="00345119">
        <w:tc>
          <w:tcPr>
            <w:tcW w:w="9576" w:type="dxa"/>
          </w:tcPr>
          <w:p w14:paraId="0F209490" w14:textId="7D36E4C0" w:rsidR="008423E4" w:rsidRPr="00861995" w:rsidRDefault="00D56C51" w:rsidP="00835231">
            <w:pPr>
              <w:jc w:val="right"/>
            </w:pPr>
            <w:r>
              <w:t>H.B. 915</w:t>
            </w:r>
          </w:p>
        </w:tc>
      </w:tr>
      <w:tr w:rsidR="008A4589" w14:paraId="5ED2AF70" w14:textId="77777777" w:rsidTr="00345119">
        <w:tc>
          <w:tcPr>
            <w:tcW w:w="9576" w:type="dxa"/>
          </w:tcPr>
          <w:p w14:paraId="67F28B30" w14:textId="320F0C51" w:rsidR="008423E4" w:rsidRPr="00861995" w:rsidRDefault="00D56C51" w:rsidP="00835231">
            <w:pPr>
              <w:jc w:val="right"/>
            </w:pPr>
            <w:r>
              <w:t xml:space="preserve">By: </w:t>
            </w:r>
            <w:r w:rsidR="00687222">
              <w:t>Craddick</w:t>
            </w:r>
          </w:p>
        </w:tc>
      </w:tr>
      <w:tr w:rsidR="008A4589" w14:paraId="6F9FB363" w14:textId="77777777" w:rsidTr="00345119">
        <w:tc>
          <w:tcPr>
            <w:tcW w:w="9576" w:type="dxa"/>
          </w:tcPr>
          <w:p w14:paraId="53A15751" w14:textId="48704FC8" w:rsidR="008423E4" w:rsidRPr="00861995" w:rsidRDefault="00D56C51" w:rsidP="00835231">
            <w:pPr>
              <w:jc w:val="right"/>
            </w:pPr>
            <w:r>
              <w:t>International Relations &amp; Economic Development</w:t>
            </w:r>
          </w:p>
        </w:tc>
      </w:tr>
      <w:tr w:rsidR="008A4589" w14:paraId="2BDB0AB0" w14:textId="77777777" w:rsidTr="00345119">
        <w:tc>
          <w:tcPr>
            <w:tcW w:w="9576" w:type="dxa"/>
          </w:tcPr>
          <w:p w14:paraId="5CB1CB8F" w14:textId="1E497851" w:rsidR="008423E4" w:rsidRDefault="00D56C51" w:rsidP="00835231">
            <w:pPr>
              <w:jc w:val="right"/>
            </w:pPr>
            <w:r>
              <w:t>Committee Report (Unamended)</w:t>
            </w:r>
          </w:p>
        </w:tc>
      </w:tr>
    </w:tbl>
    <w:p w14:paraId="0D35BE55" w14:textId="77777777" w:rsidR="008423E4" w:rsidRDefault="008423E4" w:rsidP="00835231">
      <w:pPr>
        <w:tabs>
          <w:tab w:val="right" w:pos="9360"/>
        </w:tabs>
      </w:pPr>
    </w:p>
    <w:p w14:paraId="61D385CA" w14:textId="77777777" w:rsidR="008423E4" w:rsidRDefault="008423E4" w:rsidP="00835231"/>
    <w:p w14:paraId="0AC07818" w14:textId="77777777" w:rsidR="008423E4" w:rsidRDefault="008423E4" w:rsidP="008352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A4589" w14:paraId="15A006D3" w14:textId="77777777" w:rsidTr="00345119">
        <w:tc>
          <w:tcPr>
            <w:tcW w:w="9576" w:type="dxa"/>
          </w:tcPr>
          <w:p w14:paraId="14CBDECD" w14:textId="77777777" w:rsidR="008423E4" w:rsidRPr="00A8133F" w:rsidRDefault="00D56C51" w:rsidP="008352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C2F2D25" w14:textId="77777777" w:rsidR="008423E4" w:rsidRDefault="008423E4" w:rsidP="00835231"/>
          <w:p w14:paraId="68E3DA00" w14:textId="6024E0A5" w:rsidR="008423E4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03663">
              <w:t xml:space="preserve">In February 2022, Veronica Sanchez was murdered by a coworker upon the completion of her shift. Prior to her death, </w:t>
            </w:r>
            <w:r>
              <w:t>Ms. Sanchez had</w:t>
            </w:r>
            <w:r w:rsidRPr="00303663">
              <w:t xml:space="preserve"> notified management </w:t>
            </w:r>
            <w:r w:rsidR="008723C5">
              <w:t xml:space="preserve">that </w:t>
            </w:r>
            <w:r w:rsidRPr="00303663">
              <w:t xml:space="preserve">the </w:t>
            </w:r>
            <w:r>
              <w:t>same co</w:t>
            </w:r>
            <w:r w:rsidRPr="00303663">
              <w:t xml:space="preserve">worker </w:t>
            </w:r>
            <w:r>
              <w:t xml:space="preserve">had been </w:t>
            </w:r>
            <w:r w:rsidRPr="00303663">
              <w:t>ma</w:t>
            </w:r>
            <w:r>
              <w:t>king</w:t>
            </w:r>
            <w:r w:rsidRPr="00303663">
              <w:t xml:space="preserve"> her feel uncomfortable. </w:t>
            </w:r>
            <w:r>
              <w:t xml:space="preserve">However, </w:t>
            </w:r>
            <w:r w:rsidR="00BD2169">
              <w:t>the coworker's</w:t>
            </w:r>
            <w:r w:rsidRPr="00303663">
              <w:t xml:space="preserve"> behavior prior to</w:t>
            </w:r>
            <w:r w:rsidRPr="00303663">
              <w:t xml:space="preserve"> the </w:t>
            </w:r>
            <w:r w:rsidR="008723C5">
              <w:t>murder</w:t>
            </w:r>
            <w:r w:rsidR="008723C5" w:rsidRPr="00303663">
              <w:t xml:space="preserve"> </w:t>
            </w:r>
            <w:r>
              <w:t>had not been deemed serious enough to involve law enforcement</w:t>
            </w:r>
            <w:r w:rsidRPr="00303663">
              <w:t xml:space="preserve">. </w:t>
            </w:r>
            <w:r w:rsidR="002B678C">
              <w:t>H.B. 915 seeks to a</w:t>
            </w:r>
            <w:r w:rsidRPr="00303663">
              <w:t>llow</w:t>
            </w:r>
            <w:r w:rsidR="002B678C">
              <w:t xml:space="preserve"> for</w:t>
            </w:r>
            <w:r w:rsidRPr="00303663">
              <w:t xml:space="preserve"> local law enforcement to be notified of workplace violence </w:t>
            </w:r>
            <w:r w:rsidR="002B678C">
              <w:t xml:space="preserve">even </w:t>
            </w:r>
            <w:r w:rsidRPr="00303663">
              <w:t xml:space="preserve">when there </w:t>
            </w:r>
            <w:r w:rsidR="002B678C">
              <w:t>is not an immediate emergency by establishing a 24-hour toll-free workplace violence hotline. This will</w:t>
            </w:r>
            <w:r w:rsidRPr="00303663">
              <w:t xml:space="preserve"> giv</w:t>
            </w:r>
            <w:r w:rsidR="002B678C">
              <w:t>e</w:t>
            </w:r>
            <w:r w:rsidRPr="00303663">
              <w:t xml:space="preserve"> </w:t>
            </w:r>
            <w:r w:rsidR="002B678C">
              <w:t>law enforcement</w:t>
            </w:r>
            <w:r w:rsidRPr="00303663">
              <w:t xml:space="preserve"> the opportunity to respond in a timely manner or build a proper case for situations of workplace violence or harassment.</w:t>
            </w:r>
          </w:p>
          <w:p w14:paraId="082F320E" w14:textId="77777777" w:rsidR="008423E4" w:rsidRPr="00E26B13" w:rsidRDefault="008423E4" w:rsidP="00835231">
            <w:pPr>
              <w:rPr>
                <w:b/>
              </w:rPr>
            </w:pPr>
          </w:p>
        </w:tc>
      </w:tr>
      <w:tr w:rsidR="008A4589" w14:paraId="6013AF03" w14:textId="77777777" w:rsidTr="00345119">
        <w:tc>
          <w:tcPr>
            <w:tcW w:w="9576" w:type="dxa"/>
          </w:tcPr>
          <w:p w14:paraId="373287EC" w14:textId="77777777" w:rsidR="0017725B" w:rsidRDefault="00D56C51" w:rsidP="008352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8953636" w14:textId="77777777" w:rsidR="0017725B" w:rsidRDefault="0017725B" w:rsidP="00835231">
            <w:pPr>
              <w:rPr>
                <w:b/>
                <w:u w:val="single"/>
              </w:rPr>
            </w:pPr>
          </w:p>
          <w:p w14:paraId="71203BC7" w14:textId="7CA24577" w:rsidR="00C91F9B" w:rsidRPr="00C91F9B" w:rsidRDefault="00D56C51" w:rsidP="00835231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C771955" w14:textId="77777777" w:rsidR="0017725B" w:rsidRPr="0017725B" w:rsidRDefault="0017725B" w:rsidP="00835231">
            <w:pPr>
              <w:rPr>
                <w:b/>
                <w:u w:val="single"/>
              </w:rPr>
            </w:pPr>
          </w:p>
        </w:tc>
      </w:tr>
      <w:tr w:rsidR="008A4589" w14:paraId="1099D7FF" w14:textId="77777777" w:rsidTr="00345119">
        <w:tc>
          <w:tcPr>
            <w:tcW w:w="9576" w:type="dxa"/>
          </w:tcPr>
          <w:p w14:paraId="6E2DFDD3" w14:textId="77777777" w:rsidR="008423E4" w:rsidRPr="00A8133F" w:rsidRDefault="00D56C51" w:rsidP="008352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6F6B87" w14:textId="77777777" w:rsidR="008423E4" w:rsidRDefault="008423E4" w:rsidP="00835231"/>
          <w:p w14:paraId="55B1AD9B" w14:textId="4901FE5A" w:rsidR="00C91F9B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rulemaking authority is expressly granted to the Texas Workforce Commission in SECTION 1 of this bill.</w:t>
            </w:r>
          </w:p>
          <w:p w14:paraId="31226C19" w14:textId="77777777" w:rsidR="008423E4" w:rsidRPr="00E21FDC" w:rsidRDefault="008423E4" w:rsidP="00835231">
            <w:pPr>
              <w:rPr>
                <w:b/>
              </w:rPr>
            </w:pPr>
          </w:p>
        </w:tc>
      </w:tr>
      <w:tr w:rsidR="008A4589" w14:paraId="4D78EE95" w14:textId="77777777" w:rsidTr="00345119">
        <w:tc>
          <w:tcPr>
            <w:tcW w:w="9576" w:type="dxa"/>
          </w:tcPr>
          <w:p w14:paraId="79000E1A" w14:textId="77777777" w:rsidR="008423E4" w:rsidRPr="00A8133F" w:rsidRDefault="00D56C51" w:rsidP="008352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229EBB1" w14:textId="77777777" w:rsidR="008423E4" w:rsidRDefault="008423E4" w:rsidP="00835231"/>
          <w:p w14:paraId="6D439CAC" w14:textId="07D2C4F8" w:rsidR="009C36CD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915 amends the Occupation</w:t>
            </w:r>
            <w:r w:rsidR="00C07D84">
              <w:t>s</w:t>
            </w:r>
            <w:r>
              <w:t xml:space="preserve"> Code to require the </w:t>
            </w:r>
            <w:r w:rsidR="00C07D84">
              <w:t>Texas Department of Licensing and Regulation (TDL</w:t>
            </w:r>
            <w:r w:rsidR="003F1B6F">
              <w:t>R</w:t>
            </w:r>
            <w:r w:rsidR="0071225E">
              <w:t xml:space="preserve">) </w:t>
            </w:r>
            <w:r w:rsidR="003F1B6F">
              <w:t xml:space="preserve">to establish </w:t>
            </w:r>
            <w:r w:rsidR="0071225E">
              <w:t xml:space="preserve">not later than February 1, 2024, </w:t>
            </w:r>
            <w:r w:rsidR="003F1B6F">
              <w:t>and m</w:t>
            </w:r>
            <w:r w:rsidR="003F1B6F" w:rsidRPr="0071225E">
              <w:t>aintain</w:t>
            </w:r>
            <w:r w:rsidR="003F1B6F">
              <w:t xml:space="preserve"> a 24-hour toll</w:t>
            </w:r>
            <w:r w:rsidR="00433FFD">
              <w:noBreakHyphen/>
            </w:r>
            <w:r w:rsidR="003F1B6F">
              <w:t xml:space="preserve">free telephone service in English and Spanish for reports of workplace violence in Texas. The bill requires that a report of workplace violence made to the hotline be referred to the </w:t>
            </w:r>
            <w:r w:rsidR="0071225E">
              <w:t xml:space="preserve">appropriate </w:t>
            </w:r>
            <w:r w:rsidR="003F1B6F">
              <w:t>local or state law enforcement agency for investigation. The bill requires TDLR to make an audio recording of each call received by the hotline and</w:t>
            </w:r>
            <w:r w:rsidR="0021039A">
              <w:t xml:space="preserve"> to</w:t>
            </w:r>
            <w:r w:rsidR="003F1B6F">
              <w:t xml:space="preserve"> retain </w:t>
            </w:r>
            <w:r w:rsidR="0021039A">
              <w:t xml:space="preserve">the </w:t>
            </w:r>
            <w:r w:rsidR="003F1B6F">
              <w:t xml:space="preserve">recording until the second anniversary of the date of receiving </w:t>
            </w:r>
            <w:r w:rsidR="0021039A">
              <w:t>the</w:t>
            </w:r>
            <w:r w:rsidR="003F1B6F">
              <w:t xml:space="preserve"> call. The bill authorizes </w:t>
            </w:r>
            <w:r w:rsidR="00C91F9B">
              <w:t xml:space="preserve">reports </w:t>
            </w:r>
            <w:r w:rsidR="0021039A">
              <w:t xml:space="preserve">made to the hotline </w:t>
            </w:r>
            <w:r w:rsidR="003F1B6F">
              <w:t xml:space="preserve">to be made anonymously. </w:t>
            </w:r>
            <w:r w:rsidR="009E41EE">
              <w:t xml:space="preserve">The bill defines "workplace violence" for purposes of the hotline as </w:t>
            </w:r>
            <w:r w:rsidR="009E41EE" w:rsidRPr="0071225E">
              <w:t>any act or threat of physical violence, harassment, intimidation, or other threatening disruptive behavior that occurs at the worksite</w:t>
            </w:r>
            <w:r w:rsidR="009E41EE">
              <w:t>.</w:t>
            </w:r>
          </w:p>
          <w:p w14:paraId="4B6C5940" w14:textId="16A8C3B2" w:rsidR="007F1EBC" w:rsidRDefault="007F1EBC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368362A" w14:textId="419D634C" w:rsidR="007F1EBC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915 amends the Labor Code to require each employer to post a notice to employees of the workplace violence hotline. The notice must be posted</w:t>
            </w:r>
            <w:r w:rsidR="00D9497D">
              <w:t xml:space="preserve"> as follows</w:t>
            </w:r>
            <w:r>
              <w:t xml:space="preserve">: </w:t>
            </w:r>
          </w:p>
          <w:p w14:paraId="46E367A9" w14:textId="14316A3E" w:rsidR="007F1EBC" w:rsidRDefault="00D56C51" w:rsidP="0083523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 a conspicuous place in the employer's plac</w:t>
            </w:r>
            <w:r>
              <w:t>e of business;</w:t>
            </w:r>
          </w:p>
          <w:p w14:paraId="056A3C4B" w14:textId="4E6B7F03" w:rsidR="007F1EBC" w:rsidRDefault="00D56C51" w:rsidP="00835231">
            <w:pPr>
              <w:pStyle w:val="Header"/>
              <w:numPr>
                <w:ilvl w:val="0"/>
                <w:numId w:val="1"/>
              </w:numPr>
              <w:jc w:val="both"/>
            </w:pPr>
            <w:r>
              <w:t>in sufficient locations to be convenient to all employees; and</w:t>
            </w:r>
          </w:p>
          <w:p w14:paraId="1139D752" w14:textId="30F23EAD" w:rsidR="005E16C8" w:rsidRDefault="00D56C51" w:rsidP="0083523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in English and Spanish, as appropriate.</w:t>
            </w:r>
          </w:p>
          <w:p w14:paraId="528AFB79" w14:textId="74E03136" w:rsidR="00C91F9B" w:rsidRPr="009C36CD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Texas Workforce Commission (TWC), </w:t>
            </w:r>
            <w:r w:rsidR="0021039A">
              <w:t xml:space="preserve">by rule and </w:t>
            </w:r>
            <w:r>
              <w:t xml:space="preserve">in consultation with TDLR, </w:t>
            </w:r>
            <w:r w:rsidR="0021039A">
              <w:t>to</w:t>
            </w:r>
            <w:r>
              <w:t xml:space="preserve"> prescribe the form and content of the notice. </w:t>
            </w:r>
            <w:r w:rsidR="0021039A">
              <w:t>The bill requires TWC to adopt the rules not later than March 1, 2024, and provides that t</w:t>
            </w:r>
            <w:r>
              <w:t xml:space="preserve">he </w:t>
            </w:r>
            <w:r w:rsidR="0021039A">
              <w:t xml:space="preserve">rules must </w:t>
            </w:r>
            <w:r>
              <w:t>require th</w:t>
            </w:r>
            <w:r w:rsidR="0021039A">
              <w:t>e</w:t>
            </w:r>
            <w:r>
              <w:t xml:space="preserve"> notice </w:t>
            </w:r>
            <w:r w:rsidR="0021039A">
              <w:t xml:space="preserve">to contain </w:t>
            </w:r>
            <w:r>
              <w:t>the hotline telephone number and</w:t>
            </w:r>
            <w:r w:rsidR="0021039A">
              <w:t xml:space="preserve"> inform employees of the </w:t>
            </w:r>
            <w:r>
              <w:t>right to make a re</w:t>
            </w:r>
            <w:r>
              <w:t>port to the hotline anonymously.</w:t>
            </w:r>
          </w:p>
          <w:p w14:paraId="55DE553D" w14:textId="77777777" w:rsidR="008423E4" w:rsidRPr="00835628" w:rsidRDefault="008423E4" w:rsidP="00835231">
            <w:pPr>
              <w:rPr>
                <w:b/>
              </w:rPr>
            </w:pPr>
          </w:p>
        </w:tc>
      </w:tr>
      <w:tr w:rsidR="008A4589" w14:paraId="3F1CC48B" w14:textId="77777777" w:rsidTr="00345119">
        <w:tc>
          <w:tcPr>
            <w:tcW w:w="9576" w:type="dxa"/>
          </w:tcPr>
          <w:p w14:paraId="3365B9C6" w14:textId="77777777" w:rsidR="008423E4" w:rsidRPr="00A8133F" w:rsidRDefault="00D56C51" w:rsidP="008352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094AD21" w14:textId="77777777" w:rsidR="008423E4" w:rsidRDefault="008423E4" w:rsidP="00835231"/>
          <w:p w14:paraId="42C2C0C7" w14:textId="052271D7" w:rsidR="008423E4" w:rsidRPr="003624F2" w:rsidRDefault="00D56C51" w:rsidP="008352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46A5A73" w14:textId="77777777" w:rsidR="008423E4" w:rsidRPr="00233FDB" w:rsidRDefault="008423E4" w:rsidP="00835231">
            <w:pPr>
              <w:rPr>
                <w:b/>
              </w:rPr>
            </w:pPr>
          </w:p>
        </w:tc>
      </w:tr>
    </w:tbl>
    <w:p w14:paraId="4DACEF5F" w14:textId="77777777" w:rsidR="008423E4" w:rsidRPr="00BE0E75" w:rsidRDefault="008423E4" w:rsidP="00835231">
      <w:pPr>
        <w:jc w:val="both"/>
        <w:rPr>
          <w:rFonts w:ascii="Arial" w:hAnsi="Arial"/>
          <w:sz w:val="16"/>
          <w:szCs w:val="16"/>
        </w:rPr>
      </w:pPr>
    </w:p>
    <w:p w14:paraId="7E67F868" w14:textId="77777777" w:rsidR="004108C3" w:rsidRPr="008423E4" w:rsidRDefault="004108C3" w:rsidP="0083523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E38" w14:textId="77777777" w:rsidR="00000000" w:rsidRDefault="00D56C51">
      <w:r>
        <w:separator/>
      </w:r>
    </w:p>
  </w:endnote>
  <w:endnote w:type="continuationSeparator" w:id="0">
    <w:p w14:paraId="2D960736" w14:textId="77777777" w:rsidR="00000000" w:rsidRDefault="00D5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92FE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4589" w14:paraId="6ACF7749" w14:textId="77777777" w:rsidTr="009C1E9A">
      <w:trPr>
        <w:cantSplit/>
      </w:trPr>
      <w:tc>
        <w:tcPr>
          <w:tcW w:w="0" w:type="pct"/>
        </w:tcPr>
        <w:p w14:paraId="6F83467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3272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55342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BE732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454F88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4589" w14:paraId="0FF0B083" w14:textId="77777777" w:rsidTr="009C1E9A">
      <w:trPr>
        <w:cantSplit/>
      </w:trPr>
      <w:tc>
        <w:tcPr>
          <w:tcW w:w="0" w:type="pct"/>
        </w:tcPr>
        <w:p w14:paraId="34200B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C6061D2" w14:textId="4AE7B8D0" w:rsidR="00EC379B" w:rsidRPr="009C1E9A" w:rsidRDefault="00D56C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20812-D</w:t>
          </w:r>
        </w:p>
      </w:tc>
      <w:tc>
        <w:tcPr>
          <w:tcW w:w="2453" w:type="pct"/>
        </w:tcPr>
        <w:p w14:paraId="2895A53C" w14:textId="2F5012BC" w:rsidR="00EC379B" w:rsidRDefault="00D56C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63B89">
            <w:t>23.87.1131</w:t>
          </w:r>
          <w:r>
            <w:fldChar w:fldCharType="end"/>
          </w:r>
        </w:p>
      </w:tc>
    </w:tr>
    <w:tr w:rsidR="008A4589" w14:paraId="23C74009" w14:textId="77777777" w:rsidTr="009C1E9A">
      <w:trPr>
        <w:cantSplit/>
      </w:trPr>
      <w:tc>
        <w:tcPr>
          <w:tcW w:w="0" w:type="pct"/>
        </w:tcPr>
        <w:p w14:paraId="1FB0508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A0E3B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EFC9D7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C32CB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4589" w14:paraId="769470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DF05E6E" w14:textId="77777777" w:rsidR="00EC379B" w:rsidRDefault="00D56C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9636E8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79AE342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FB7F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2572" w14:textId="77777777" w:rsidR="00000000" w:rsidRDefault="00D56C51">
      <w:r>
        <w:separator/>
      </w:r>
    </w:p>
  </w:footnote>
  <w:footnote w:type="continuationSeparator" w:id="0">
    <w:p w14:paraId="1D396735" w14:textId="77777777" w:rsidR="00000000" w:rsidRDefault="00D5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E3B4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5A7A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D83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22E"/>
    <w:multiLevelType w:val="hybridMultilevel"/>
    <w:tmpl w:val="F3CC9446"/>
    <w:lvl w:ilvl="0" w:tplc="04D26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24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AA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66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E5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E0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D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0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01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71F1"/>
    <w:multiLevelType w:val="hybridMultilevel"/>
    <w:tmpl w:val="E222D132"/>
    <w:lvl w:ilvl="0" w:tplc="0C264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46B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AA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CA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E3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48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E6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EF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6A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3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6B61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7A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39A"/>
    <w:rsid w:val="002116DD"/>
    <w:rsid w:val="0021383D"/>
    <w:rsid w:val="00216BBA"/>
    <w:rsid w:val="00216E12"/>
    <w:rsid w:val="00217466"/>
    <w:rsid w:val="0021751D"/>
    <w:rsid w:val="00217C49"/>
    <w:rsid w:val="00217D33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158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78C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663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B6F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3FFD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737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4990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6C8"/>
    <w:rsid w:val="005E1999"/>
    <w:rsid w:val="005E232C"/>
    <w:rsid w:val="005E2B83"/>
    <w:rsid w:val="005E4AEB"/>
    <w:rsid w:val="005E738F"/>
    <w:rsid w:val="005E788B"/>
    <w:rsid w:val="005F06A3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DBB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B13"/>
    <w:rsid w:val="00685DC9"/>
    <w:rsid w:val="00687222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25E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2610"/>
    <w:rsid w:val="007E33B6"/>
    <w:rsid w:val="007E59E8"/>
    <w:rsid w:val="007F1EBC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231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3C5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6868"/>
    <w:rsid w:val="00897E80"/>
    <w:rsid w:val="008A04FA"/>
    <w:rsid w:val="008A3188"/>
    <w:rsid w:val="008A3FDF"/>
    <w:rsid w:val="008A4589"/>
    <w:rsid w:val="008A6418"/>
    <w:rsid w:val="008B05D8"/>
    <w:rsid w:val="008B096E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5DB0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19B7"/>
    <w:rsid w:val="009E3631"/>
    <w:rsid w:val="009E3EB9"/>
    <w:rsid w:val="009E41EE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03A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60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2169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D84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1F9B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1C2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C51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7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97D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69A3"/>
    <w:rsid w:val="00E500F1"/>
    <w:rsid w:val="00E51446"/>
    <w:rsid w:val="00E529C8"/>
    <w:rsid w:val="00E55DA0"/>
    <w:rsid w:val="00E56033"/>
    <w:rsid w:val="00E61159"/>
    <w:rsid w:val="00E625DA"/>
    <w:rsid w:val="00E634DC"/>
    <w:rsid w:val="00E63B89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4B65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43C3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480C0-FB75-421D-82F6-C34CE16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1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F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F9B"/>
    <w:rPr>
      <w:b/>
      <w:bCs/>
    </w:rPr>
  </w:style>
  <w:style w:type="paragraph" w:styleId="Revision">
    <w:name w:val="Revision"/>
    <w:hidden/>
    <w:uiPriority w:val="99"/>
    <w:semiHidden/>
    <w:rsid w:val="00186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2447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HB00915 (Committee Report (Unamended))</vt:lpstr>
    </vt:vector>
  </TitlesOfParts>
  <Company>State of Texas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20812</dc:subject>
  <dc:creator>State of Texas</dc:creator>
  <dc:description>HB 915 by Craddick-(H)International Relations &amp; Economic Development</dc:description>
  <cp:lastModifiedBy>Alan Gonzalez Otero</cp:lastModifiedBy>
  <cp:revision>2</cp:revision>
  <cp:lastPrinted>2003-11-26T17:21:00Z</cp:lastPrinted>
  <dcterms:created xsi:type="dcterms:W3CDTF">2023-04-04T21:56:00Z</dcterms:created>
  <dcterms:modified xsi:type="dcterms:W3CDTF">2023-04-04T21:56:00Z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23.87.1131</vt:lpwstr>
  </property>
</Properties>
</file>