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23D91" w14:paraId="7FEEE6EB" w14:textId="77777777" w:rsidTr="00345119">
        <w:tc>
          <w:tcPr>
            <w:tcW w:w="9576" w:type="dxa"/>
            <w:noWrap/>
          </w:tcPr>
          <w:p w14:paraId="4F014CDF" w14:textId="77777777" w:rsidR="008423E4" w:rsidRPr="0022177D" w:rsidRDefault="00132087" w:rsidP="00345119">
            <w:pPr>
              <w:pStyle w:val="Heading1"/>
            </w:pPr>
            <w:r w:rsidRPr="00631897">
              <w:t>BILL ANALYSIS</w:t>
            </w:r>
          </w:p>
        </w:tc>
      </w:tr>
    </w:tbl>
    <w:p w14:paraId="0B1DB265" w14:textId="77777777" w:rsidR="008423E4" w:rsidRPr="0022177D" w:rsidRDefault="008423E4" w:rsidP="008423E4">
      <w:pPr>
        <w:jc w:val="center"/>
      </w:pPr>
    </w:p>
    <w:p w14:paraId="0D518B43" w14:textId="77777777" w:rsidR="008423E4" w:rsidRPr="00B31F0E" w:rsidRDefault="008423E4" w:rsidP="008423E4"/>
    <w:p w14:paraId="0C583028" w14:textId="77777777" w:rsidR="008423E4" w:rsidRPr="00742794" w:rsidRDefault="008423E4" w:rsidP="008423E4">
      <w:pPr>
        <w:tabs>
          <w:tab w:val="right" w:pos="9360"/>
        </w:tabs>
      </w:pPr>
    </w:p>
    <w:tbl>
      <w:tblPr>
        <w:tblW w:w="0" w:type="auto"/>
        <w:tblLayout w:type="fixed"/>
        <w:tblLook w:val="01E0" w:firstRow="1" w:lastRow="1" w:firstColumn="1" w:lastColumn="1" w:noHBand="0" w:noVBand="0"/>
      </w:tblPr>
      <w:tblGrid>
        <w:gridCol w:w="9576"/>
      </w:tblGrid>
      <w:tr w:rsidR="00323D91" w14:paraId="5475B273" w14:textId="77777777" w:rsidTr="00345119">
        <w:tc>
          <w:tcPr>
            <w:tcW w:w="9576" w:type="dxa"/>
          </w:tcPr>
          <w:p w14:paraId="2E3C2575" w14:textId="174ACC19" w:rsidR="008423E4" w:rsidRPr="00861995" w:rsidRDefault="00132087" w:rsidP="00345119">
            <w:pPr>
              <w:jc w:val="right"/>
            </w:pPr>
            <w:r>
              <w:t>H.B. 927</w:t>
            </w:r>
          </w:p>
        </w:tc>
      </w:tr>
      <w:tr w:rsidR="00323D91" w14:paraId="6F47DEF7" w14:textId="77777777" w:rsidTr="00345119">
        <w:tc>
          <w:tcPr>
            <w:tcW w:w="9576" w:type="dxa"/>
          </w:tcPr>
          <w:p w14:paraId="424BC16A" w14:textId="653D627F" w:rsidR="008423E4" w:rsidRPr="00861995" w:rsidRDefault="00132087" w:rsidP="00345119">
            <w:pPr>
              <w:jc w:val="right"/>
            </w:pPr>
            <w:r>
              <w:t xml:space="preserve">By: </w:t>
            </w:r>
            <w:r w:rsidR="007A6E5C">
              <w:t>Dutton</w:t>
            </w:r>
          </w:p>
        </w:tc>
      </w:tr>
      <w:tr w:rsidR="00323D91" w14:paraId="75BCEEA0" w14:textId="77777777" w:rsidTr="00345119">
        <w:tc>
          <w:tcPr>
            <w:tcW w:w="9576" w:type="dxa"/>
          </w:tcPr>
          <w:p w14:paraId="3341934E" w14:textId="3BD14D38" w:rsidR="008423E4" w:rsidRPr="00861995" w:rsidRDefault="00132087" w:rsidP="00345119">
            <w:pPr>
              <w:jc w:val="right"/>
            </w:pPr>
            <w:r>
              <w:t>Corrections</w:t>
            </w:r>
          </w:p>
        </w:tc>
      </w:tr>
      <w:tr w:rsidR="00323D91" w14:paraId="717511EC" w14:textId="77777777" w:rsidTr="00345119">
        <w:tc>
          <w:tcPr>
            <w:tcW w:w="9576" w:type="dxa"/>
          </w:tcPr>
          <w:p w14:paraId="6C1B616A" w14:textId="5C6A21F3" w:rsidR="008423E4" w:rsidRDefault="00132087" w:rsidP="00345119">
            <w:pPr>
              <w:jc w:val="right"/>
            </w:pPr>
            <w:r>
              <w:t>Committee Report (Unamended)</w:t>
            </w:r>
          </w:p>
        </w:tc>
      </w:tr>
    </w:tbl>
    <w:p w14:paraId="333D72A9" w14:textId="77777777" w:rsidR="008423E4" w:rsidRDefault="008423E4" w:rsidP="008423E4">
      <w:pPr>
        <w:tabs>
          <w:tab w:val="right" w:pos="9360"/>
        </w:tabs>
      </w:pPr>
    </w:p>
    <w:p w14:paraId="576494D6" w14:textId="77777777" w:rsidR="008423E4" w:rsidRDefault="008423E4" w:rsidP="008423E4"/>
    <w:p w14:paraId="48AEAE9B" w14:textId="77777777" w:rsidR="008423E4" w:rsidRDefault="008423E4" w:rsidP="008423E4"/>
    <w:tbl>
      <w:tblPr>
        <w:tblW w:w="0" w:type="auto"/>
        <w:tblCellMar>
          <w:left w:w="115" w:type="dxa"/>
          <w:right w:w="115" w:type="dxa"/>
        </w:tblCellMar>
        <w:tblLook w:val="01E0" w:firstRow="1" w:lastRow="1" w:firstColumn="1" w:lastColumn="1" w:noHBand="0" w:noVBand="0"/>
      </w:tblPr>
      <w:tblGrid>
        <w:gridCol w:w="9360"/>
      </w:tblGrid>
      <w:tr w:rsidR="00323D91" w14:paraId="6F1A8829" w14:textId="77777777" w:rsidTr="00345119">
        <w:tc>
          <w:tcPr>
            <w:tcW w:w="9576" w:type="dxa"/>
          </w:tcPr>
          <w:p w14:paraId="706D5A7B" w14:textId="77777777" w:rsidR="008423E4" w:rsidRPr="00A8133F" w:rsidRDefault="00132087" w:rsidP="007058F2">
            <w:pPr>
              <w:rPr>
                <w:b/>
              </w:rPr>
            </w:pPr>
            <w:r w:rsidRPr="009C1E9A">
              <w:rPr>
                <w:b/>
                <w:u w:val="single"/>
              </w:rPr>
              <w:t>BACKGROUND AND PURPOSE</w:t>
            </w:r>
            <w:r>
              <w:rPr>
                <w:b/>
              </w:rPr>
              <w:t xml:space="preserve"> </w:t>
            </w:r>
          </w:p>
          <w:p w14:paraId="2E350949" w14:textId="77777777" w:rsidR="008423E4" w:rsidRDefault="008423E4" w:rsidP="007058F2"/>
          <w:p w14:paraId="3DD9BD06" w14:textId="03104A7E" w:rsidR="00063175" w:rsidRDefault="00132087" w:rsidP="001F04B7">
            <w:pPr>
              <w:pStyle w:val="Header"/>
              <w:jc w:val="both"/>
            </w:pPr>
            <w:r>
              <w:t>According to</w:t>
            </w:r>
            <w:r w:rsidR="00A3751B">
              <w:t xml:space="preserve"> </w:t>
            </w:r>
            <w:r w:rsidR="00A3751B" w:rsidRPr="00A3751B">
              <w:t>Texas Appleseed, more than nine million Texans have a criminal record, substantially diminishing opportunities to obtain employment, advance in careers, access affordable housing, and further education.</w:t>
            </w:r>
            <w:r w:rsidR="007066B7" w:rsidRPr="007066B7">
              <w:t xml:space="preserve"> After completing </w:t>
            </w:r>
            <w:r w:rsidR="005B257C">
              <w:t>a</w:t>
            </w:r>
            <w:r w:rsidR="007066B7" w:rsidRPr="007066B7">
              <w:t xml:space="preserve"> sentence, </w:t>
            </w:r>
            <w:r w:rsidR="005B257C">
              <w:t xml:space="preserve">a </w:t>
            </w:r>
            <w:r w:rsidR="007066B7" w:rsidRPr="007066B7">
              <w:t>citizen face</w:t>
            </w:r>
            <w:r w:rsidR="005B257C">
              <w:t>s</w:t>
            </w:r>
            <w:r w:rsidR="007066B7" w:rsidRPr="007066B7">
              <w:t xml:space="preserve"> a multitude of penalties and challenges not imposed by any court. </w:t>
            </w:r>
            <w:r w:rsidR="00DC083D">
              <w:t>A</w:t>
            </w:r>
            <w:r w:rsidR="007066B7" w:rsidRPr="007066B7">
              <w:t xml:space="preserve"> study by the American Bar Association's Criminal Justice Section catalogued more than 38,000 statutes that impose collateral consequences on people convicted of crimes, creating barriers to both re-entry and self</w:t>
            </w:r>
            <w:r w:rsidR="003C4898">
              <w:t>-</w:t>
            </w:r>
            <w:r w:rsidR="007066B7" w:rsidRPr="007066B7">
              <w:t xml:space="preserve">sufficiency. </w:t>
            </w:r>
            <w:r w:rsidRPr="00063175">
              <w:t xml:space="preserve">More than 80 percent of the statutes operate as a denial of employment opportunities. </w:t>
            </w:r>
            <w:r w:rsidR="007066B7" w:rsidRPr="007066B7">
              <w:t>Although some of these consequences serve important public safety purposes, others create an unnecessary barrier to</w:t>
            </w:r>
            <w:r w:rsidR="00A3751B">
              <w:t xml:space="preserve"> re-entry and</w:t>
            </w:r>
            <w:r w:rsidR="007066B7" w:rsidRPr="007066B7">
              <w:t xml:space="preserve"> self</w:t>
            </w:r>
            <w:r w:rsidR="00961DF5">
              <w:t>-</w:t>
            </w:r>
            <w:r w:rsidR="007066B7" w:rsidRPr="007066B7">
              <w:t>sufficing jobs.</w:t>
            </w:r>
            <w:r w:rsidR="007066B7">
              <w:t xml:space="preserve"> </w:t>
            </w:r>
          </w:p>
          <w:p w14:paraId="517AE2FB" w14:textId="77777777" w:rsidR="00063175" w:rsidRDefault="00063175" w:rsidP="001F04B7">
            <w:pPr>
              <w:pStyle w:val="Header"/>
              <w:jc w:val="both"/>
            </w:pPr>
          </w:p>
          <w:p w14:paraId="43B1FEE0" w14:textId="345F4CDB" w:rsidR="008423E4" w:rsidRDefault="00132087" w:rsidP="001F04B7">
            <w:pPr>
              <w:pStyle w:val="Header"/>
              <w:jc w:val="both"/>
            </w:pPr>
            <w:r>
              <w:t>As these barriers remain in place, re-entry fails. When re-entry fails, the societal and economic costs add u</w:t>
            </w:r>
            <w:r>
              <w:t xml:space="preserve">p. </w:t>
            </w:r>
            <w:r w:rsidR="00063175" w:rsidRPr="00063175">
              <w:t xml:space="preserve">The Office of the Assistant Secretary for Planning and Evaluation reported, more than two-thirds of state prisoners are rearrested within three years of their release, and half are reincarcerated. </w:t>
            </w:r>
            <w:r>
              <w:t>High rates of recidivism mean more crime, more victims</w:t>
            </w:r>
            <w:r w:rsidR="005B257C">
              <w:t>,</w:t>
            </w:r>
            <w:r>
              <w:t xml:space="preserve"> </w:t>
            </w:r>
            <w:r>
              <w:t>and more pressure on federal, state</w:t>
            </w:r>
            <w:r w:rsidR="00961DF5">
              <w:t>,</w:t>
            </w:r>
            <w:r>
              <w:t xml:space="preserve"> and municipal budgets. In the past 20 years, state spending on corrections has grown at a faster rate than nearly all other budget items. Re-entry reforms are underway across the country, with many federal agencies focu</w:t>
            </w:r>
            <w:r>
              <w:t xml:space="preserve">sing on the re-entry population with initiatives that aim to improve successful outcomes. For Texas, it may be of benefit to evaluate which barriers might be needlessly costly and counterproductive to both crime control and economic growth. </w:t>
            </w:r>
            <w:r w:rsidRPr="007066B7">
              <w:t>H</w:t>
            </w:r>
            <w:r w:rsidR="00D610F7">
              <w:t>.</w:t>
            </w:r>
            <w:r w:rsidRPr="007066B7">
              <w:t>B</w:t>
            </w:r>
            <w:r w:rsidR="00D610F7">
              <w:t>.</w:t>
            </w:r>
            <w:r w:rsidR="00961DF5">
              <w:t> </w:t>
            </w:r>
            <w:r w:rsidRPr="007066B7">
              <w:t xml:space="preserve">927 </w:t>
            </w:r>
            <w:r w:rsidR="00D610F7">
              <w:t xml:space="preserve">seeks to </w:t>
            </w:r>
            <w:r w:rsidRPr="007066B7">
              <w:t xml:space="preserve">create a commission to review certain </w:t>
            </w:r>
            <w:r w:rsidR="00D610F7">
              <w:t xml:space="preserve">state </w:t>
            </w:r>
            <w:r w:rsidRPr="007066B7">
              <w:t>laws that restrict the rights or activities of persons convicted of a felony offense and to make certain recommendations regarding those laws.</w:t>
            </w:r>
          </w:p>
          <w:p w14:paraId="1E8BAA8C" w14:textId="77777777" w:rsidR="008423E4" w:rsidRPr="00E26B13" w:rsidRDefault="008423E4" w:rsidP="007058F2">
            <w:pPr>
              <w:rPr>
                <w:b/>
              </w:rPr>
            </w:pPr>
          </w:p>
        </w:tc>
      </w:tr>
      <w:tr w:rsidR="00323D91" w14:paraId="42D038DF" w14:textId="77777777" w:rsidTr="00345119">
        <w:tc>
          <w:tcPr>
            <w:tcW w:w="9576" w:type="dxa"/>
          </w:tcPr>
          <w:p w14:paraId="67E67BC9" w14:textId="77777777" w:rsidR="0017725B" w:rsidRDefault="00132087" w:rsidP="007058F2">
            <w:pPr>
              <w:rPr>
                <w:b/>
                <w:u w:val="single"/>
              </w:rPr>
            </w:pPr>
            <w:r>
              <w:rPr>
                <w:b/>
                <w:u w:val="single"/>
              </w:rPr>
              <w:t>CRIMINAL JUSTICE IMPACT</w:t>
            </w:r>
          </w:p>
          <w:p w14:paraId="1027C7A2" w14:textId="77777777" w:rsidR="0017725B" w:rsidRDefault="0017725B">
            <w:pPr>
              <w:rPr>
                <w:b/>
                <w:u w:val="single"/>
              </w:rPr>
            </w:pPr>
          </w:p>
          <w:p w14:paraId="2C62F4AA" w14:textId="6B50F02D" w:rsidR="00AF08BB" w:rsidRPr="00AF08BB" w:rsidRDefault="00132087" w:rsidP="00136E34">
            <w:pPr>
              <w:jc w:val="both"/>
            </w:pPr>
            <w:r>
              <w:t>It is the committee's opinion tha</w:t>
            </w:r>
            <w:r>
              <w:t>t this bill does not expressly create a criminal offense, increase the punishment for an existing criminal offense or category of offenses, or change the eligibility of a person for community supervision, parole, or mandatory supervision.</w:t>
            </w:r>
          </w:p>
          <w:p w14:paraId="79A8263F" w14:textId="77777777" w:rsidR="0017725B" w:rsidRPr="0017725B" w:rsidRDefault="0017725B" w:rsidP="007058F2">
            <w:pPr>
              <w:rPr>
                <w:b/>
                <w:u w:val="single"/>
              </w:rPr>
            </w:pPr>
          </w:p>
        </w:tc>
      </w:tr>
      <w:tr w:rsidR="00323D91" w14:paraId="65F59010" w14:textId="77777777" w:rsidTr="00345119">
        <w:tc>
          <w:tcPr>
            <w:tcW w:w="9576" w:type="dxa"/>
          </w:tcPr>
          <w:p w14:paraId="492291C3" w14:textId="77777777" w:rsidR="008423E4" w:rsidRPr="00A8133F" w:rsidRDefault="00132087" w:rsidP="007058F2">
            <w:pPr>
              <w:rPr>
                <w:b/>
              </w:rPr>
            </w:pPr>
            <w:r w:rsidRPr="009C1E9A">
              <w:rPr>
                <w:b/>
                <w:u w:val="single"/>
              </w:rPr>
              <w:t>RULEMAKING AUTH</w:t>
            </w:r>
            <w:r w:rsidRPr="009C1E9A">
              <w:rPr>
                <w:b/>
                <w:u w:val="single"/>
              </w:rPr>
              <w:t>ORITY</w:t>
            </w:r>
            <w:r>
              <w:rPr>
                <w:b/>
              </w:rPr>
              <w:t xml:space="preserve"> </w:t>
            </w:r>
          </w:p>
          <w:p w14:paraId="4E3EBC02" w14:textId="77777777" w:rsidR="008423E4" w:rsidRDefault="008423E4"/>
          <w:p w14:paraId="5BB525AE" w14:textId="4F735907" w:rsidR="00AF08BB" w:rsidRDefault="00132087" w:rsidP="00136E34">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5F43DD9" w14:textId="77777777" w:rsidR="008423E4" w:rsidRPr="00E21FDC" w:rsidRDefault="008423E4" w:rsidP="007058F2">
            <w:pPr>
              <w:rPr>
                <w:b/>
              </w:rPr>
            </w:pPr>
          </w:p>
        </w:tc>
      </w:tr>
      <w:tr w:rsidR="00323D91" w14:paraId="20F224D6" w14:textId="77777777" w:rsidTr="00345119">
        <w:tc>
          <w:tcPr>
            <w:tcW w:w="9576" w:type="dxa"/>
          </w:tcPr>
          <w:p w14:paraId="18A494AD" w14:textId="77777777" w:rsidR="008423E4" w:rsidRPr="00A8133F" w:rsidRDefault="00132087" w:rsidP="007058F2">
            <w:pPr>
              <w:rPr>
                <w:b/>
              </w:rPr>
            </w:pPr>
            <w:r w:rsidRPr="009C1E9A">
              <w:rPr>
                <w:b/>
                <w:u w:val="single"/>
              </w:rPr>
              <w:t>ANALYSIS</w:t>
            </w:r>
            <w:r>
              <w:rPr>
                <w:b/>
              </w:rPr>
              <w:t xml:space="preserve"> </w:t>
            </w:r>
          </w:p>
          <w:p w14:paraId="7CE862AC" w14:textId="77777777" w:rsidR="008423E4" w:rsidRDefault="008423E4"/>
          <w:p w14:paraId="05BD0D12" w14:textId="739C7D31" w:rsidR="003A66A3" w:rsidRDefault="00132087" w:rsidP="00136E34">
            <w:pPr>
              <w:pStyle w:val="Header"/>
              <w:jc w:val="both"/>
            </w:pPr>
            <w:r>
              <w:t xml:space="preserve">H.B. 927 </w:t>
            </w:r>
            <w:r w:rsidR="005D521E">
              <w:t xml:space="preserve">creates </w:t>
            </w:r>
            <w:r w:rsidR="00833E73">
              <w:t>a nine-member commission</w:t>
            </w:r>
            <w:r>
              <w:t xml:space="preserve"> for the following purposes:</w:t>
            </w:r>
          </w:p>
          <w:p w14:paraId="05F38B35" w14:textId="31742A5D" w:rsidR="005E4344" w:rsidRDefault="00132087" w:rsidP="00136E34">
            <w:pPr>
              <w:pStyle w:val="Header"/>
              <w:numPr>
                <w:ilvl w:val="0"/>
                <w:numId w:val="1"/>
              </w:numPr>
              <w:spacing w:before="120" w:after="120"/>
              <w:jc w:val="both"/>
            </w:pPr>
            <w:r>
              <w:t>evaluating all state laws that restrict the rights or activities of persons convicted of a felony offense, including the right to vote, the right to serve on a grand or petit jury, and eligibility for certain occupational licen</w:t>
            </w:r>
            <w:r>
              <w:t xml:space="preserve">ses; and </w:t>
            </w:r>
          </w:p>
          <w:p w14:paraId="6175119D" w14:textId="508A04A8" w:rsidR="003A66A3" w:rsidRDefault="00132087" w:rsidP="00136E34">
            <w:pPr>
              <w:pStyle w:val="Header"/>
              <w:numPr>
                <w:ilvl w:val="0"/>
                <w:numId w:val="1"/>
              </w:numPr>
              <w:spacing w:before="120" w:after="120"/>
              <w:jc w:val="both"/>
            </w:pPr>
            <w:r>
              <w:t xml:space="preserve">making recommendations </w:t>
            </w:r>
            <w:r w:rsidRPr="00A42E97">
              <w:t>to the legislature regarding the repeal or amendment of laws that are identified as being overly restrictive or not otherwise serving the best interest of justice</w:t>
            </w:r>
            <w:r>
              <w:t>.</w:t>
            </w:r>
          </w:p>
          <w:p w14:paraId="721EF5E6" w14:textId="1B7F28BF" w:rsidR="00AF08BB" w:rsidRDefault="00132087" w:rsidP="00136E34">
            <w:pPr>
              <w:pStyle w:val="Header"/>
              <w:jc w:val="both"/>
            </w:pPr>
            <w:r>
              <w:t xml:space="preserve">The bill </w:t>
            </w:r>
            <w:r w:rsidR="00532E2B">
              <w:t xml:space="preserve">requires </w:t>
            </w:r>
            <w:r w:rsidR="004C12EA">
              <w:t xml:space="preserve">the governor, </w:t>
            </w:r>
            <w:r w:rsidR="00532E2B">
              <w:t xml:space="preserve">the </w:t>
            </w:r>
            <w:r w:rsidR="004C12EA">
              <w:t xml:space="preserve">lieutenant governor, </w:t>
            </w:r>
            <w:r w:rsidR="00532E2B">
              <w:t xml:space="preserve">the </w:t>
            </w:r>
            <w:r w:rsidR="004C12EA">
              <w:t>speaker of the house of representatives</w:t>
            </w:r>
            <w:r w:rsidR="00532E2B">
              <w:t>, and</w:t>
            </w:r>
            <w:r w:rsidR="004C12EA">
              <w:t xml:space="preserve"> the presiding judge of the Texas Court of Criminal Appeals</w:t>
            </w:r>
            <w:r w:rsidR="00532E2B">
              <w:t xml:space="preserve"> to </w:t>
            </w:r>
            <w:r w:rsidR="00F2712F">
              <w:t xml:space="preserve">each </w:t>
            </w:r>
            <w:r w:rsidR="00532E2B">
              <w:t>appoint two commission members and requires the chief justice of the Texas Supreme Court to appoint</w:t>
            </w:r>
            <w:r w:rsidR="00633185">
              <w:t xml:space="preserve"> </w:t>
            </w:r>
            <w:r w:rsidR="00532E2B">
              <w:t xml:space="preserve">one member. </w:t>
            </w:r>
            <w:r w:rsidR="00802C84">
              <w:t xml:space="preserve">The bill requires the appointing authorities to </w:t>
            </w:r>
            <w:r w:rsidR="00802C84" w:rsidRPr="00802C84">
              <w:t>ensure that the commission includes judges, legal scholars, and relevant business and governmental interests</w:t>
            </w:r>
            <w:r w:rsidR="00633185">
              <w:t xml:space="preserve"> and</w:t>
            </w:r>
            <w:r w:rsidR="00754F26">
              <w:t xml:space="preserve"> to make their appointments</w:t>
            </w:r>
            <w:r>
              <w:t xml:space="preserve"> not later than the 60th day after the bill's effective date.</w:t>
            </w:r>
            <w:r w:rsidR="00633185">
              <w:t xml:space="preserve"> The bill </w:t>
            </w:r>
            <w:r w:rsidR="00F2712F" w:rsidRPr="00F2712F">
              <w:t>provides for the</w:t>
            </w:r>
            <w:r w:rsidR="00F2712F">
              <w:t xml:space="preserve"> commission's</w:t>
            </w:r>
            <w:r w:rsidR="00F2712F" w:rsidRPr="00F2712F">
              <w:t xml:space="preserve"> presiding officer and meetings</w:t>
            </w:r>
            <w:r w:rsidR="00F2712F">
              <w:t xml:space="preserve"> and </w:t>
            </w:r>
            <w:r w:rsidR="00633185">
              <w:t xml:space="preserve">establishes that a member of the commission is not entitled to </w:t>
            </w:r>
            <w:r w:rsidR="00633185" w:rsidRPr="00C6123D">
              <w:t>compensation or reimbursement of expenses</w:t>
            </w:r>
            <w:r w:rsidR="00633185" w:rsidRPr="00F2712F">
              <w:t>.</w:t>
            </w:r>
            <w:r>
              <w:t xml:space="preserve"> </w:t>
            </w:r>
          </w:p>
          <w:p w14:paraId="46C0221E" w14:textId="77777777" w:rsidR="00AF08BB" w:rsidRDefault="00AF08BB" w:rsidP="00136E34">
            <w:pPr>
              <w:pStyle w:val="Header"/>
              <w:jc w:val="both"/>
            </w:pPr>
          </w:p>
          <w:p w14:paraId="22BEEC6D" w14:textId="02C529A4" w:rsidR="003432AB" w:rsidRPr="009C36CD" w:rsidRDefault="00132087" w:rsidP="00136E34">
            <w:pPr>
              <w:pStyle w:val="Header"/>
              <w:jc w:val="both"/>
            </w:pPr>
            <w:r>
              <w:t>H.B. 927</w:t>
            </w:r>
            <w:r w:rsidR="008211F6">
              <w:t xml:space="preserve"> </w:t>
            </w:r>
            <w:r>
              <w:t xml:space="preserve">requires the commission, not later than November 1, 2024, to report its </w:t>
            </w:r>
            <w:r>
              <w:t xml:space="preserve">findings </w:t>
            </w:r>
            <w:r w:rsidR="00633185">
              <w:t xml:space="preserve">and recommendations </w:t>
            </w:r>
            <w:r>
              <w:t>to the</w:t>
            </w:r>
            <w:r w:rsidR="007413F3">
              <w:t xml:space="preserve"> governor, lieutenant governor, speaker, </w:t>
            </w:r>
            <w:r w:rsidR="00401FE0">
              <w:t>Texas S</w:t>
            </w:r>
            <w:r w:rsidR="007413F3">
              <w:t xml:space="preserve">upreme </w:t>
            </w:r>
            <w:r w:rsidR="00401FE0">
              <w:t>C</w:t>
            </w:r>
            <w:r w:rsidR="007413F3">
              <w:t>ourt, and</w:t>
            </w:r>
            <w:r w:rsidR="00401FE0">
              <w:t xml:space="preserve"> Texas Court of Criminal Appeals</w:t>
            </w:r>
            <w:r w:rsidR="00532E2B">
              <w:t>, including any specific statutes that the commission recommends repealing or amending</w:t>
            </w:r>
            <w:r w:rsidRPr="003432AB">
              <w:t>.</w:t>
            </w:r>
            <w:r>
              <w:t xml:space="preserve"> The commission </w:t>
            </w:r>
            <w:r w:rsidR="00532E2B">
              <w:t xml:space="preserve">is abolished </w:t>
            </w:r>
            <w:r>
              <w:t xml:space="preserve">and the </w:t>
            </w:r>
            <w:r>
              <w:t xml:space="preserve">bill's provisions expire </w:t>
            </w:r>
            <w:r w:rsidRPr="00AF08BB">
              <w:t>December 31, 2024.</w:t>
            </w:r>
          </w:p>
          <w:p w14:paraId="793C7F72" w14:textId="77777777" w:rsidR="008423E4" w:rsidRPr="00835628" w:rsidRDefault="008423E4" w:rsidP="007058F2">
            <w:pPr>
              <w:rPr>
                <w:b/>
              </w:rPr>
            </w:pPr>
          </w:p>
        </w:tc>
      </w:tr>
      <w:tr w:rsidR="00323D91" w14:paraId="35BE3F59" w14:textId="77777777" w:rsidTr="00345119">
        <w:tc>
          <w:tcPr>
            <w:tcW w:w="9576" w:type="dxa"/>
          </w:tcPr>
          <w:p w14:paraId="047BF94B" w14:textId="77777777" w:rsidR="008423E4" w:rsidRPr="00A8133F" w:rsidRDefault="00132087" w:rsidP="007058F2">
            <w:pPr>
              <w:rPr>
                <w:b/>
              </w:rPr>
            </w:pPr>
            <w:r w:rsidRPr="009C1E9A">
              <w:rPr>
                <w:b/>
                <w:u w:val="single"/>
              </w:rPr>
              <w:t>EFFECTIVE DATE</w:t>
            </w:r>
            <w:r>
              <w:rPr>
                <w:b/>
              </w:rPr>
              <w:t xml:space="preserve"> </w:t>
            </w:r>
          </w:p>
          <w:p w14:paraId="231753AB" w14:textId="77777777" w:rsidR="008423E4" w:rsidRDefault="008423E4"/>
          <w:p w14:paraId="50F17B0C" w14:textId="0F626AA3" w:rsidR="008423E4" w:rsidRPr="003624F2" w:rsidRDefault="00132087" w:rsidP="00136E34">
            <w:pPr>
              <w:pStyle w:val="Header"/>
              <w:tabs>
                <w:tab w:val="clear" w:pos="4320"/>
                <w:tab w:val="clear" w:pos="8640"/>
              </w:tabs>
              <w:jc w:val="both"/>
            </w:pPr>
            <w:r>
              <w:t>On passage, or, if the bill does not receive the necessary vote, September 1, 2023.</w:t>
            </w:r>
          </w:p>
          <w:p w14:paraId="5B0A507A" w14:textId="77777777" w:rsidR="008423E4" w:rsidRPr="00233FDB" w:rsidRDefault="008423E4" w:rsidP="007058F2">
            <w:pPr>
              <w:rPr>
                <w:b/>
              </w:rPr>
            </w:pPr>
          </w:p>
        </w:tc>
      </w:tr>
    </w:tbl>
    <w:p w14:paraId="5E9109CE" w14:textId="77777777" w:rsidR="008423E4" w:rsidRPr="00BE0E75" w:rsidRDefault="008423E4" w:rsidP="008423E4">
      <w:pPr>
        <w:spacing w:line="480" w:lineRule="auto"/>
        <w:jc w:val="both"/>
        <w:rPr>
          <w:rFonts w:ascii="Arial" w:hAnsi="Arial"/>
          <w:sz w:val="16"/>
          <w:szCs w:val="16"/>
        </w:rPr>
      </w:pPr>
    </w:p>
    <w:p w14:paraId="7D3200D2" w14:textId="77777777" w:rsidR="004108C3" w:rsidRPr="008423E4" w:rsidRDefault="004108C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E419" w14:textId="77777777" w:rsidR="00000000" w:rsidRDefault="00132087">
      <w:r>
        <w:separator/>
      </w:r>
    </w:p>
  </w:endnote>
  <w:endnote w:type="continuationSeparator" w:id="0">
    <w:p w14:paraId="24F30AFF" w14:textId="77777777" w:rsidR="00000000" w:rsidRDefault="0013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8DB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23D91" w14:paraId="6672C9B8" w14:textId="77777777" w:rsidTr="009C1E9A">
      <w:trPr>
        <w:cantSplit/>
      </w:trPr>
      <w:tc>
        <w:tcPr>
          <w:tcW w:w="0" w:type="pct"/>
        </w:tcPr>
        <w:p w14:paraId="77EB7260" w14:textId="77777777" w:rsidR="00137D90" w:rsidRDefault="00137D90" w:rsidP="009C1E9A">
          <w:pPr>
            <w:pStyle w:val="Footer"/>
            <w:tabs>
              <w:tab w:val="clear" w:pos="8640"/>
              <w:tab w:val="right" w:pos="9360"/>
            </w:tabs>
          </w:pPr>
        </w:p>
      </w:tc>
      <w:tc>
        <w:tcPr>
          <w:tcW w:w="2395" w:type="pct"/>
        </w:tcPr>
        <w:p w14:paraId="1E8FB434" w14:textId="77777777" w:rsidR="00137D90" w:rsidRDefault="00137D90" w:rsidP="009C1E9A">
          <w:pPr>
            <w:pStyle w:val="Footer"/>
            <w:tabs>
              <w:tab w:val="clear" w:pos="8640"/>
              <w:tab w:val="right" w:pos="9360"/>
            </w:tabs>
          </w:pPr>
        </w:p>
        <w:p w14:paraId="0A00F4F4" w14:textId="77777777" w:rsidR="001A4310" w:rsidRDefault="001A4310" w:rsidP="009C1E9A">
          <w:pPr>
            <w:pStyle w:val="Footer"/>
            <w:tabs>
              <w:tab w:val="clear" w:pos="8640"/>
              <w:tab w:val="right" w:pos="9360"/>
            </w:tabs>
          </w:pPr>
        </w:p>
        <w:p w14:paraId="61C1E1BF" w14:textId="77777777" w:rsidR="00137D90" w:rsidRDefault="00137D90" w:rsidP="009C1E9A">
          <w:pPr>
            <w:pStyle w:val="Footer"/>
            <w:tabs>
              <w:tab w:val="clear" w:pos="8640"/>
              <w:tab w:val="right" w:pos="9360"/>
            </w:tabs>
          </w:pPr>
        </w:p>
      </w:tc>
      <w:tc>
        <w:tcPr>
          <w:tcW w:w="2453" w:type="pct"/>
        </w:tcPr>
        <w:p w14:paraId="65FE4390" w14:textId="77777777" w:rsidR="00137D90" w:rsidRDefault="00137D90" w:rsidP="009C1E9A">
          <w:pPr>
            <w:pStyle w:val="Footer"/>
            <w:tabs>
              <w:tab w:val="clear" w:pos="8640"/>
              <w:tab w:val="right" w:pos="9360"/>
            </w:tabs>
            <w:jc w:val="right"/>
          </w:pPr>
        </w:p>
      </w:tc>
    </w:tr>
    <w:tr w:rsidR="00323D91" w14:paraId="660D460B" w14:textId="77777777" w:rsidTr="009C1E9A">
      <w:trPr>
        <w:cantSplit/>
      </w:trPr>
      <w:tc>
        <w:tcPr>
          <w:tcW w:w="0" w:type="pct"/>
        </w:tcPr>
        <w:p w14:paraId="5CB192F3" w14:textId="77777777" w:rsidR="00EC379B" w:rsidRDefault="00EC379B" w:rsidP="009C1E9A">
          <w:pPr>
            <w:pStyle w:val="Footer"/>
            <w:tabs>
              <w:tab w:val="clear" w:pos="8640"/>
              <w:tab w:val="right" w:pos="9360"/>
            </w:tabs>
          </w:pPr>
        </w:p>
      </w:tc>
      <w:tc>
        <w:tcPr>
          <w:tcW w:w="2395" w:type="pct"/>
        </w:tcPr>
        <w:p w14:paraId="235F5ED4" w14:textId="30AB6859" w:rsidR="00EC379B" w:rsidRPr="009C1E9A" w:rsidRDefault="00132087" w:rsidP="009C1E9A">
          <w:pPr>
            <w:pStyle w:val="Footer"/>
            <w:tabs>
              <w:tab w:val="clear" w:pos="8640"/>
              <w:tab w:val="right" w:pos="9360"/>
            </w:tabs>
            <w:rPr>
              <w:rFonts w:ascii="Shruti" w:hAnsi="Shruti"/>
              <w:sz w:val="22"/>
            </w:rPr>
          </w:pPr>
          <w:r>
            <w:rPr>
              <w:rFonts w:ascii="Shruti" w:hAnsi="Shruti"/>
              <w:sz w:val="22"/>
            </w:rPr>
            <w:t>88R 22643-D</w:t>
          </w:r>
        </w:p>
      </w:tc>
      <w:tc>
        <w:tcPr>
          <w:tcW w:w="2453" w:type="pct"/>
        </w:tcPr>
        <w:p w14:paraId="1CC5A9BC" w14:textId="6AFF6BAE" w:rsidR="00EC379B" w:rsidRDefault="00132087" w:rsidP="009C1E9A">
          <w:pPr>
            <w:pStyle w:val="Footer"/>
            <w:tabs>
              <w:tab w:val="clear" w:pos="8640"/>
              <w:tab w:val="right" w:pos="9360"/>
            </w:tabs>
            <w:jc w:val="right"/>
          </w:pPr>
          <w:r>
            <w:fldChar w:fldCharType="begin"/>
          </w:r>
          <w:r>
            <w:instrText xml:space="preserve"> DOCPROPERTY  OTID  \* MERGEFORMAT </w:instrText>
          </w:r>
          <w:r>
            <w:fldChar w:fldCharType="separate"/>
          </w:r>
          <w:r w:rsidR="00136E34">
            <w:t>23.108.67</w:t>
          </w:r>
          <w:r>
            <w:fldChar w:fldCharType="end"/>
          </w:r>
        </w:p>
      </w:tc>
    </w:tr>
    <w:tr w:rsidR="00323D91" w14:paraId="698479B7" w14:textId="77777777" w:rsidTr="009C1E9A">
      <w:trPr>
        <w:cantSplit/>
      </w:trPr>
      <w:tc>
        <w:tcPr>
          <w:tcW w:w="0" w:type="pct"/>
        </w:tcPr>
        <w:p w14:paraId="26450F68" w14:textId="77777777" w:rsidR="00EC379B" w:rsidRDefault="00EC379B" w:rsidP="009C1E9A">
          <w:pPr>
            <w:pStyle w:val="Footer"/>
            <w:tabs>
              <w:tab w:val="clear" w:pos="4320"/>
              <w:tab w:val="clear" w:pos="8640"/>
              <w:tab w:val="left" w:pos="2865"/>
            </w:tabs>
          </w:pPr>
        </w:p>
      </w:tc>
      <w:tc>
        <w:tcPr>
          <w:tcW w:w="2395" w:type="pct"/>
        </w:tcPr>
        <w:p w14:paraId="426CC27A"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16D96EA" w14:textId="77777777" w:rsidR="00EC379B" w:rsidRDefault="00EC379B" w:rsidP="006D504F">
          <w:pPr>
            <w:pStyle w:val="Footer"/>
            <w:rPr>
              <w:rStyle w:val="PageNumber"/>
            </w:rPr>
          </w:pPr>
        </w:p>
        <w:p w14:paraId="44436B9F" w14:textId="77777777" w:rsidR="00EC379B" w:rsidRDefault="00EC379B" w:rsidP="009C1E9A">
          <w:pPr>
            <w:pStyle w:val="Footer"/>
            <w:tabs>
              <w:tab w:val="clear" w:pos="8640"/>
              <w:tab w:val="right" w:pos="9360"/>
            </w:tabs>
            <w:jc w:val="right"/>
          </w:pPr>
        </w:p>
      </w:tc>
    </w:tr>
    <w:tr w:rsidR="00323D91" w14:paraId="4F6B5783" w14:textId="77777777" w:rsidTr="009C1E9A">
      <w:trPr>
        <w:cantSplit/>
        <w:trHeight w:val="323"/>
      </w:trPr>
      <w:tc>
        <w:tcPr>
          <w:tcW w:w="0" w:type="pct"/>
          <w:gridSpan w:val="3"/>
        </w:tcPr>
        <w:p w14:paraId="1A3E6236" w14:textId="77777777" w:rsidR="00EC379B" w:rsidRDefault="0013208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64A6757" w14:textId="77777777" w:rsidR="00EC379B" w:rsidRDefault="00EC379B" w:rsidP="009C1E9A">
          <w:pPr>
            <w:pStyle w:val="Footer"/>
            <w:tabs>
              <w:tab w:val="clear" w:pos="8640"/>
              <w:tab w:val="right" w:pos="9360"/>
            </w:tabs>
            <w:jc w:val="center"/>
          </w:pPr>
        </w:p>
      </w:tc>
    </w:tr>
  </w:tbl>
  <w:p w14:paraId="64090D7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EC39"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0C27" w14:textId="77777777" w:rsidR="00000000" w:rsidRDefault="00132087">
      <w:r>
        <w:separator/>
      </w:r>
    </w:p>
  </w:footnote>
  <w:footnote w:type="continuationSeparator" w:id="0">
    <w:p w14:paraId="463ADC12" w14:textId="77777777" w:rsidR="00000000" w:rsidRDefault="00132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978B"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FBA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BC5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A55"/>
    <w:multiLevelType w:val="hybridMultilevel"/>
    <w:tmpl w:val="25708910"/>
    <w:lvl w:ilvl="0" w:tplc="53508EC6">
      <w:start w:val="1"/>
      <w:numFmt w:val="bullet"/>
      <w:lvlText w:val=""/>
      <w:lvlJc w:val="left"/>
      <w:pPr>
        <w:tabs>
          <w:tab w:val="num" w:pos="720"/>
        </w:tabs>
        <w:ind w:left="720" w:hanging="360"/>
      </w:pPr>
      <w:rPr>
        <w:rFonts w:ascii="Symbol" w:hAnsi="Symbol" w:hint="default"/>
      </w:rPr>
    </w:lvl>
    <w:lvl w:ilvl="1" w:tplc="D1543666" w:tentative="1">
      <w:start w:val="1"/>
      <w:numFmt w:val="bullet"/>
      <w:lvlText w:val="o"/>
      <w:lvlJc w:val="left"/>
      <w:pPr>
        <w:ind w:left="1440" w:hanging="360"/>
      </w:pPr>
      <w:rPr>
        <w:rFonts w:ascii="Courier New" w:hAnsi="Courier New" w:cs="Courier New" w:hint="default"/>
      </w:rPr>
    </w:lvl>
    <w:lvl w:ilvl="2" w:tplc="51464474" w:tentative="1">
      <w:start w:val="1"/>
      <w:numFmt w:val="bullet"/>
      <w:lvlText w:val=""/>
      <w:lvlJc w:val="left"/>
      <w:pPr>
        <w:ind w:left="2160" w:hanging="360"/>
      </w:pPr>
      <w:rPr>
        <w:rFonts w:ascii="Wingdings" w:hAnsi="Wingdings" w:hint="default"/>
      </w:rPr>
    </w:lvl>
    <w:lvl w:ilvl="3" w:tplc="6DFE33EC" w:tentative="1">
      <w:start w:val="1"/>
      <w:numFmt w:val="bullet"/>
      <w:lvlText w:val=""/>
      <w:lvlJc w:val="left"/>
      <w:pPr>
        <w:ind w:left="2880" w:hanging="360"/>
      </w:pPr>
      <w:rPr>
        <w:rFonts w:ascii="Symbol" w:hAnsi="Symbol" w:hint="default"/>
      </w:rPr>
    </w:lvl>
    <w:lvl w:ilvl="4" w:tplc="60BC6478" w:tentative="1">
      <w:start w:val="1"/>
      <w:numFmt w:val="bullet"/>
      <w:lvlText w:val="o"/>
      <w:lvlJc w:val="left"/>
      <w:pPr>
        <w:ind w:left="3600" w:hanging="360"/>
      </w:pPr>
      <w:rPr>
        <w:rFonts w:ascii="Courier New" w:hAnsi="Courier New" w:cs="Courier New" w:hint="default"/>
      </w:rPr>
    </w:lvl>
    <w:lvl w:ilvl="5" w:tplc="B4F82C70" w:tentative="1">
      <w:start w:val="1"/>
      <w:numFmt w:val="bullet"/>
      <w:lvlText w:val=""/>
      <w:lvlJc w:val="left"/>
      <w:pPr>
        <w:ind w:left="4320" w:hanging="360"/>
      </w:pPr>
      <w:rPr>
        <w:rFonts w:ascii="Wingdings" w:hAnsi="Wingdings" w:hint="default"/>
      </w:rPr>
    </w:lvl>
    <w:lvl w:ilvl="6" w:tplc="0F84AFA8" w:tentative="1">
      <w:start w:val="1"/>
      <w:numFmt w:val="bullet"/>
      <w:lvlText w:val=""/>
      <w:lvlJc w:val="left"/>
      <w:pPr>
        <w:ind w:left="5040" w:hanging="360"/>
      </w:pPr>
      <w:rPr>
        <w:rFonts w:ascii="Symbol" w:hAnsi="Symbol" w:hint="default"/>
      </w:rPr>
    </w:lvl>
    <w:lvl w:ilvl="7" w:tplc="3A542F6A" w:tentative="1">
      <w:start w:val="1"/>
      <w:numFmt w:val="bullet"/>
      <w:lvlText w:val="o"/>
      <w:lvlJc w:val="left"/>
      <w:pPr>
        <w:ind w:left="5760" w:hanging="360"/>
      </w:pPr>
      <w:rPr>
        <w:rFonts w:ascii="Courier New" w:hAnsi="Courier New" w:cs="Courier New" w:hint="default"/>
      </w:rPr>
    </w:lvl>
    <w:lvl w:ilvl="8" w:tplc="7EA0265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8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3175"/>
    <w:rsid w:val="00064BF2"/>
    <w:rsid w:val="000667BA"/>
    <w:rsid w:val="000676A7"/>
    <w:rsid w:val="00073914"/>
    <w:rsid w:val="00074236"/>
    <w:rsid w:val="000746BD"/>
    <w:rsid w:val="00076D7D"/>
    <w:rsid w:val="00080D95"/>
    <w:rsid w:val="00090E6B"/>
    <w:rsid w:val="00091B2C"/>
    <w:rsid w:val="00092ABC"/>
    <w:rsid w:val="00097AAF"/>
    <w:rsid w:val="00097D13"/>
    <w:rsid w:val="000A198B"/>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2087"/>
    <w:rsid w:val="00136E34"/>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6479"/>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04B7"/>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2B8"/>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3D91"/>
    <w:rsid w:val="00324077"/>
    <w:rsid w:val="0032453B"/>
    <w:rsid w:val="00324868"/>
    <w:rsid w:val="003305F5"/>
    <w:rsid w:val="00333930"/>
    <w:rsid w:val="00336BA4"/>
    <w:rsid w:val="00336C7A"/>
    <w:rsid w:val="00337392"/>
    <w:rsid w:val="00337659"/>
    <w:rsid w:val="003427C9"/>
    <w:rsid w:val="003432AB"/>
    <w:rsid w:val="00343A92"/>
    <w:rsid w:val="00344530"/>
    <w:rsid w:val="003446DC"/>
    <w:rsid w:val="00345119"/>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35B2"/>
    <w:rsid w:val="003A4DA5"/>
    <w:rsid w:val="003A66A3"/>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4898"/>
    <w:rsid w:val="003C664C"/>
    <w:rsid w:val="003D4950"/>
    <w:rsid w:val="003D726D"/>
    <w:rsid w:val="003E0875"/>
    <w:rsid w:val="003E0BB8"/>
    <w:rsid w:val="003E6CB0"/>
    <w:rsid w:val="003F1F5E"/>
    <w:rsid w:val="003F286A"/>
    <w:rsid w:val="003F77F8"/>
    <w:rsid w:val="00400ACD"/>
    <w:rsid w:val="00401FE0"/>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441C"/>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70BE"/>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12E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2D9E"/>
    <w:rsid w:val="00532E2B"/>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18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257C"/>
    <w:rsid w:val="005B3298"/>
    <w:rsid w:val="005B3C13"/>
    <w:rsid w:val="005B5516"/>
    <w:rsid w:val="005B5D2B"/>
    <w:rsid w:val="005C1496"/>
    <w:rsid w:val="005C17C5"/>
    <w:rsid w:val="005C2B21"/>
    <w:rsid w:val="005C2C00"/>
    <w:rsid w:val="005C4C6F"/>
    <w:rsid w:val="005C5127"/>
    <w:rsid w:val="005C7CCB"/>
    <w:rsid w:val="005D1444"/>
    <w:rsid w:val="005D4DAE"/>
    <w:rsid w:val="005D521E"/>
    <w:rsid w:val="005D767D"/>
    <w:rsid w:val="005D7A30"/>
    <w:rsid w:val="005D7D3B"/>
    <w:rsid w:val="005E1999"/>
    <w:rsid w:val="005E232C"/>
    <w:rsid w:val="005E2B83"/>
    <w:rsid w:val="005E4344"/>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185"/>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58F2"/>
    <w:rsid w:val="007066A0"/>
    <w:rsid w:val="007066B7"/>
    <w:rsid w:val="007075FB"/>
    <w:rsid w:val="0070787B"/>
    <w:rsid w:val="00710479"/>
    <w:rsid w:val="0071131D"/>
    <w:rsid w:val="00711E3D"/>
    <w:rsid w:val="00711E85"/>
    <w:rsid w:val="00712DDA"/>
    <w:rsid w:val="00713EA5"/>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3F3"/>
    <w:rsid w:val="00742794"/>
    <w:rsid w:val="00743C4C"/>
    <w:rsid w:val="007445B7"/>
    <w:rsid w:val="00744920"/>
    <w:rsid w:val="007509BE"/>
    <w:rsid w:val="0075287B"/>
    <w:rsid w:val="00754F26"/>
    <w:rsid w:val="00755C7B"/>
    <w:rsid w:val="00764786"/>
    <w:rsid w:val="007663E3"/>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6E5C"/>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2C84"/>
    <w:rsid w:val="00804124"/>
    <w:rsid w:val="00805402"/>
    <w:rsid w:val="0080765F"/>
    <w:rsid w:val="00812BE3"/>
    <w:rsid w:val="00813D36"/>
    <w:rsid w:val="00814516"/>
    <w:rsid w:val="00815C9D"/>
    <w:rsid w:val="008170E2"/>
    <w:rsid w:val="008211F6"/>
    <w:rsid w:val="00823E4C"/>
    <w:rsid w:val="00827749"/>
    <w:rsid w:val="00827B7E"/>
    <w:rsid w:val="00830EEB"/>
    <w:rsid w:val="00833E73"/>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2E2A"/>
    <w:rsid w:val="00903E0A"/>
    <w:rsid w:val="00904721"/>
    <w:rsid w:val="00907780"/>
    <w:rsid w:val="00907EDD"/>
    <w:rsid w:val="009107AD"/>
    <w:rsid w:val="00915568"/>
    <w:rsid w:val="00917E0C"/>
    <w:rsid w:val="00920711"/>
    <w:rsid w:val="00921A1E"/>
    <w:rsid w:val="00922FD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1DF5"/>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3751B"/>
    <w:rsid w:val="00A41085"/>
    <w:rsid w:val="00A425FA"/>
    <w:rsid w:val="00A42E97"/>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0D48"/>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08BB"/>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4B03"/>
    <w:rsid w:val="00B473D8"/>
    <w:rsid w:val="00B5165A"/>
    <w:rsid w:val="00B524C1"/>
    <w:rsid w:val="00B52C8D"/>
    <w:rsid w:val="00B564BF"/>
    <w:rsid w:val="00B6104E"/>
    <w:rsid w:val="00B610C7"/>
    <w:rsid w:val="00B62106"/>
    <w:rsid w:val="00B626A8"/>
    <w:rsid w:val="00B65695"/>
    <w:rsid w:val="00B66526"/>
    <w:rsid w:val="00B665A3"/>
    <w:rsid w:val="00B710B0"/>
    <w:rsid w:val="00B73BB4"/>
    <w:rsid w:val="00B80532"/>
    <w:rsid w:val="00B82039"/>
    <w:rsid w:val="00B82454"/>
    <w:rsid w:val="00B83087"/>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23D"/>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0F7"/>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53B"/>
    <w:rsid w:val="00D926B3"/>
    <w:rsid w:val="00D92F63"/>
    <w:rsid w:val="00D947B6"/>
    <w:rsid w:val="00D94A53"/>
    <w:rsid w:val="00D97E00"/>
    <w:rsid w:val="00DA00BC"/>
    <w:rsid w:val="00DA0E22"/>
    <w:rsid w:val="00DA1EFA"/>
    <w:rsid w:val="00DA25E7"/>
    <w:rsid w:val="00DA3687"/>
    <w:rsid w:val="00DA39F2"/>
    <w:rsid w:val="00DA5230"/>
    <w:rsid w:val="00DA564B"/>
    <w:rsid w:val="00DA6A5C"/>
    <w:rsid w:val="00DB311F"/>
    <w:rsid w:val="00DB53C6"/>
    <w:rsid w:val="00DB59E3"/>
    <w:rsid w:val="00DB6CB6"/>
    <w:rsid w:val="00DB758F"/>
    <w:rsid w:val="00DC083D"/>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12F"/>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4B59"/>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A687A"/>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91A12A-4D0E-4D23-BE3D-DE33D294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33E73"/>
    <w:rPr>
      <w:sz w:val="16"/>
      <w:szCs w:val="16"/>
    </w:rPr>
  </w:style>
  <w:style w:type="paragraph" w:styleId="CommentText">
    <w:name w:val="annotation text"/>
    <w:basedOn w:val="Normal"/>
    <w:link w:val="CommentTextChar"/>
    <w:semiHidden/>
    <w:unhideWhenUsed/>
    <w:rsid w:val="00833E73"/>
    <w:rPr>
      <w:sz w:val="20"/>
      <w:szCs w:val="20"/>
    </w:rPr>
  </w:style>
  <w:style w:type="character" w:customStyle="1" w:styleId="CommentTextChar">
    <w:name w:val="Comment Text Char"/>
    <w:basedOn w:val="DefaultParagraphFont"/>
    <w:link w:val="CommentText"/>
    <w:semiHidden/>
    <w:rsid w:val="00833E73"/>
  </w:style>
  <w:style w:type="paragraph" w:styleId="CommentSubject">
    <w:name w:val="annotation subject"/>
    <w:basedOn w:val="CommentText"/>
    <w:next w:val="CommentText"/>
    <w:link w:val="CommentSubjectChar"/>
    <w:semiHidden/>
    <w:unhideWhenUsed/>
    <w:rsid w:val="00833E73"/>
    <w:rPr>
      <w:b/>
      <w:bCs/>
    </w:rPr>
  </w:style>
  <w:style w:type="character" w:customStyle="1" w:styleId="CommentSubjectChar">
    <w:name w:val="Comment Subject Char"/>
    <w:basedOn w:val="CommentTextChar"/>
    <w:link w:val="CommentSubject"/>
    <w:semiHidden/>
    <w:rsid w:val="00833E73"/>
    <w:rPr>
      <w:b/>
      <w:bCs/>
    </w:rPr>
  </w:style>
  <w:style w:type="paragraph" w:styleId="Revision">
    <w:name w:val="Revision"/>
    <w:hidden/>
    <w:uiPriority w:val="99"/>
    <w:semiHidden/>
    <w:rsid w:val="00B44B03"/>
    <w:rPr>
      <w:sz w:val="24"/>
      <w:szCs w:val="24"/>
    </w:rPr>
  </w:style>
  <w:style w:type="character" w:styleId="Hyperlink">
    <w:name w:val="Hyperlink"/>
    <w:basedOn w:val="DefaultParagraphFont"/>
    <w:unhideWhenUsed/>
    <w:rsid w:val="007066B7"/>
    <w:rPr>
      <w:color w:val="0000FF" w:themeColor="hyperlink"/>
      <w:u w:val="single"/>
    </w:rPr>
  </w:style>
  <w:style w:type="character" w:customStyle="1" w:styleId="UnresolvedMention1">
    <w:name w:val="Unresolved Mention1"/>
    <w:basedOn w:val="DefaultParagraphFont"/>
    <w:uiPriority w:val="99"/>
    <w:semiHidden/>
    <w:unhideWhenUsed/>
    <w:rsid w:val="007066B7"/>
    <w:rPr>
      <w:color w:val="605E5C"/>
      <w:shd w:val="clear" w:color="auto" w:fill="E1DFDD"/>
    </w:rPr>
  </w:style>
  <w:style w:type="character" w:styleId="FollowedHyperlink">
    <w:name w:val="FollowedHyperlink"/>
    <w:basedOn w:val="DefaultParagraphFont"/>
    <w:semiHidden/>
    <w:unhideWhenUsed/>
    <w:rsid w:val="003A3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3512</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BA - HB00927 (Committee Report (Unamended))</vt:lpstr>
    </vt:vector>
  </TitlesOfParts>
  <Company>State of Texas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22643</dc:subject>
  <dc:creator>State of Texas</dc:creator>
  <dc:description>HB 927 by Dutton-(H)Corrections</dc:description>
  <cp:lastModifiedBy>Matthew Lee</cp:lastModifiedBy>
  <cp:revision>2</cp:revision>
  <cp:lastPrinted>2003-11-26T17:21:00Z</cp:lastPrinted>
  <dcterms:created xsi:type="dcterms:W3CDTF">2023-04-19T22:40:00Z</dcterms:created>
  <dcterms:modified xsi:type="dcterms:W3CDTF">2023-04-19T22:40:00Z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23.108.67</vt:lpwstr>
  </property>
</Properties>
</file>