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134D9" w14:paraId="685D3930" w14:textId="77777777" w:rsidTr="00345119">
        <w:tc>
          <w:tcPr>
            <w:tcW w:w="9576" w:type="dxa"/>
            <w:noWrap/>
          </w:tcPr>
          <w:p w14:paraId="731E317B" w14:textId="77777777" w:rsidR="008423E4" w:rsidRPr="0022177D" w:rsidRDefault="00D55BAC" w:rsidP="00056951">
            <w:pPr>
              <w:pStyle w:val="Heading1"/>
            </w:pPr>
            <w:r w:rsidRPr="00631897">
              <w:t>BILL ANALYSIS</w:t>
            </w:r>
          </w:p>
        </w:tc>
      </w:tr>
    </w:tbl>
    <w:p w14:paraId="5B67C9DE" w14:textId="77777777" w:rsidR="008423E4" w:rsidRPr="0022177D" w:rsidRDefault="008423E4" w:rsidP="00056951">
      <w:pPr>
        <w:jc w:val="center"/>
      </w:pPr>
    </w:p>
    <w:p w14:paraId="37B824E9" w14:textId="77777777" w:rsidR="008423E4" w:rsidRPr="00B31F0E" w:rsidRDefault="008423E4" w:rsidP="00056951"/>
    <w:p w14:paraId="2E6CE1A0" w14:textId="77777777" w:rsidR="008423E4" w:rsidRPr="00742794" w:rsidRDefault="008423E4" w:rsidP="00056951">
      <w:pPr>
        <w:tabs>
          <w:tab w:val="right" w:pos="9360"/>
        </w:tabs>
      </w:pPr>
    </w:p>
    <w:tbl>
      <w:tblPr>
        <w:tblW w:w="0" w:type="auto"/>
        <w:tblLayout w:type="fixed"/>
        <w:tblLook w:val="01E0" w:firstRow="1" w:lastRow="1" w:firstColumn="1" w:lastColumn="1" w:noHBand="0" w:noVBand="0"/>
      </w:tblPr>
      <w:tblGrid>
        <w:gridCol w:w="9576"/>
      </w:tblGrid>
      <w:tr w:rsidR="003134D9" w14:paraId="233088E5" w14:textId="77777777" w:rsidTr="00345119">
        <w:tc>
          <w:tcPr>
            <w:tcW w:w="9576" w:type="dxa"/>
          </w:tcPr>
          <w:p w14:paraId="22188EF1" w14:textId="3D962039" w:rsidR="008423E4" w:rsidRPr="00861995" w:rsidRDefault="00D55BAC" w:rsidP="00056951">
            <w:pPr>
              <w:jc w:val="right"/>
            </w:pPr>
            <w:r>
              <w:t>H.B. 968</w:t>
            </w:r>
          </w:p>
        </w:tc>
      </w:tr>
      <w:tr w:rsidR="003134D9" w14:paraId="687192F3" w14:textId="77777777" w:rsidTr="00345119">
        <w:tc>
          <w:tcPr>
            <w:tcW w:w="9576" w:type="dxa"/>
          </w:tcPr>
          <w:p w14:paraId="18008EC3" w14:textId="143D1633" w:rsidR="008423E4" w:rsidRPr="00861995" w:rsidRDefault="00D55BAC" w:rsidP="00056951">
            <w:pPr>
              <w:jc w:val="right"/>
            </w:pPr>
            <w:r>
              <w:t xml:space="preserve">By: </w:t>
            </w:r>
            <w:r w:rsidR="00184D86">
              <w:t>Gates</w:t>
            </w:r>
          </w:p>
        </w:tc>
      </w:tr>
      <w:tr w:rsidR="003134D9" w14:paraId="14A87F34" w14:textId="77777777" w:rsidTr="00345119">
        <w:tc>
          <w:tcPr>
            <w:tcW w:w="9576" w:type="dxa"/>
          </w:tcPr>
          <w:p w14:paraId="681F5263" w14:textId="33C5C738" w:rsidR="008423E4" w:rsidRPr="00861995" w:rsidRDefault="00D55BAC" w:rsidP="00056951">
            <w:pPr>
              <w:jc w:val="right"/>
            </w:pPr>
            <w:r>
              <w:t>Juvenile Justice &amp; Family Issues</w:t>
            </w:r>
          </w:p>
        </w:tc>
      </w:tr>
      <w:tr w:rsidR="003134D9" w14:paraId="5A890DBE" w14:textId="77777777" w:rsidTr="00345119">
        <w:tc>
          <w:tcPr>
            <w:tcW w:w="9576" w:type="dxa"/>
          </w:tcPr>
          <w:p w14:paraId="1F249C33" w14:textId="0D516277" w:rsidR="008423E4" w:rsidRDefault="00D55BAC" w:rsidP="00056951">
            <w:pPr>
              <w:jc w:val="right"/>
            </w:pPr>
            <w:r>
              <w:t>Committee Report (Unamended)</w:t>
            </w:r>
          </w:p>
        </w:tc>
      </w:tr>
    </w:tbl>
    <w:p w14:paraId="56E11B39" w14:textId="77777777" w:rsidR="008423E4" w:rsidRDefault="008423E4" w:rsidP="00056951">
      <w:pPr>
        <w:tabs>
          <w:tab w:val="right" w:pos="9360"/>
        </w:tabs>
      </w:pPr>
    </w:p>
    <w:p w14:paraId="14DE3473" w14:textId="77777777" w:rsidR="008423E4" w:rsidRDefault="008423E4" w:rsidP="00056951"/>
    <w:p w14:paraId="2B8ED1FB" w14:textId="77777777" w:rsidR="008423E4" w:rsidRDefault="008423E4" w:rsidP="00056951"/>
    <w:tbl>
      <w:tblPr>
        <w:tblW w:w="0" w:type="auto"/>
        <w:tblCellMar>
          <w:left w:w="115" w:type="dxa"/>
          <w:right w:w="115" w:type="dxa"/>
        </w:tblCellMar>
        <w:tblLook w:val="01E0" w:firstRow="1" w:lastRow="1" w:firstColumn="1" w:lastColumn="1" w:noHBand="0" w:noVBand="0"/>
      </w:tblPr>
      <w:tblGrid>
        <w:gridCol w:w="9360"/>
      </w:tblGrid>
      <w:tr w:rsidR="003134D9" w14:paraId="5C1CD2C5" w14:textId="77777777" w:rsidTr="00056951">
        <w:tc>
          <w:tcPr>
            <w:tcW w:w="9360" w:type="dxa"/>
          </w:tcPr>
          <w:p w14:paraId="0AC15FC5" w14:textId="6FE384DB" w:rsidR="008423E4" w:rsidRPr="0097301C" w:rsidRDefault="00D55BAC" w:rsidP="00056951">
            <w:pPr>
              <w:rPr>
                <w:b/>
              </w:rPr>
            </w:pPr>
            <w:r w:rsidRPr="009C1E9A">
              <w:rPr>
                <w:b/>
                <w:u w:val="single"/>
              </w:rPr>
              <w:t>BACKGROUND AND PURPOSE</w:t>
            </w:r>
            <w:r>
              <w:rPr>
                <w:b/>
              </w:rPr>
              <w:t xml:space="preserve"> </w:t>
            </w:r>
          </w:p>
          <w:p w14:paraId="0DFA8676" w14:textId="77777777" w:rsidR="00056951" w:rsidRDefault="00056951" w:rsidP="00056951">
            <w:pPr>
              <w:pStyle w:val="Header"/>
              <w:tabs>
                <w:tab w:val="clear" w:pos="4320"/>
                <w:tab w:val="clear" w:pos="8640"/>
              </w:tabs>
              <w:jc w:val="both"/>
            </w:pPr>
          </w:p>
          <w:p w14:paraId="5E7966D9" w14:textId="77777777" w:rsidR="008423E4" w:rsidRDefault="00D55BAC" w:rsidP="00056951">
            <w:pPr>
              <w:pStyle w:val="Header"/>
              <w:tabs>
                <w:tab w:val="clear" w:pos="4320"/>
                <w:tab w:val="clear" w:pos="8640"/>
              </w:tabs>
              <w:jc w:val="both"/>
            </w:pPr>
            <w:r>
              <w:t>The removal of a child from an abusive or neglectful home is an intensely traumatic event. While state law allows for parent and caregiver removal by court order, many parents and caregivers voluntarily choose to have themselves removed in order to keep th</w:t>
            </w:r>
            <w:r>
              <w:t xml:space="preserve">e child in the home to mitigate trauma to the child. There have been calls to provide a mechanism in family law through which an agreement may be made to prioritize the child's needs in </w:t>
            </w:r>
            <w:r w:rsidR="00E479FA">
              <w:t>these</w:t>
            </w:r>
            <w:r>
              <w:t xml:space="preserve"> situations. H.B. 968 seeks to address this issue by providing a </w:t>
            </w:r>
            <w:r>
              <w:t>parent or caregiver who is accused of abuse or neglect the option to voluntarily remove themselves from the home in lieu of the child's removal. Th</w:t>
            </w:r>
            <w:r w:rsidR="00D728B0">
              <w:t>is</w:t>
            </w:r>
            <w:r>
              <w:t xml:space="preserve"> legislation would allow </w:t>
            </w:r>
            <w:r w:rsidR="00D703B3">
              <w:t xml:space="preserve">such </w:t>
            </w:r>
            <w:r>
              <w:t xml:space="preserve">an alleged perpetrator to agree in writing to an order requiring the alleged </w:t>
            </w:r>
            <w:r>
              <w:t xml:space="preserve">perpetrator to leave the </w:t>
            </w:r>
            <w:r w:rsidR="00E479FA">
              <w:t xml:space="preserve">child's </w:t>
            </w:r>
            <w:r>
              <w:t xml:space="preserve">residence. The agreed order could not be used against </w:t>
            </w:r>
            <w:r w:rsidR="00D703B3">
              <w:t>the</w:t>
            </w:r>
            <w:r>
              <w:t xml:space="preserve"> perpetrator as an admission of child abuse or neglect</w:t>
            </w:r>
            <w:r w:rsidR="00D703B3">
              <w:t>. Th</w:t>
            </w:r>
            <w:r w:rsidR="00D728B0">
              <w:t>is</w:t>
            </w:r>
            <w:r w:rsidR="00D703B3">
              <w:t xml:space="preserve"> legislation also sets out certain </w:t>
            </w:r>
            <w:r>
              <w:t>facts and findings sufficient to satisfy a person or a court, as applic</w:t>
            </w:r>
            <w:r>
              <w:t>able, before proceeding in certain suits affecting the parent-child relationship filed by the Department of Family and Protective Services</w:t>
            </w:r>
            <w:r w:rsidR="00D703B3">
              <w:t>.</w:t>
            </w:r>
          </w:p>
          <w:p w14:paraId="56DFA07D" w14:textId="5F05040E" w:rsidR="00056951" w:rsidRPr="00E26B13" w:rsidRDefault="00056951" w:rsidP="00056951">
            <w:pPr>
              <w:pStyle w:val="Header"/>
              <w:tabs>
                <w:tab w:val="clear" w:pos="4320"/>
                <w:tab w:val="clear" w:pos="8640"/>
              </w:tabs>
              <w:jc w:val="both"/>
            </w:pPr>
          </w:p>
        </w:tc>
      </w:tr>
      <w:tr w:rsidR="003134D9" w14:paraId="17EDBA65" w14:textId="77777777" w:rsidTr="00056951">
        <w:tc>
          <w:tcPr>
            <w:tcW w:w="9360" w:type="dxa"/>
          </w:tcPr>
          <w:p w14:paraId="0D4E150C" w14:textId="4B08929B" w:rsidR="0017725B" w:rsidRDefault="00D55BAC" w:rsidP="00056951">
            <w:pPr>
              <w:rPr>
                <w:b/>
                <w:u w:val="single"/>
              </w:rPr>
            </w:pPr>
            <w:r>
              <w:rPr>
                <w:b/>
                <w:u w:val="single"/>
              </w:rPr>
              <w:t>CRIMINAL JUSTICE IMPACT</w:t>
            </w:r>
          </w:p>
          <w:p w14:paraId="21AFEC11" w14:textId="77777777" w:rsidR="00056951" w:rsidRDefault="00056951" w:rsidP="00056951">
            <w:pPr>
              <w:jc w:val="both"/>
            </w:pPr>
          </w:p>
          <w:p w14:paraId="078A35BE" w14:textId="726B83E5" w:rsidR="00BC418E" w:rsidRPr="00BC418E" w:rsidRDefault="00D55BAC" w:rsidP="00056951">
            <w:pPr>
              <w:jc w:val="both"/>
            </w:pPr>
            <w:r>
              <w:t>It is the committee's opinion that this bill does not expressly create a criminal offense</w:t>
            </w:r>
            <w:r>
              <w:t>, increase the punishment for an existing criminal offense or category of offenses, or change the eligibility of a person for community supervision, parole, or mandatory supervision.</w:t>
            </w:r>
          </w:p>
          <w:p w14:paraId="5C3C7F55" w14:textId="77777777" w:rsidR="0017725B" w:rsidRPr="0017725B" w:rsidRDefault="0017725B" w:rsidP="00056951">
            <w:pPr>
              <w:rPr>
                <w:b/>
                <w:u w:val="single"/>
              </w:rPr>
            </w:pPr>
          </w:p>
        </w:tc>
      </w:tr>
      <w:tr w:rsidR="003134D9" w14:paraId="177C5E82" w14:textId="77777777" w:rsidTr="00056951">
        <w:tc>
          <w:tcPr>
            <w:tcW w:w="9360" w:type="dxa"/>
          </w:tcPr>
          <w:p w14:paraId="2A59EF5C" w14:textId="22ED3407" w:rsidR="008423E4" w:rsidRDefault="00D55BAC" w:rsidP="00056951">
            <w:r w:rsidRPr="009C1E9A">
              <w:rPr>
                <w:b/>
                <w:u w:val="single"/>
              </w:rPr>
              <w:t>RULEMAKING AUTHORITY</w:t>
            </w:r>
            <w:r>
              <w:rPr>
                <w:b/>
              </w:rPr>
              <w:t xml:space="preserve"> </w:t>
            </w:r>
          </w:p>
          <w:p w14:paraId="1F59D9D2" w14:textId="77777777" w:rsidR="00056951" w:rsidRDefault="00056951" w:rsidP="00056951">
            <w:pPr>
              <w:pStyle w:val="Header"/>
              <w:tabs>
                <w:tab w:val="clear" w:pos="4320"/>
                <w:tab w:val="clear" w:pos="8640"/>
              </w:tabs>
              <w:jc w:val="both"/>
            </w:pPr>
          </w:p>
          <w:p w14:paraId="57406E05" w14:textId="75001606" w:rsidR="00BC418E" w:rsidRDefault="00D55BAC" w:rsidP="00056951">
            <w:pPr>
              <w:pStyle w:val="Header"/>
              <w:tabs>
                <w:tab w:val="clear" w:pos="4320"/>
                <w:tab w:val="clear" w:pos="8640"/>
              </w:tabs>
              <w:jc w:val="both"/>
            </w:pPr>
            <w:r>
              <w:t>It is the committee's opinion that this bill doe</w:t>
            </w:r>
            <w:r>
              <w:t>s not expressly grant any additional rulemaking authority to a state officer, department, agency, or institution.</w:t>
            </w:r>
          </w:p>
          <w:p w14:paraId="5DC9883C" w14:textId="77777777" w:rsidR="008423E4" w:rsidRPr="00E21FDC" w:rsidRDefault="008423E4" w:rsidP="00056951">
            <w:pPr>
              <w:rPr>
                <w:b/>
              </w:rPr>
            </w:pPr>
          </w:p>
        </w:tc>
      </w:tr>
      <w:tr w:rsidR="003134D9" w14:paraId="3297BED5" w14:textId="77777777" w:rsidTr="00056951">
        <w:tc>
          <w:tcPr>
            <w:tcW w:w="9360" w:type="dxa"/>
          </w:tcPr>
          <w:p w14:paraId="244D45CF" w14:textId="00F1C3B8" w:rsidR="008423E4" w:rsidRDefault="00D55BAC" w:rsidP="00056951">
            <w:r w:rsidRPr="009C1E9A">
              <w:rPr>
                <w:b/>
                <w:u w:val="single"/>
              </w:rPr>
              <w:t>ANALYSIS</w:t>
            </w:r>
            <w:r>
              <w:rPr>
                <w:b/>
              </w:rPr>
              <w:t xml:space="preserve"> </w:t>
            </w:r>
          </w:p>
          <w:p w14:paraId="6360A4FA" w14:textId="77777777" w:rsidR="00056951" w:rsidRDefault="00056951" w:rsidP="00056951">
            <w:pPr>
              <w:pStyle w:val="Header"/>
              <w:tabs>
                <w:tab w:val="clear" w:pos="4320"/>
                <w:tab w:val="clear" w:pos="8640"/>
              </w:tabs>
              <w:jc w:val="both"/>
            </w:pPr>
          </w:p>
          <w:p w14:paraId="0016EB2E" w14:textId="550607A8" w:rsidR="00135CBE" w:rsidRDefault="00D55BAC" w:rsidP="00056951">
            <w:pPr>
              <w:pStyle w:val="Header"/>
              <w:tabs>
                <w:tab w:val="clear" w:pos="4320"/>
                <w:tab w:val="clear" w:pos="8640"/>
              </w:tabs>
              <w:jc w:val="both"/>
            </w:pPr>
            <w:r>
              <w:t xml:space="preserve">H.B. </w:t>
            </w:r>
            <w:r w:rsidR="001E1C5C">
              <w:t>968</w:t>
            </w:r>
            <w:r>
              <w:t xml:space="preserve"> amends the Family Code to authorize an alleged perpetrator</w:t>
            </w:r>
            <w:r>
              <w:t xml:space="preserve"> of child abuse or neglect to agree in writing to an order, subject to </w:t>
            </w:r>
            <w:r w:rsidR="00E60EBF">
              <w:t>a</w:t>
            </w:r>
            <w:r>
              <w:t xml:space="preserve"> court's approval, requiring the alleged perpetrator to leave the applicable child's residence. The bill</w:t>
            </w:r>
            <w:r w:rsidR="00276667">
              <w:t xml:space="preserve"> </w:t>
            </w:r>
            <w:r>
              <w:t>establishes the following:</w:t>
            </w:r>
          </w:p>
          <w:p w14:paraId="13FDE65E" w14:textId="0E8F461A" w:rsidR="00276667" w:rsidRDefault="00D55BAC" w:rsidP="00056951">
            <w:pPr>
              <w:pStyle w:val="Header"/>
              <w:numPr>
                <w:ilvl w:val="0"/>
                <w:numId w:val="3"/>
              </w:numPr>
              <w:tabs>
                <w:tab w:val="clear" w:pos="4320"/>
                <w:tab w:val="clear" w:pos="8640"/>
              </w:tabs>
              <w:jc w:val="both"/>
            </w:pPr>
            <w:r>
              <w:t>such</w:t>
            </w:r>
            <w:r w:rsidR="006A2EC8">
              <w:t xml:space="preserve"> an order is civilly or criminally enforceable but is not enforceable as a contract</w:t>
            </w:r>
            <w:r>
              <w:t>;</w:t>
            </w:r>
          </w:p>
          <w:p w14:paraId="3E3662A8" w14:textId="52664A48" w:rsidR="00135CBE" w:rsidRDefault="00D55BAC" w:rsidP="00056951">
            <w:pPr>
              <w:pStyle w:val="Header"/>
              <w:numPr>
                <w:ilvl w:val="0"/>
                <w:numId w:val="3"/>
              </w:numPr>
              <w:tabs>
                <w:tab w:val="clear" w:pos="4320"/>
                <w:tab w:val="clear" w:pos="8640"/>
              </w:tabs>
              <w:jc w:val="both"/>
            </w:pPr>
            <w:r>
              <w:t>an</w:t>
            </w:r>
            <w:r w:rsidR="00276667">
              <w:t xml:space="preserve"> order may not be used against an alleged perpetrator as an admission of child abuse or neglect;</w:t>
            </w:r>
          </w:p>
          <w:p w14:paraId="29F413A2" w14:textId="3EB4D782" w:rsidR="00276667" w:rsidRDefault="00D55BAC" w:rsidP="00056951">
            <w:pPr>
              <w:pStyle w:val="Header"/>
              <w:numPr>
                <w:ilvl w:val="0"/>
                <w:numId w:val="3"/>
              </w:numPr>
              <w:tabs>
                <w:tab w:val="clear" w:pos="4320"/>
                <w:tab w:val="clear" w:pos="8640"/>
              </w:tabs>
              <w:jc w:val="both"/>
            </w:pPr>
            <w:r>
              <w:t>a person affected by an order may request the court to terminate the order, which the court must do on finding the order</w:t>
            </w:r>
            <w:r>
              <w:t xml:space="preserve"> is no longer needed </w:t>
            </w:r>
            <w:r w:rsidRPr="001E1C5C">
              <w:t>and terminating the order is in the best interest of the child</w:t>
            </w:r>
            <w:r>
              <w:t>; and</w:t>
            </w:r>
          </w:p>
          <w:p w14:paraId="1D35E1C7" w14:textId="6296A673" w:rsidR="00276667" w:rsidRDefault="00D55BAC" w:rsidP="00056951">
            <w:pPr>
              <w:pStyle w:val="Header"/>
              <w:numPr>
                <w:ilvl w:val="0"/>
                <w:numId w:val="3"/>
              </w:numPr>
              <w:tabs>
                <w:tab w:val="clear" w:pos="4320"/>
                <w:tab w:val="clear" w:pos="8640"/>
              </w:tabs>
              <w:jc w:val="both"/>
            </w:pPr>
            <w:r>
              <w:t>the order must contain a specified statement that the agreement to the order is not an admission by the alleged perpetrator of child abuse or neglect and cannot be use</w:t>
            </w:r>
            <w:r>
              <w:t xml:space="preserve">d against the alleged perpetrator as such an admission. </w:t>
            </w:r>
          </w:p>
          <w:p w14:paraId="6F1DDD1B" w14:textId="2E1E860B" w:rsidR="00135CBE" w:rsidRDefault="00135CBE" w:rsidP="00056951">
            <w:pPr>
              <w:pStyle w:val="Header"/>
              <w:tabs>
                <w:tab w:val="clear" w:pos="4320"/>
                <w:tab w:val="clear" w:pos="8640"/>
              </w:tabs>
              <w:jc w:val="both"/>
            </w:pPr>
          </w:p>
          <w:p w14:paraId="44B666F2" w14:textId="604BF9A9" w:rsidR="00EB2217" w:rsidRDefault="00D55BAC" w:rsidP="00056951">
            <w:pPr>
              <w:pStyle w:val="Header"/>
              <w:tabs>
                <w:tab w:val="clear" w:pos="4320"/>
                <w:tab w:val="clear" w:pos="8640"/>
              </w:tabs>
              <w:jc w:val="both"/>
            </w:pPr>
            <w:r>
              <w:t>H.B.</w:t>
            </w:r>
            <w:r w:rsidR="00922210">
              <w:t xml:space="preserve"> 968</w:t>
            </w:r>
            <w:r>
              <w:t xml:space="preserve"> </w:t>
            </w:r>
            <w:r w:rsidR="006A2EC8">
              <w:t>includes</w:t>
            </w:r>
            <w:r w:rsidR="003621F1">
              <w:t xml:space="preserve"> </w:t>
            </w:r>
            <w:r>
              <w:t>the following fa</w:t>
            </w:r>
            <w:r w:rsidR="00996127">
              <w:t xml:space="preserve">cts </w:t>
            </w:r>
            <w:r>
              <w:t xml:space="preserve">and findings among those </w:t>
            </w:r>
            <w:r w:rsidR="00996127">
              <w:t>sufficient to satisfy a person</w:t>
            </w:r>
            <w:r w:rsidR="00AA6F1A">
              <w:t xml:space="preserve"> or </w:t>
            </w:r>
            <w:r w:rsidR="00D87DA8">
              <w:t xml:space="preserve">a </w:t>
            </w:r>
            <w:r w:rsidR="00AA6F1A">
              <w:t>court, as applicable,</w:t>
            </w:r>
            <w:r w:rsidR="00996127">
              <w:t xml:space="preserve"> </w:t>
            </w:r>
            <w:r>
              <w:t>before proceeding in certain suits affecting the parent-child relationship fi</w:t>
            </w:r>
            <w:r>
              <w:t>led by the Department of Family and Protective Services</w:t>
            </w:r>
            <w:r w:rsidR="00437E47">
              <w:t xml:space="preserve"> (DFPS)</w:t>
            </w:r>
            <w:r>
              <w:t>:</w:t>
            </w:r>
          </w:p>
          <w:p w14:paraId="6D074782" w14:textId="242BACC2" w:rsidR="008C483D" w:rsidRDefault="00D55BAC" w:rsidP="00056951">
            <w:pPr>
              <w:pStyle w:val="Header"/>
              <w:numPr>
                <w:ilvl w:val="0"/>
                <w:numId w:val="2"/>
              </w:numPr>
              <w:tabs>
                <w:tab w:val="clear" w:pos="4320"/>
                <w:tab w:val="clear" w:pos="8640"/>
              </w:tabs>
              <w:jc w:val="both"/>
            </w:pPr>
            <w:r>
              <w:t xml:space="preserve">the fact or finding </w:t>
            </w:r>
            <w:r w:rsidR="00996127">
              <w:t>that a</w:t>
            </w:r>
            <w:r w:rsidR="00BC418E">
              <w:t xml:space="preserve"> child would not be adequately protected in the child's home with an order for removal of the alleged perpetrator or a protective order</w:t>
            </w:r>
            <w:r>
              <w:t>;</w:t>
            </w:r>
            <w:r w:rsidR="00D743B9">
              <w:t xml:space="preserve"> and</w:t>
            </w:r>
          </w:p>
          <w:p w14:paraId="343DEAE5" w14:textId="21B842E7" w:rsidR="008C483D" w:rsidRDefault="00D55BAC" w:rsidP="00056951">
            <w:pPr>
              <w:pStyle w:val="Header"/>
              <w:numPr>
                <w:ilvl w:val="0"/>
                <w:numId w:val="2"/>
              </w:numPr>
              <w:tabs>
                <w:tab w:val="clear" w:pos="4320"/>
                <w:tab w:val="clear" w:pos="8640"/>
              </w:tabs>
              <w:jc w:val="both"/>
            </w:pPr>
            <w:r>
              <w:t xml:space="preserve">the fact or finding </w:t>
            </w:r>
            <w:r w:rsidR="00BC418E">
              <w:t xml:space="preserve">that placing the child with </w:t>
            </w:r>
            <w:r w:rsidR="001E1C5C" w:rsidRPr="001E1C5C">
              <w:t xml:space="preserve">a relative or designated caregiver or </w:t>
            </w:r>
            <w:r w:rsidR="00277CC3">
              <w:t xml:space="preserve">with </w:t>
            </w:r>
            <w:r w:rsidR="00BC418E">
              <w:t>a caregiver under a parental child safety placement agreement</w:t>
            </w:r>
            <w:r>
              <w:t xml:space="preserve"> met the following conditions:</w:t>
            </w:r>
          </w:p>
          <w:p w14:paraId="2DB3BC3B" w14:textId="7BA78A1C" w:rsidR="008C483D" w:rsidRDefault="00D55BAC" w:rsidP="00056951">
            <w:pPr>
              <w:pStyle w:val="Header"/>
              <w:numPr>
                <w:ilvl w:val="1"/>
                <w:numId w:val="2"/>
              </w:numPr>
              <w:tabs>
                <w:tab w:val="clear" w:pos="4320"/>
                <w:tab w:val="clear" w:pos="8640"/>
              </w:tabs>
              <w:jc w:val="both"/>
            </w:pPr>
            <w:r>
              <w:t xml:space="preserve">the placement </w:t>
            </w:r>
            <w:r w:rsidR="00BC418E">
              <w:t>was offered but refused</w:t>
            </w:r>
            <w:r>
              <w:t>;</w:t>
            </w:r>
          </w:p>
          <w:p w14:paraId="551439F4" w14:textId="6306B4D2" w:rsidR="008C483D" w:rsidRDefault="00D55BAC" w:rsidP="00056951">
            <w:pPr>
              <w:pStyle w:val="Header"/>
              <w:numPr>
                <w:ilvl w:val="1"/>
                <w:numId w:val="2"/>
              </w:numPr>
              <w:tabs>
                <w:tab w:val="clear" w:pos="4320"/>
                <w:tab w:val="clear" w:pos="8640"/>
              </w:tabs>
              <w:jc w:val="both"/>
            </w:pPr>
            <w:r>
              <w:t xml:space="preserve">the placement was not possible because there was no </w:t>
            </w:r>
            <w:r>
              <w:t>time, consistent with the physical health or safety of the child and the nature of the emergency, to conduct the caregiver evaluation; or</w:t>
            </w:r>
          </w:p>
          <w:p w14:paraId="6D002F7B" w14:textId="1F8D41E6" w:rsidR="008C483D" w:rsidRDefault="00D55BAC" w:rsidP="00056951">
            <w:pPr>
              <w:pStyle w:val="Header"/>
              <w:numPr>
                <w:ilvl w:val="1"/>
                <w:numId w:val="2"/>
              </w:numPr>
              <w:tabs>
                <w:tab w:val="clear" w:pos="4320"/>
                <w:tab w:val="clear" w:pos="8640"/>
              </w:tabs>
              <w:jc w:val="both"/>
            </w:pPr>
            <w:r>
              <w:t>the placement</w:t>
            </w:r>
            <w:r w:rsidR="00BC418E">
              <w:t xml:space="preserve"> would pose an immediate danger to the ch</w:t>
            </w:r>
            <w:r w:rsidR="001A7C5E">
              <w:t>ild's physical health or safety</w:t>
            </w:r>
            <w:r>
              <w:t>.</w:t>
            </w:r>
          </w:p>
          <w:p w14:paraId="644FB04A" w14:textId="7D33DEB4" w:rsidR="008C483D" w:rsidRDefault="00D55BAC" w:rsidP="00056951">
            <w:pPr>
              <w:pStyle w:val="Header"/>
              <w:tabs>
                <w:tab w:val="clear" w:pos="4320"/>
                <w:tab w:val="clear" w:pos="8640"/>
              </w:tabs>
              <w:jc w:val="both"/>
            </w:pPr>
            <w:r>
              <w:t xml:space="preserve">The bill makes these facts </w:t>
            </w:r>
            <w:r w:rsidR="00D87DA8">
              <w:t>and</w:t>
            </w:r>
            <w:r>
              <w:t xml:space="preserve"> </w:t>
            </w:r>
            <w:r>
              <w:t xml:space="preserve">findings sufficient to satisfy a person or </w:t>
            </w:r>
            <w:r w:rsidR="00D87DA8">
              <w:t>a</w:t>
            </w:r>
            <w:r>
              <w:t xml:space="preserve"> court, as applicable, before proceeding with the following suits</w:t>
            </w:r>
            <w:r w:rsidR="00D87DA8">
              <w:t xml:space="preserve"> and actions</w:t>
            </w:r>
            <w:r>
              <w:t>:</w:t>
            </w:r>
          </w:p>
          <w:p w14:paraId="031973CD" w14:textId="0925CC88" w:rsidR="001A7C5E" w:rsidRDefault="00D55BAC" w:rsidP="00056951">
            <w:pPr>
              <w:pStyle w:val="Header"/>
              <w:numPr>
                <w:ilvl w:val="0"/>
                <w:numId w:val="1"/>
              </w:numPr>
              <w:tabs>
                <w:tab w:val="clear" w:pos="4320"/>
                <w:tab w:val="clear" w:pos="8640"/>
              </w:tabs>
              <w:jc w:val="both"/>
            </w:pPr>
            <w:r>
              <w:t xml:space="preserve">an original suit filed by </w:t>
            </w:r>
            <w:r w:rsidR="00977F2C">
              <w:t>DFPS</w:t>
            </w:r>
            <w:r>
              <w:t xml:space="preserve"> that requests permission to take possession of a child without prior notice and a hearing</w:t>
            </w:r>
            <w:r w:rsidR="00326487">
              <w:t xml:space="preserve"> that is </w:t>
            </w:r>
            <w:r w:rsidR="00326487" w:rsidRPr="00326487">
              <w:t xml:space="preserve">accompanied </w:t>
            </w:r>
            <w:r w:rsidR="00326487">
              <w:t>by</w:t>
            </w:r>
            <w:r w:rsidR="00326487" w:rsidRPr="00326487">
              <w:t xml:space="preserve"> an affidavit describing all reasonable efforts made to prevent or eliminate the need for the removal of the child</w:t>
            </w:r>
            <w:r>
              <w:t xml:space="preserve">; </w:t>
            </w:r>
          </w:p>
          <w:p w14:paraId="73BDEECD" w14:textId="6231AD1B" w:rsidR="001A7C5E" w:rsidRDefault="00D55BAC" w:rsidP="00056951">
            <w:pPr>
              <w:pStyle w:val="Header"/>
              <w:numPr>
                <w:ilvl w:val="0"/>
                <w:numId w:val="1"/>
              </w:numPr>
              <w:tabs>
                <w:tab w:val="clear" w:pos="4320"/>
                <w:tab w:val="clear" w:pos="8640"/>
              </w:tabs>
              <w:jc w:val="both"/>
            </w:pPr>
            <w:r>
              <w:t xml:space="preserve">an original suit filed by </w:t>
            </w:r>
            <w:r w:rsidR="00977F2C">
              <w:t xml:space="preserve">DFPS </w:t>
            </w:r>
            <w:r>
              <w:t>after taking possession of a child</w:t>
            </w:r>
            <w:r w:rsidR="00D87DA8">
              <w:t xml:space="preserve"> in an emergency without a court order</w:t>
            </w:r>
            <w:r w:rsidR="00D777E3">
              <w:t xml:space="preserve"> </w:t>
            </w:r>
            <w:r w:rsidR="00326487">
              <w:t xml:space="preserve">that is </w:t>
            </w:r>
            <w:r w:rsidR="00D777E3">
              <w:t xml:space="preserve">accompanied </w:t>
            </w:r>
            <w:r w:rsidR="00326487">
              <w:t>by</w:t>
            </w:r>
            <w:r w:rsidR="00D777E3">
              <w:t xml:space="preserve"> </w:t>
            </w:r>
            <w:r w:rsidR="00326487">
              <w:t>such an</w:t>
            </w:r>
            <w:r w:rsidR="00D777E3">
              <w:t xml:space="preserve"> affidavit</w:t>
            </w:r>
            <w:r w:rsidR="00A93752">
              <w:t xml:space="preserve">; </w:t>
            </w:r>
          </w:p>
          <w:p w14:paraId="5841F091" w14:textId="4CC6E38B" w:rsidR="00A93752" w:rsidRDefault="00D55BAC" w:rsidP="00056951">
            <w:pPr>
              <w:pStyle w:val="Header"/>
              <w:numPr>
                <w:ilvl w:val="0"/>
                <w:numId w:val="1"/>
              </w:numPr>
              <w:tabs>
                <w:tab w:val="clear" w:pos="4320"/>
                <w:tab w:val="clear" w:pos="8640"/>
              </w:tabs>
              <w:jc w:val="both"/>
            </w:pPr>
            <w:r>
              <w:t>a court's issuance of</w:t>
            </w:r>
            <w:r w:rsidRPr="001A7C5E">
              <w:t xml:space="preserve"> a temporary order for the conservatorship of a child or a temporary restraining order or attachment of a child authorizing </w:t>
            </w:r>
            <w:r w:rsidR="00977F2C">
              <w:t>DFPS</w:t>
            </w:r>
            <w:r w:rsidRPr="001A7C5E">
              <w:t xml:space="preserve"> to take possession of a child in a suit brought by </w:t>
            </w:r>
            <w:r w:rsidR="00977F2C">
              <w:t>DFPS</w:t>
            </w:r>
            <w:r>
              <w:t>; and</w:t>
            </w:r>
          </w:p>
          <w:p w14:paraId="62B62C1A" w14:textId="710024E0" w:rsidR="00012839" w:rsidRPr="003E5947" w:rsidRDefault="00D55BAC" w:rsidP="00056951">
            <w:pPr>
              <w:pStyle w:val="Header"/>
              <w:numPr>
                <w:ilvl w:val="0"/>
                <w:numId w:val="1"/>
              </w:numPr>
              <w:tabs>
                <w:tab w:val="clear" w:pos="4320"/>
                <w:tab w:val="clear" w:pos="8640"/>
              </w:tabs>
              <w:jc w:val="both"/>
              <w:rPr>
                <w:b/>
              </w:rPr>
            </w:pPr>
            <w:r>
              <w:t xml:space="preserve">a </w:t>
            </w:r>
            <w:r w:rsidR="00AD4F3C">
              <w:t xml:space="preserve">court's requirement to order </w:t>
            </w:r>
            <w:r w:rsidR="006A2EC8">
              <w:t xml:space="preserve">a </w:t>
            </w:r>
            <w:r w:rsidR="00AD4F3C">
              <w:t xml:space="preserve">child's return at the initial hearing regarding a child taken in possession without a court order by </w:t>
            </w:r>
            <w:r w:rsidR="00977F2C">
              <w:t>DFPS</w:t>
            </w:r>
            <w:r w:rsidR="00AD4F3C">
              <w:t>.</w:t>
            </w:r>
          </w:p>
          <w:p w14:paraId="3B28BEF3" w14:textId="77777777" w:rsidR="004A0D02" w:rsidRDefault="004A0D02" w:rsidP="00056951">
            <w:pPr>
              <w:pStyle w:val="Header"/>
              <w:tabs>
                <w:tab w:val="clear" w:pos="4320"/>
                <w:tab w:val="clear" w:pos="8640"/>
              </w:tabs>
              <w:jc w:val="both"/>
              <w:rPr>
                <w:bCs/>
              </w:rPr>
            </w:pPr>
          </w:p>
          <w:p w14:paraId="4A72A5DA" w14:textId="77777777" w:rsidR="00012839" w:rsidRDefault="00D55BAC" w:rsidP="00056951">
            <w:pPr>
              <w:pStyle w:val="Header"/>
              <w:tabs>
                <w:tab w:val="clear" w:pos="4320"/>
                <w:tab w:val="clear" w:pos="8640"/>
              </w:tabs>
              <w:jc w:val="both"/>
              <w:rPr>
                <w:bCs/>
              </w:rPr>
            </w:pPr>
            <w:r>
              <w:rPr>
                <w:bCs/>
              </w:rPr>
              <w:t>H.B. 968</w:t>
            </w:r>
            <w:r w:rsidR="003E5947" w:rsidRPr="004A0D02">
              <w:rPr>
                <w:bCs/>
              </w:rPr>
              <w:t xml:space="preserve"> applies to </w:t>
            </w:r>
            <w:r w:rsidR="00E479FA">
              <w:rPr>
                <w:bCs/>
              </w:rPr>
              <w:t>a</w:t>
            </w:r>
            <w:r w:rsidR="003E5947" w:rsidRPr="004A0D02">
              <w:rPr>
                <w:bCs/>
              </w:rPr>
              <w:t xml:space="preserve"> suit affecting the parent-child relationship filed on or after the bill's effective date.</w:t>
            </w:r>
          </w:p>
          <w:p w14:paraId="35CDC8A9" w14:textId="30D730AA" w:rsidR="00056951" w:rsidRPr="004A0D02" w:rsidRDefault="00056951" w:rsidP="00056951">
            <w:pPr>
              <w:pStyle w:val="Header"/>
              <w:tabs>
                <w:tab w:val="clear" w:pos="4320"/>
                <w:tab w:val="clear" w:pos="8640"/>
              </w:tabs>
              <w:jc w:val="both"/>
              <w:rPr>
                <w:bCs/>
              </w:rPr>
            </w:pPr>
          </w:p>
        </w:tc>
      </w:tr>
      <w:tr w:rsidR="003134D9" w14:paraId="534EC0D2" w14:textId="77777777" w:rsidTr="00056951">
        <w:tc>
          <w:tcPr>
            <w:tcW w:w="9360" w:type="dxa"/>
          </w:tcPr>
          <w:p w14:paraId="1EFE97AD" w14:textId="02CDCB33" w:rsidR="008423E4" w:rsidRDefault="00D55BAC" w:rsidP="00056951">
            <w:r w:rsidRPr="009C1E9A">
              <w:rPr>
                <w:b/>
                <w:u w:val="single"/>
              </w:rPr>
              <w:t>EFFECTIVE DATE</w:t>
            </w:r>
            <w:r>
              <w:rPr>
                <w:b/>
              </w:rPr>
              <w:t xml:space="preserve"> </w:t>
            </w:r>
          </w:p>
          <w:p w14:paraId="30DD3216" w14:textId="77777777" w:rsidR="00056951" w:rsidRDefault="00056951" w:rsidP="00056951">
            <w:pPr>
              <w:pStyle w:val="Header"/>
              <w:tabs>
                <w:tab w:val="clear" w:pos="4320"/>
                <w:tab w:val="clear" w:pos="8640"/>
              </w:tabs>
              <w:jc w:val="both"/>
            </w:pPr>
          </w:p>
          <w:p w14:paraId="280D9926" w14:textId="0DA5E8B5" w:rsidR="008423E4" w:rsidRPr="003624F2" w:rsidRDefault="00D55BAC" w:rsidP="00056951">
            <w:pPr>
              <w:pStyle w:val="Header"/>
              <w:tabs>
                <w:tab w:val="clear" w:pos="4320"/>
                <w:tab w:val="clear" w:pos="8640"/>
              </w:tabs>
              <w:jc w:val="both"/>
            </w:pPr>
            <w:r>
              <w:t>September 1, 202</w:t>
            </w:r>
            <w:r w:rsidR="00D777E3">
              <w:t>3</w:t>
            </w:r>
            <w:r w:rsidR="00BD1FEB">
              <w:t>.</w:t>
            </w:r>
          </w:p>
          <w:p w14:paraId="2CB9145B" w14:textId="77777777" w:rsidR="008423E4" w:rsidRPr="00233FDB" w:rsidRDefault="008423E4" w:rsidP="00056951">
            <w:pPr>
              <w:rPr>
                <w:b/>
              </w:rPr>
            </w:pPr>
          </w:p>
        </w:tc>
      </w:tr>
    </w:tbl>
    <w:p w14:paraId="0F48295C" w14:textId="77777777" w:rsidR="008423E4" w:rsidRPr="00BE0E75" w:rsidRDefault="008423E4" w:rsidP="00056951">
      <w:pPr>
        <w:jc w:val="both"/>
        <w:rPr>
          <w:rFonts w:ascii="Arial" w:hAnsi="Arial"/>
          <w:sz w:val="16"/>
          <w:szCs w:val="16"/>
        </w:rPr>
      </w:pPr>
    </w:p>
    <w:p w14:paraId="5E676591" w14:textId="77777777" w:rsidR="004108C3" w:rsidRPr="008423E4" w:rsidRDefault="004108C3" w:rsidP="0005695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F795" w14:textId="77777777" w:rsidR="00000000" w:rsidRDefault="00D55BAC">
      <w:r>
        <w:separator/>
      </w:r>
    </w:p>
  </w:endnote>
  <w:endnote w:type="continuationSeparator" w:id="0">
    <w:p w14:paraId="14A5D3F7" w14:textId="77777777" w:rsidR="00000000" w:rsidRDefault="00D5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AE8A"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134D9" w14:paraId="266BF2BF" w14:textId="77777777" w:rsidTr="009C1E9A">
      <w:trPr>
        <w:cantSplit/>
      </w:trPr>
      <w:tc>
        <w:tcPr>
          <w:tcW w:w="0" w:type="pct"/>
        </w:tcPr>
        <w:p w14:paraId="6BF515AD" w14:textId="77777777" w:rsidR="00137D90" w:rsidRDefault="00137D90" w:rsidP="009C1E9A">
          <w:pPr>
            <w:pStyle w:val="Footer"/>
            <w:tabs>
              <w:tab w:val="clear" w:pos="8640"/>
              <w:tab w:val="right" w:pos="9360"/>
            </w:tabs>
          </w:pPr>
        </w:p>
      </w:tc>
      <w:tc>
        <w:tcPr>
          <w:tcW w:w="2395" w:type="pct"/>
        </w:tcPr>
        <w:p w14:paraId="344D745A" w14:textId="77777777" w:rsidR="00137D90" w:rsidRDefault="00137D90" w:rsidP="009C1E9A">
          <w:pPr>
            <w:pStyle w:val="Footer"/>
            <w:tabs>
              <w:tab w:val="clear" w:pos="8640"/>
              <w:tab w:val="right" w:pos="9360"/>
            </w:tabs>
          </w:pPr>
        </w:p>
        <w:p w14:paraId="1A7566C2" w14:textId="77777777" w:rsidR="001A4310" w:rsidRDefault="001A4310" w:rsidP="009C1E9A">
          <w:pPr>
            <w:pStyle w:val="Footer"/>
            <w:tabs>
              <w:tab w:val="clear" w:pos="8640"/>
              <w:tab w:val="right" w:pos="9360"/>
            </w:tabs>
          </w:pPr>
        </w:p>
        <w:p w14:paraId="24F3CD96" w14:textId="77777777" w:rsidR="00137D90" w:rsidRDefault="00137D90" w:rsidP="009C1E9A">
          <w:pPr>
            <w:pStyle w:val="Footer"/>
            <w:tabs>
              <w:tab w:val="clear" w:pos="8640"/>
              <w:tab w:val="right" w:pos="9360"/>
            </w:tabs>
          </w:pPr>
        </w:p>
      </w:tc>
      <w:tc>
        <w:tcPr>
          <w:tcW w:w="2453" w:type="pct"/>
        </w:tcPr>
        <w:p w14:paraId="3822B44E" w14:textId="77777777" w:rsidR="00137D90" w:rsidRDefault="00137D90" w:rsidP="009C1E9A">
          <w:pPr>
            <w:pStyle w:val="Footer"/>
            <w:tabs>
              <w:tab w:val="clear" w:pos="8640"/>
              <w:tab w:val="right" w:pos="9360"/>
            </w:tabs>
            <w:jc w:val="right"/>
          </w:pPr>
        </w:p>
      </w:tc>
    </w:tr>
    <w:tr w:rsidR="003134D9" w14:paraId="13B92DF3" w14:textId="77777777" w:rsidTr="009C1E9A">
      <w:trPr>
        <w:cantSplit/>
      </w:trPr>
      <w:tc>
        <w:tcPr>
          <w:tcW w:w="0" w:type="pct"/>
        </w:tcPr>
        <w:p w14:paraId="164C5E22" w14:textId="77777777" w:rsidR="00EC379B" w:rsidRDefault="00EC379B" w:rsidP="009C1E9A">
          <w:pPr>
            <w:pStyle w:val="Footer"/>
            <w:tabs>
              <w:tab w:val="clear" w:pos="8640"/>
              <w:tab w:val="right" w:pos="9360"/>
            </w:tabs>
          </w:pPr>
        </w:p>
      </w:tc>
      <w:tc>
        <w:tcPr>
          <w:tcW w:w="2395" w:type="pct"/>
        </w:tcPr>
        <w:p w14:paraId="0AC4028A" w14:textId="4C962CF9" w:rsidR="00EC379B" w:rsidRPr="009C1E9A" w:rsidRDefault="00D55BAC" w:rsidP="009C1E9A">
          <w:pPr>
            <w:pStyle w:val="Footer"/>
            <w:tabs>
              <w:tab w:val="clear" w:pos="8640"/>
              <w:tab w:val="right" w:pos="9360"/>
            </w:tabs>
            <w:rPr>
              <w:rFonts w:ascii="Shruti" w:hAnsi="Shruti"/>
              <w:sz w:val="22"/>
            </w:rPr>
          </w:pPr>
          <w:r>
            <w:rPr>
              <w:rFonts w:ascii="Shruti" w:hAnsi="Shruti"/>
              <w:sz w:val="22"/>
            </w:rPr>
            <w:t>88R 27387-D</w:t>
          </w:r>
        </w:p>
      </w:tc>
      <w:tc>
        <w:tcPr>
          <w:tcW w:w="2453" w:type="pct"/>
        </w:tcPr>
        <w:p w14:paraId="1CA226DA" w14:textId="73437908" w:rsidR="00EC379B" w:rsidRDefault="00D55BAC" w:rsidP="009C1E9A">
          <w:pPr>
            <w:pStyle w:val="Footer"/>
            <w:tabs>
              <w:tab w:val="clear" w:pos="8640"/>
              <w:tab w:val="right" w:pos="9360"/>
            </w:tabs>
            <w:jc w:val="right"/>
          </w:pPr>
          <w:r>
            <w:fldChar w:fldCharType="begin"/>
          </w:r>
          <w:r>
            <w:instrText xml:space="preserve"> DOCPROPERTY  OTID  \* MERGEFORMAT </w:instrText>
          </w:r>
          <w:r>
            <w:fldChar w:fldCharType="separate"/>
          </w:r>
          <w:r w:rsidR="00684850">
            <w:t>23.120.303</w:t>
          </w:r>
          <w:r>
            <w:fldChar w:fldCharType="end"/>
          </w:r>
        </w:p>
      </w:tc>
    </w:tr>
    <w:tr w:rsidR="003134D9" w14:paraId="744B11A5" w14:textId="77777777" w:rsidTr="009C1E9A">
      <w:trPr>
        <w:cantSplit/>
      </w:trPr>
      <w:tc>
        <w:tcPr>
          <w:tcW w:w="0" w:type="pct"/>
        </w:tcPr>
        <w:p w14:paraId="422471F5" w14:textId="77777777" w:rsidR="00EC379B" w:rsidRDefault="00EC379B" w:rsidP="009C1E9A">
          <w:pPr>
            <w:pStyle w:val="Footer"/>
            <w:tabs>
              <w:tab w:val="clear" w:pos="4320"/>
              <w:tab w:val="clear" w:pos="8640"/>
              <w:tab w:val="left" w:pos="2865"/>
            </w:tabs>
          </w:pPr>
        </w:p>
      </w:tc>
      <w:tc>
        <w:tcPr>
          <w:tcW w:w="2395" w:type="pct"/>
        </w:tcPr>
        <w:p w14:paraId="0B34A411" w14:textId="7F8CD3A8"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D86CE67" w14:textId="77777777" w:rsidR="00EC379B" w:rsidRDefault="00EC379B" w:rsidP="006D504F">
          <w:pPr>
            <w:pStyle w:val="Footer"/>
            <w:rPr>
              <w:rStyle w:val="PageNumber"/>
            </w:rPr>
          </w:pPr>
        </w:p>
        <w:p w14:paraId="37A94865" w14:textId="77777777" w:rsidR="00EC379B" w:rsidRDefault="00EC379B" w:rsidP="009C1E9A">
          <w:pPr>
            <w:pStyle w:val="Footer"/>
            <w:tabs>
              <w:tab w:val="clear" w:pos="8640"/>
              <w:tab w:val="right" w:pos="9360"/>
            </w:tabs>
            <w:jc w:val="right"/>
          </w:pPr>
        </w:p>
      </w:tc>
    </w:tr>
    <w:tr w:rsidR="003134D9" w14:paraId="0D2DFEFB" w14:textId="77777777" w:rsidTr="009C1E9A">
      <w:trPr>
        <w:cantSplit/>
        <w:trHeight w:val="323"/>
      </w:trPr>
      <w:tc>
        <w:tcPr>
          <w:tcW w:w="0" w:type="pct"/>
          <w:gridSpan w:val="3"/>
        </w:tcPr>
        <w:p w14:paraId="7EF0E7AA" w14:textId="237665B1" w:rsidR="00EC379B" w:rsidRDefault="00D55BA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75B3C">
            <w:rPr>
              <w:rStyle w:val="PageNumber"/>
              <w:noProof/>
            </w:rPr>
            <w:t>2</w:t>
          </w:r>
          <w:r>
            <w:rPr>
              <w:rStyle w:val="PageNumber"/>
            </w:rPr>
            <w:fldChar w:fldCharType="end"/>
          </w:r>
        </w:p>
        <w:p w14:paraId="7AF4675B" w14:textId="77777777" w:rsidR="00EC379B" w:rsidRDefault="00EC379B" w:rsidP="009C1E9A">
          <w:pPr>
            <w:pStyle w:val="Footer"/>
            <w:tabs>
              <w:tab w:val="clear" w:pos="8640"/>
              <w:tab w:val="right" w:pos="9360"/>
            </w:tabs>
            <w:jc w:val="center"/>
          </w:pPr>
        </w:p>
      </w:tc>
    </w:tr>
  </w:tbl>
  <w:p w14:paraId="389B8C7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E37C"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2ED9" w14:textId="77777777" w:rsidR="00000000" w:rsidRDefault="00D55BAC">
      <w:r>
        <w:separator/>
      </w:r>
    </w:p>
  </w:footnote>
  <w:footnote w:type="continuationSeparator" w:id="0">
    <w:p w14:paraId="39BB971A" w14:textId="77777777" w:rsidR="00000000" w:rsidRDefault="00D5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7051"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7AFD"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5B6F"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F47F5"/>
    <w:multiLevelType w:val="hybridMultilevel"/>
    <w:tmpl w:val="7D20B294"/>
    <w:lvl w:ilvl="0" w:tplc="9E06FBD2">
      <w:start w:val="1"/>
      <w:numFmt w:val="bullet"/>
      <w:lvlText w:val=""/>
      <w:lvlJc w:val="left"/>
      <w:pPr>
        <w:tabs>
          <w:tab w:val="num" w:pos="720"/>
        </w:tabs>
        <w:ind w:left="720" w:hanging="360"/>
      </w:pPr>
      <w:rPr>
        <w:rFonts w:ascii="Symbol" w:hAnsi="Symbol" w:hint="default"/>
      </w:rPr>
    </w:lvl>
    <w:lvl w:ilvl="1" w:tplc="3E1C1E72">
      <w:start w:val="1"/>
      <w:numFmt w:val="bullet"/>
      <w:lvlText w:val="o"/>
      <w:lvlJc w:val="left"/>
      <w:pPr>
        <w:ind w:left="1440" w:hanging="360"/>
      </w:pPr>
      <w:rPr>
        <w:rFonts w:ascii="Courier New" w:hAnsi="Courier New" w:cs="Courier New" w:hint="default"/>
      </w:rPr>
    </w:lvl>
    <w:lvl w:ilvl="2" w:tplc="7166C0FA" w:tentative="1">
      <w:start w:val="1"/>
      <w:numFmt w:val="bullet"/>
      <w:lvlText w:val=""/>
      <w:lvlJc w:val="left"/>
      <w:pPr>
        <w:ind w:left="2160" w:hanging="360"/>
      </w:pPr>
      <w:rPr>
        <w:rFonts w:ascii="Wingdings" w:hAnsi="Wingdings" w:hint="default"/>
      </w:rPr>
    </w:lvl>
    <w:lvl w:ilvl="3" w:tplc="E6944BC2" w:tentative="1">
      <w:start w:val="1"/>
      <w:numFmt w:val="bullet"/>
      <w:lvlText w:val=""/>
      <w:lvlJc w:val="left"/>
      <w:pPr>
        <w:ind w:left="2880" w:hanging="360"/>
      </w:pPr>
      <w:rPr>
        <w:rFonts w:ascii="Symbol" w:hAnsi="Symbol" w:hint="default"/>
      </w:rPr>
    </w:lvl>
    <w:lvl w:ilvl="4" w:tplc="C262D1DC" w:tentative="1">
      <w:start w:val="1"/>
      <w:numFmt w:val="bullet"/>
      <w:lvlText w:val="o"/>
      <w:lvlJc w:val="left"/>
      <w:pPr>
        <w:ind w:left="3600" w:hanging="360"/>
      </w:pPr>
      <w:rPr>
        <w:rFonts w:ascii="Courier New" w:hAnsi="Courier New" w:cs="Courier New" w:hint="default"/>
      </w:rPr>
    </w:lvl>
    <w:lvl w:ilvl="5" w:tplc="8C6816A2" w:tentative="1">
      <w:start w:val="1"/>
      <w:numFmt w:val="bullet"/>
      <w:lvlText w:val=""/>
      <w:lvlJc w:val="left"/>
      <w:pPr>
        <w:ind w:left="4320" w:hanging="360"/>
      </w:pPr>
      <w:rPr>
        <w:rFonts w:ascii="Wingdings" w:hAnsi="Wingdings" w:hint="default"/>
      </w:rPr>
    </w:lvl>
    <w:lvl w:ilvl="6" w:tplc="A16A0202" w:tentative="1">
      <w:start w:val="1"/>
      <w:numFmt w:val="bullet"/>
      <w:lvlText w:val=""/>
      <w:lvlJc w:val="left"/>
      <w:pPr>
        <w:ind w:left="5040" w:hanging="360"/>
      </w:pPr>
      <w:rPr>
        <w:rFonts w:ascii="Symbol" w:hAnsi="Symbol" w:hint="default"/>
      </w:rPr>
    </w:lvl>
    <w:lvl w:ilvl="7" w:tplc="6AD00B6E" w:tentative="1">
      <w:start w:val="1"/>
      <w:numFmt w:val="bullet"/>
      <w:lvlText w:val="o"/>
      <w:lvlJc w:val="left"/>
      <w:pPr>
        <w:ind w:left="5760" w:hanging="360"/>
      </w:pPr>
      <w:rPr>
        <w:rFonts w:ascii="Courier New" w:hAnsi="Courier New" w:cs="Courier New" w:hint="default"/>
      </w:rPr>
    </w:lvl>
    <w:lvl w:ilvl="8" w:tplc="EB58573C" w:tentative="1">
      <w:start w:val="1"/>
      <w:numFmt w:val="bullet"/>
      <w:lvlText w:val=""/>
      <w:lvlJc w:val="left"/>
      <w:pPr>
        <w:ind w:left="6480" w:hanging="360"/>
      </w:pPr>
      <w:rPr>
        <w:rFonts w:ascii="Wingdings" w:hAnsi="Wingdings" w:hint="default"/>
      </w:rPr>
    </w:lvl>
  </w:abstractNum>
  <w:abstractNum w:abstractNumId="1" w15:restartNumberingAfterBreak="0">
    <w:nsid w:val="74122915"/>
    <w:multiLevelType w:val="hybridMultilevel"/>
    <w:tmpl w:val="71264CFE"/>
    <w:lvl w:ilvl="0" w:tplc="2E4A2136">
      <w:start w:val="1"/>
      <w:numFmt w:val="bullet"/>
      <w:lvlText w:val=""/>
      <w:lvlJc w:val="left"/>
      <w:pPr>
        <w:ind w:left="720" w:hanging="360"/>
      </w:pPr>
      <w:rPr>
        <w:rFonts w:ascii="Symbol" w:hAnsi="Symbol" w:hint="default"/>
      </w:rPr>
    </w:lvl>
    <w:lvl w:ilvl="1" w:tplc="6C544A46" w:tentative="1">
      <w:start w:val="1"/>
      <w:numFmt w:val="bullet"/>
      <w:lvlText w:val="o"/>
      <w:lvlJc w:val="left"/>
      <w:pPr>
        <w:ind w:left="1440" w:hanging="360"/>
      </w:pPr>
      <w:rPr>
        <w:rFonts w:ascii="Courier New" w:hAnsi="Courier New" w:cs="Courier New" w:hint="default"/>
      </w:rPr>
    </w:lvl>
    <w:lvl w:ilvl="2" w:tplc="DAE065E4" w:tentative="1">
      <w:start w:val="1"/>
      <w:numFmt w:val="bullet"/>
      <w:lvlText w:val=""/>
      <w:lvlJc w:val="left"/>
      <w:pPr>
        <w:ind w:left="2160" w:hanging="360"/>
      </w:pPr>
      <w:rPr>
        <w:rFonts w:ascii="Wingdings" w:hAnsi="Wingdings" w:hint="default"/>
      </w:rPr>
    </w:lvl>
    <w:lvl w:ilvl="3" w:tplc="5DD88EE6" w:tentative="1">
      <w:start w:val="1"/>
      <w:numFmt w:val="bullet"/>
      <w:lvlText w:val=""/>
      <w:lvlJc w:val="left"/>
      <w:pPr>
        <w:ind w:left="2880" w:hanging="360"/>
      </w:pPr>
      <w:rPr>
        <w:rFonts w:ascii="Symbol" w:hAnsi="Symbol" w:hint="default"/>
      </w:rPr>
    </w:lvl>
    <w:lvl w:ilvl="4" w:tplc="B73C0B38" w:tentative="1">
      <w:start w:val="1"/>
      <w:numFmt w:val="bullet"/>
      <w:lvlText w:val="o"/>
      <w:lvlJc w:val="left"/>
      <w:pPr>
        <w:ind w:left="3600" w:hanging="360"/>
      </w:pPr>
      <w:rPr>
        <w:rFonts w:ascii="Courier New" w:hAnsi="Courier New" w:cs="Courier New" w:hint="default"/>
      </w:rPr>
    </w:lvl>
    <w:lvl w:ilvl="5" w:tplc="B8FEA022" w:tentative="1">
      <w:start w:val="1"/>
      <w:numFmt w:val="bullet"/>
      <w:lvlText w:val=""/>
      <w:lvlJc w:val="left"/>
      <w:pPr>
        <w:ind w:left="4320" w:hanging="360"/>
      </w:pPr>
      <w:rPr>
        <w:rFonts w:ascii="Wingdings" w:hAnsi="Wingdings" w:hint="default"/>
      </w:rPr>
    </w:lvl>
    <w:lvl w:ilvl="6" w:tplc="C4BCF592" w:tentative="1">
      <w:start w:val="1"/>
      <w:numFmt w:val="bullet"/>
      <w:lvlText w:val=""/>
      <w:lvlJc w:val="left"/>
      <w:pPr>
        <w:ind w:left="5040" w:hanging="360"/>
      </w:pPr>
      <w:rPr>
        <w:rFonts w:ascii="Symbol" w:hAnsi="Symbol" w:hint="default"/>
      </w:rPr>
    </w:lvl>
    <w:lvl w:ilvl="7" w:tplc="7E24909C" w:tentative="1">
      <w:start w:val="1"/>
      <w:numFmt w:val="bullet"/>
      <w:lvlText w:val="o"/>
      <w:lvlJc w:val="left"/>
      <w:pPr>
        <w:ind w:left="5760" w:hanging="360"/>
      </w:pPr>
      <w:rPr>
        <w:rFonts w:ascii="Courier New" w:hAnsi="Courier New" w:cs="Courier New" w:hint="default"/>
      </w:rPr>
    </w:lvl>
    <w:lvl w:ilvl="8" w:tplc="561CD396" w:tentative="1">
      <w:start w:val="1"/>
      <w:numFmt w:val="bullet"/>
      <w:lvlText w:val=""/>
      <w:lvlJc w:val="left"/>
      <w:pPr>
        <w:ind w:left="6480" w:hanging="360"/>
      </w:pPr>
      <w:rPr>
        <w:rFonts w:ascii="Wingdings" w:hAnsi="Wingdings" w:hint="default"/>
      </w:rPr>
    </w:lvl>
  </w:abstractNum>
  <w:abstractNum w:abstractNumId="2" w15:restartNumberingAfterBreak="0">
    <w:nsid w:val="7F693C44"/>
    <w:multiLevelType w:val="hybridMultilevel"/>
    <w:tmpl w:val="8EB41AD0"/>
    <w:lvl w:ilvl="0" w:tplc="2D42968A">
      <w:start w:val="1"/>
      <w:numFmt w:val="bullet"/>
      <w:lvlText w:val=""/>
      <w:lvlJc w:val="left"/>
      <w:pPr>
        <w:tabs>
          <w:tab w:val="num" w:pos="720"/>
        </w:tabs>
        <w:ind w:left="720" w:hanging="360"/>
      </w:pPr>
      <w:rPr>
        <w:rFonts w:ascii="Symbol" w:hAnsi="Symbol" w:hint="default"/>
      </w:rPr>
    </w:lvl>
    <w:lvl w:ilvl="1" w:tplc="B270E38A" w:tentative="1">
      <w:start w:val="1"/>
      <w:numFmt w:val="bullet"/>
      <w:lvlText w:val="o"/>
      <w:lvlJc w:val="left"/>
      <w:pPr>
        <w:ind w:left="1440" w:hanging="360"/>
      </w:pPr>
      <w:rPr>
        <w:rFonts w:ascii="Courier New" w:hAnsi="Courier New" w:cs="Courier New" w:hint="default"/>
      </w:rPr>
    </w:lvl>
    <w:lvl w:ilvl="2" w:tplc="AF7CBCB8" w:tentative="1">
      <w:start w:val="1"/>
      <w:numFmt w:val="bullet"/>
      <w:lvlText w:val=""/>
      <w:lvlJc w:val="left"/>
      <w:pPr>
        <w:ind w:left="2160" w:hanging="360"/>
      </w:pPr>
      <w:rPr>
        <w:rFonts w:ascii="Wingdings" w:hAnsi="Wingdings" w:hint="default"/>
      </w:rPr>
    </w:lvl>
    <w:lvl w:ilvl="3" w:tplc="5FEEC3A8" w:tentative="1">
      <w:start w:val="1"/>
      <w:numFmt w:val="bullet"/>
      <w:lvlText w:val=""/>
      <w:lvlJc w:val="left"/>
      <w:pPr>
        <w:ind w:left="2880" w:hanging="360"/>
      </w:pPr>
      <w:rPr>
        <w:rFonts w:ascii="Symbol" w:hAnsi="Symbol" w:hint="default"/>
      </w:rPr>
    </w:lvl>
    <w:lvl w:ilvl="4" w:tplc="AB22E68A" w:tentative="1">
      <w:start w:val="1"/>
      <w:numFmt w:val="bullet"/>
      <w:lvlText w:val="o"/>
      <w:lvlJc w:val="left"/>
      <w:pPr>
        <w:ind w:left="3600" w:hanging="360"/>
      </w:pPr>
      <w:rPr>
        <w:rFonts w:ascii="Courier New" w:hAnsi="Courier New" w:cs="Courier New" w:hint="default"/>
      </w:rPr>
    </w:lvl>
    <w:lvl w:ilvl="5" w:tplc="BC78B692" w:tentative="1">
      <w:start w:val="1"/>
      <w:numFmt w:val="bullet"/>
      <w:lvlText w:val=""/>
      <w:lvlJc w:val="left"/>
      <w:pPr>
        <w:ind w:left="4320" w:hanging="360"/>
      </w:pPr>
      <w:rPr>
        <w:rFonts w:ascii="Wingdings" w:hAnsi="Wingdings" w:hint="default"/>
      </w:rPr>
    </w:lvl>
    <w:lvl w:ilvl="6" w:tplc="AC280BE4" w:tentative="1">
      <w:start w:val="1"/>
      <w:numFmt w:val="bullet"/>
      <w:lvlText w:val=""/>
      <w:lvlJc w:val="left"/>
      <w:pPr>
        <w:ind w:left="5040" w:hanging="360"/>
      </w:pPr>
      <w:rPr>
        <w:rFonts w:ascii="Symbol" w:hAnsi="Symbol" w:hint="default"/>
      </w:rPr>
    </w:lvl>
    <w:lvl w:ilvl="7" w:tplc="A2D8BBC2" w:tentative="1">
      <w:start w:val="1"/>
      <w:numFmt w:val="bullet"/>
      <w:lvlText w:val="o"/>
      <w:lvlJc w:val="left"/>
      <w:pPr>
        <w:ind w:left="5760" w:hanging="360"/>
      </w:pPr>
      <w:rPr>
        <w:rFonts w:ascii="Courier New" w:hAnsi="Courier New" w:cs="Courier New" w:hint="default"/>
      </w:rPr>
    </w:lvl>
    <w:lvl w:ilvl="8" w:tplc="B270F6AC"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18E"/>
    <w:rsid w:val="00000A70"/>
    <w:rsid w:val="000032B8"/>
    <w:rsid w:val="00003B06"/>
    <w:rsid w:val="000054B9"/>
    <w:rsid w:val="00007461"/>
    <w:rsid w:val="0001117E"/>
    <w:rsid w:val="0001125F"/>
    <w:rsid w:val="00012839"/>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192"/>
    <w:rsid w:val="0004512B"/>
    <w:rsid w:val="000463F0"/>
    <w:rsid w:val="00046BDA"/>
    <w:rsid w:val="0004762E"/>
    <w:rsid w:val="000532BD"/>
    <w:rsid w:val="00055C12"/>
    <w:rsid w:val="00056951"/>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77D"/>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5CBE"/>
    <w:rsid w:val="00137D90"/>
    <w:rsid w:val="00141FB6"/>
    <w:rsid w:val="00142F8E"/>
    <w:rsid w:val="0014302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4D86"/>
    <w:rsid w:val="00185C59"/>
    <w:rsid w:val="00187C1B"/>
    <w:rsid w:val="001908AC"/>
    <w:rsid w:val="00190CFB"/>
    <w:rsid w:val="0019457A"/>
    <w:rsid w:val="00195257"/>
    <w:rsid w:val="00195388"/>
    <w:rsid w:val="0019539E"/>
    <w:rsid w:val="001968BC"/>
    <w:rsid w:val="00196EDF"/>
    <w:rsid w:val="001A0739"/>
    <w:rsid w:val="001A0F00"/>
    <w:rsid w:val="001A2BDD"/>
    <w:rsid w:val="001A3DDF"/>
    <w:rsid w:val="001A4310"/>
    <w:rsid w:val="001A7C5E"/>
    <w:rsid w:val="001B053A"/>
    <w:rsid w:val="001B26D8"/>
    <w:rsid w:val="001B3BFA"/>
    <w:rsid w:val="001B75B8"/>
    <w:rsid w:val="001C1230"/>
    <w:rsid w:val="001C60B5"/>
    <w:rsid w:val="001C61B0"/>
    <w:rsid w:val="001C7957"/>
    <w:rsid w:val="001C7DB8"/>
    <w:rsid w:val="001C7EA8"/>
    <w:rsid w:val="001D057E"/>
    <w:rsid w:val="001D1711"/>
    <w:rsid w:val="001D2A01"/>
    <w:rsid w:val="001D2EF6"/>
    <w:rsid w:val="001D37A8"/>
    <w:rsid w:val="001D462E"/>
    <w:rsid w:val="001E1C5C"/>
    <w:rsid w:val="001E2CAD"/>
    <w:rsid w:val="001E34DB"/>
    <w:rsid w:val="001E37CD"/>
    <w:rsid w:val="001E4070"/>
    <w:rsid w:val="001E655E"/>
    <w:rsid w:val="001F3CB8"/>
    <w:rsid w:val="001F4E23"/>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3FA"/>
    <w:rsid w:val="00265133"/>
    <w:rsid w:val="00265A23"/>
    <w:rsid w:val="00267841"/>
    <w:rsid w:val="002710C3"/>
    <w:rsid w:val="002734D6"/>
    <w:rsid w:val="00274C45"/>
    <w:rsid w:val="00275109"/>
    <w:rsid w:val="00275BEE"/>
    <w:rsid w:val="00276667"/>
    <w:rsid w:val="00277434"/>
    <w:rsid w:val="00277CC3"/>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6AF"/>
    <w:rsid w:val="002D05CC"/>
    <w:rsid w:val="002D305A"/>
    <w:rsid w:val="002E21B8"/>
    <w:rsid w:val="002E6F38"/>
    <w:rsid w:val="002E7DF9"/>
    <w:rsid w:val="002F097B"/>
    <w:rsid w:val="002F3111"/>
    <w:rsid w:val="002F4AEC"/>
    <w:rsid w:val="002F795D"/>
    <w:rsid w:val="00300823"/>
    <w:rsid w:val="00300D7F"/>
    <w:rsid w:val="00301638"/>
    <w:rsid w:val="00303B0C"/>
    <w:rsid w:val="0030459C"/>
    <w:rsid w:val="00311D29"/>
    <w:rsid w:val="003134D9"/>
    <w:rsid w:val="00313DFE"/>
    <w:rsid w:val="003143B2"/>
    <w:rsid w:val="00314821"/>
    <w:rsid w:val="0031483F"/>
    <w:rsid w:val="0031741B"/>
    <w:rsid w:val="00321337"/>
    <w:rsid w:val="00321F2F"/>
    <w:rsid w:val="003237F6"/>
    <w:rsid w:val="00324077"/>
    <w:rsid w:val="0032453B"/>
    <w:rsid w:val="00324868"/>
    <w:rsid w:val="003256BA"/>
    <w:rsid w:val="00326487"/>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1F1"/>
    <w:rsid w:val="003624F2"/>
    <w:rsid w:val="00363854"/>
    <w:rsid w:val="00364315"/>
    <w:rsid w:val="003643E2"/>
    <w:rsid w:val="00370155"/>
    <w:rsid w:val="003712D5"/>
    <w:rsid w:val="003747DF"/>
    <w:rsid w:val="00377E3D"/>
    <w:rsid w:val="003847E8"/>
    <w:rsid w:val="00387115"/>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77D"/>
    <w:rsid w:val="003D726D"/>
    <w:rsid w:val="003E0875"/>
    <w:rsid w:val="003E0BB8"/>
    <w:rsid w:val="003E5947"/>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37E47"/>
    <w:rsid w:val="00441016"/>
    <w:rsid w:val="00441F2F"/>
    <w:rsid w:val="0044228B"/>
    <w:rsid w:val="00447018"/>
    <w:rsid w:val="00450561"/>
    <w:rsid w:val="00450A40"/>
    <w:rsid w:val="00451D7C"/>
    <w:rsid w:val="00452FC3"/>
    <w:rsid w:val="00455936"/>
    <w:rsid w:val="00455ACE"/>
    <w:rsid w:val="0046076D"/>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0D02"/>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5F45"/>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7E3"/>
    <w:rsid w:val="005159DE"/>
    <w:rsid w:val="00520138"/>
    <w:rsid w:val="005269CE"/>
    <w:rsid w:val="005304B2"/>
    <w:rsid w:val="005336BD"/>
    <w:rsid w:val="00534A49"/>
    <w:rsid w:val="005363BB"/>
    <w:rsid w:val="00536938"/>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C2B"/>
    <w:rsid w:val="00614633"/>
    <w:rsid w:val="00614BC8"/>
    <w:rsid w:val="006151FB"/>
    <w:rsid w:val="00617411"/>
    <w:rsid w:val="00624388"/>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2AA"/>
    <w:rsid w:val="00681790"/>
    <w:rsid w:val="006823AA"/>
    <w:rsid w:val="00684850"/>
    <w:rsid w:val="00684B98"/>
    <w:rsid w:val="00685DC9"/>
    <w:rsid w:val="00687465"/>
    <w:rsid w:val="006907CF"/>
    <w:rsid w:val="006917EA"/>
    <w:rsid w:val="00691CCF"/>
    <w:rsid w:val="00693AFA"/>
    <w:rsid w:val="00695101"/>
    <w:rsid w:val="00695B9A"/>
    <w:rsid w:val="00696563"/>
    <w:rsid w:val="006979F8"/>
    <w:rsid w:val="006A2EC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1841"/>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52BE"/>
    <w:rsid w:val="00766E12"/>
    <w:rsid w:val="0077098E"/>
    <w:rsid w:val="00771287"/>
    <w:rsid w:val="0077149E"/>
    <w:rsid w:val="00775B3C"/>
    <w:rsid w:val="00777518"/>
    <w:rsid w:val="0077779E"/>
    <w:rsid w:val="00777DB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18A1"/>
    <w:rsid w:val="0083298C"/>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C483D"/>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210"/>
    <w:rsid w:val="00924EA9"/>
    <w:rsid w:val="00925CE1"/>
    <w:rsid w:val="00925F5C"/>
    <w:rsid w:val="00930897"/>
    <w:rsid w:val="009320D2"/>
    <w:rsid w:val="009325CE"/>
    <w:rsid w:val="00932C77"/>
    <w:rsid w:val="0093417F"/>
    <w:rsid w:val="00934AC2"/>
    <w:rsid w:val="009375BB"/>
    <w:rsid w:val="009418E9"/>
    <w:rsid w:val="00946044"/>
    <w:rsid w:val="009465AB"/>
    <w:rsid w:val="00946DEE"/>
    <w:rsid w:val="00953499"/>
    <w:rsid w:val="00954A16"/>
    <w:rsid w:val="0095696D"/>
    <w:rsid w:val="009571FD"/>
    <w:rsid w:val="0096482F"/>
    <w:rsid w:val="00964E3A"/>
    <w:rsid w:val="00967126"/>
    <w:rsid w:val="00970EAE"/>
    <w:rsid w:val="00971627"/>
    <w:rsid w:val="00972797"/>
    <w:rsid w:val="0097279D"/>
    <w:rsid w:val="0097301C"/>
    <w:rsid w:val="00976837"/>
    <w:rsid w:val="00977F2C"/>
    <w:rsid w:val="00980311"/>
    <w:rsid w:val="0098170E"/>
    <w:rsid w:val="0098285C"/>
    <w:rsid w:val="00983B56"/>
    <w:rsid w:val="009847FD"/>
    <w:rsid w:val="009851B3"/>
    <w:rsid w:val="00985300"/>
    <w:rsid w:val="00986720"/>
    <w:rsid w:val="00987F00"/>
    <w:rsid w:val="0099403D"/>
    <w:rsid w:val="00995B0B"/>
    <w:rsid w:val="00996127"/>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016"/>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702"/>
    <w:rsid w:val="00A00C33"/>
    <w:rsid w:val="00A01103"/>
    <w:rsid w:val="00A012C0"/>
    <w:rsid w:val="00A014BB"/>
    <w:rsid w:val="00A01E10"/>
    <w:rsid w:val="00A02D81"/>
    <w:rsid w:val="00A03DF4"/>
    <w:rsid w:val="00A03F54"/>
    <w:rsid w:val="00A0432D"/>
    <w:rsid w:val="00A07689"/>
    <w:rsid w:val="00A07906"/>
    <w:rsid w:val="00A10908"/>
    <w:rsid w:val="00A12330"/>
    <w:rsid w:val="00A1259F"/>
    <w:rsid w:val="00A1273F"/>
    <w:rsid w:val="00A1446F"/>
    <w:rsid w:val="00A151B5"/>
    <w:rsid w:val="00A220FF"/>
    <w:rsid w:val="00A227E0"/>
    <w:rsid w:val="00A232E4"/>
    <w:rsid w:val="00A24AAD"/>
    <w:rsid w:val="00A26A8A"/>
    <w:rsid w:val="00A27255"/>
    <w:rsid w:val="00A32304"/>
    <w:rsid w:val="00A3420E"/>
    <w:rsid w:val="00A35D66"/>
    <w:rsid w:val="00A360D1"/>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752"/>
    <w:rsid w:val="00A93934"/>
    <w:rsid w:val="00A95D51"/>
    <w:rsid w:val="00AA18AE"/>
    <w:rsid w:val="00AA228B"/>
    <w:rsid w:val="00AA597A"/>
    <w:rsid w:val="00AA6F1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F3C"/>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18E"/>
    <w:rsid w:val="00BC4E34"/>
    <w:rsid w:val="00BC51D0"/>
    <w:rsid w:val="00BC58E1"/>
    <w:rsid w:val="00BC59CA"/>
    <w:rsid w:val="00BC6462"/>
    <w:rsid w:val="00BD0A32"/>
    <w:rsid w:val="00BD1FEB"/>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B2A"/>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555"/>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D4C"/>
    <w:rsid w:val="00D37BCF"/>
    <w:rsid w:val="00D40F93"/>
    <w:rsid w:val="00D42277"/>
    <w:rsid w:val="00D43C59"/>
    <w:rsid w:val="00D44ADE"/>
    <w:rsid w:val="00D50D65"/>
    <w:rsid w:val="00D512E0"/>
    <w:rsid w:val="00D519F3"/>
    <w:rsid w:val="00D51D2A"/>
    <w:rsid w:val="00D53B7C"/>
    <w:rsid w:val="00D55BAC"/>
    <w:rsid w:val="00D55F52"/>
    <w:rsid w:val="00D56508"/>
    <w:rsid w:val="00D6131A"/>
    <w:rsid w:val="00D61611"/>
    <w:rsid w:val="00D61784"/>
    <w:rsid w:val="00D6178A"/>
    <w:rsid w:val="00D63B53"/>
    <w:rsid w:val="00D64B88"/>
    <w:rsid w:val="00D64DC5"/>
    <w:rsid w:val="00D66BA6"/>
    <w:rsid w:val="00D700B1"/>
    <w:rsid w:val="00D703B3"/>
    <w:rsid w:val="00D728B0"/>
    <w:rsid w:val="00D730FA"/>
    <w:rsid w:val="00D743B9"/>
    <w:rsid w:val="00D76631"/>
    <w:rsid w:val="00D768B7"/>
    <w:rsid w:val="00D77492"/>
    <w:rsid w:val="00D777E3"/>
    <w:rsid w:val="00D811E8"/>
    <w:rsid w:val="00D81A44"/>
    <w:rsid w:val="00D83072"/>
    <w:rsid w:val="00D83ABC"/>
    <w:rsid w:val="00D84870"/>
    <w:rsid w:val="00D87DA8"/>
    <w:rsid w:val="00D91B92"/>
    <w:rsid w:val="00D926B3"/>
    <w:rsid w:val="00D92F63"/>
    <w:rsid w:val="00D947B6"/>
    <w:rsid w:val="00D97E00"/>
    <w:rsid w:val="00DA00BC"/>
    <w:rsid w:val="00DA0E22"/>
    <w:rsid w:val="00DA1EFA"/>
    <w:rsid w:val="00DA25E7"/>
    <w:rsid w:val="00DA3687"/>
    <w:rsid w:val="00DA39F2"/>
    <w:rsid w:val="00DA564B"/>
    <w:rsid w:val="00DA6A5C"/>
    <w:rsid w:val="00DB1E7D"/>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6AC"/>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E1E"/>
    <w:rsid w:val="00E1228E"/>
    <w:rsid w:val="00E13374"/>
    <w:rsid w:val="00E14079"/>
    <w:rsid w:val="00E15F90"/>
    <w:rsid w:val="00E16D3E"/>
    <w:rsid w:val="00E17167"/>
    <w:rsid w:val="00E17CED"/>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9FA"/>
    <w:rsid w:val="00E500F1"/>
    <w:rsid w:val="00E51446"/>
    <w:rsid w:val="00E529C8"/>
    <w:rsid w:val="00E55DA0"/>
    <w:rsid w:val="00E56033"/>
    <w:rsid w:val="00E60EBF"/>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217"/>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49A5"/>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A6E5F"/>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C922EF-2F22-45FE-B262-52A02D6E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C418E"/>
    <w:rPr>
      <w:sz w:val="16"/>
      <w:szCs w:val="16"/>
    </w:rPr>
  </w:style>
  <w:style w:type="paragraph" w:styleId="CommentText">
    <w:name w:val="annotation text"/>
    <w:basedOn w:val="Normal"/>
    <w:link w:val="CommentTextChar"/>
    <w:semiHidden/>
    <w:unhideWhenUsed/>
    <w:rsid w:val="00BC418E"/>
    <w:rPr>
      <w:sz w:val="20"/>
      <w:szCs w:val="20"/>
    </w:rPr>
  </w:style>
  <w:style w:type="character" w:customStyle="1" w:styleId="CommentTextChar">
    <w:name w:val="Comment Text Char"/>
    <w:basedOn w:val="DefaultParagraphFont"/>
    <w:link w:val="CommentText"/>
    <w:semiHidden/>
    <w:rsid w:val="00BC418E"/>
  </w:style>
  <w:style w:type="paragraph" w:styleId="CommentSubject">
    <w:name w:val="annotation subject"/>
    <w:basedOn w:val="CommentText"/>
    <w:next w:val="CommentText"/>
    <w:link w:val="CommentSubjectChar"/>
    <w:semiHidden/>
    <w:unhideWhenUsed/>
    <w:rsid w:val="00BC418E"/>
    <w:rPr>
      <w:b/>
      <w:bCs/>
    </w:rPr>
  </w:style>
  <w:style w:type="character" w:customStyle="1" w:styleId="CommentSubjectChar">
    <w:name w:val="Comment Subject Char"/>
    <w:basedOn w:val="CommentTextChar"/>
    <w:link w:val="CommentSubject"/>
    <w:semiHidden/>
    <w:rsid w:val="00BC418E"/>
    <w:rPr>
      <w:b/>
      <w:bCs/>
    </w:rPr>
  </w:style>
  <w:style w:type="character" w:styleId="Hyperlink">
    <w:name w:val="Hyperlink"/>
    <w:basedOn w:val="DefaultParagraphFont"/>
    <w:uiPriority w:val="99"/>
    <w:semiHidden/>
    <w:unhideWhenUsed/>
    <w:rsid w:val="00996127"/>
    <w:rPr>
      <w:color w:val="0000FF"/>
      <w:u w:val="single"/>
    </w:rPr>
  </w:style>
  <w:style w:type="paragraph" w:styleId="Revision">
    <w:name w:val="Revision"/>
    <w:hidden/>
    <w:uiPriority w:val="99"/>
    <w:semiHidden/>
    <w:rsid w:val="009730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3893</Characters>
  <Application>Microsoft Office Word</Application>
  <DocSecurity>4</DocSecurity>
  <Lines>88</Lines>
  <Paragraphs>31</Paragraphs>
  <ScaleCrop>false</ScaleCrop>
  <HeadingPairs>
    <vt:vector size="2" baseType="variant">
      <vt:variant>
        <vt:lpstr>Title</vt:lpstr>
      </vt:variant>
      <vt:variant>
        <vt:i4>1</vt:i4>
      </vt:variant>
    </vt:vector>
  </HeadingPairs>
  <TitlesOfParts>
    <vt:vector size="1" baseType="lpstr">
      <vt:lpstr>BA - HB00968 (Committee Report (Unamended))</vt:lpstr>
    </vt:vector>
  </TitlesOfParts>
  <Company>State of Texas</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27387</dc:subject>
  <dc:creator>State of Texas</dc:creator>
  <dc:description>HB 968 by Gates-(H)Juvenile Justice &amp; Family Issues</dc:description>
  <cp:lastModifiedBy>Thomas Weis</cp:lastModifiedBy>
  <cp:revision>2</cp:revision>
  <cp:lastPrinted>2003-11-26T17:21:00Z</cp:lastPrinted>
  <dcterms:created xsi:type="dcterms:W3CDTF">2023-05-04T00:00:00Z</dcterms:created>
  <dcterms:modified xsi:type="dcterms:W3CDTF">2023-05-04T00:00:00Z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23.120.303</vt:lpwstr>
  </property>
</Properties>
</file>