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5CF" w:rsidRDefault="009445CF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094F131FDF4460A97345807D52A352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445CF" w:rsidRPr="00585C31" w:rsidRDefault="009445CF" w:rsidP="000F1DF9">
      <w:pPr>
        <w:spacing w:after="0" w:line="240" w:lineRule="auto"/>
        <w:rPr>
          <w:rFonts w:cs="Times New Roman"/>
          <w:szCs w:val="24"/>
        </w:rPr>
      </w:pPr>
    </w:p>
    <w:p w:rsidR="009445CF" w:rsidRPr="00585C31" w:rsidRDefault="009445CF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445CF" w:rsidTr="000F1DF9">
        <w:tc>
          <w:tcPr>
            <w:tcW w:w="2718" w:type="dxa"/>
          </w:tcPr>
          <w:p w:rsidR="009445CF" w:rsidRPr="005C2A78" w:rsidRDefault="009445CF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2D519FF47F24DE9AD76AA3C04F1211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445CF" w:rsidRPr="00FF6471" w:rsidRDefault="009445CF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D55A1CA244A4A1EBFFE0ABC5C3665D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1002</w:t>
                </w:r>
              </w:sdtContent>
            </w:sdt>
          </w:p>
        </w:tc>
      </w:tr>
      <w:tr w:rsidR="009445CF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70010F1FAB8411192AC144F1BB749F6"/>
            </w:placeholder>
          </w:sdtPr>
          <w:sdtContent>
            <w:tc>
              <w:tcPr>
                <w:tcW w:w="2718" w:type="dxa"/>
              </w:tcPr>
              <w:p w:rsidR="009445CF" w:rsidRPr="000F1DF9" w:rsidRDefault="009445CF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88R2596 DIO-F</w:t>
                </w:r>
              </w:p>
            </w:tc>
          </w:sdtContent>
        </w:sdt>
        <w:tc>
          <w:tcPr>
            <w:tcW w:w="6858" w:type="dxa"/>
          </w:tcPr>
          <w:p w:rsidR="009445CF" w:rsidRPr="005C2A78" w:rsidRDefault="009445CF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E6E0984C39149F2A4CE0D7FA155C4F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791740A439949ECB5C1E6B79C434CD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Price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10CC9ECB54D43728E967B085784594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(Perry)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85930F43CA44FA6BAB85DB7401BCEB1"/>
                </w:placeholder>
                <w:showingPlcHdr/>
              </w:sdtPr>
              <w:sdtContent/>
            </w:sdt>
          </w:p>
        </w:tc>
      </w:tr>
      <w:tr w:rsidR="009445CF" w:rsidTr="000F1DF9">
        <w:tc>
          <w:tcPr>
            <w:tcW w:w="2718" w:type="dxa"/>
          </w:tcPr>
          <w:p w:rsidR="009445CF" w:rsidRPr="00BC7495" w:rsidRDefault="009445C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952E5BC1A6C40F9B27D0C4E9426168B"/>
            </w:placeholder>
          </w:sdtPr>
          <w:sdtContent>
            <w:tc>
              <w:tcPr>
                <w:tcW w:w="6858" w:type="dxa"/>
              </w:tcPr>
              <w:p w:rsidR="009445CF" w:rsidRPr="00FF6471" w:rsidRDefault="009445C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9445CF" w:rsidTr="000F1DF9">
        <w:tc>
          <w:tcPr>
            <w:tcW w:w="2718" w:type="dxa"/>
          </w:tcPr>
          <w:p w:rsidR="009445CF" w:rsidRPr="00BC7495" w:rsidRDefault="009445C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7E40456B4064206A762D69C9FAEA003"/>
            </w:placeholder>
            <w:date w:fullDate="2023-05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445CF" w:rsidRPr="00FF6471" w:rsidRDefault="009445C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5/9/2023</w:t>
                </w:r>
              </w:p>
            </w:tc>
          </w:sdtContent>
        </w:sdt>
      </w:tr>
      <w:tr w:rsidR="009445CF" w:rsidTr="000F1DF9">
        <w:tc>
          <w:tcPr>
            <w:tcW w:w="2718" w:type="dxa"/>
          </w:tcPr>
          <w:p w:rsidR="009445CF" w:rsidRPr="00BC7495" w:rsidRDefault="009445C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1AB0257E3224AA99C106F021EE4E9B6"/>
            </w:placeholder>
          </w:sdtPr>
          <w:sdtContent>
            <w:tc>
              <w:tcPr>
                <w:tcW w:w="6858" w:type="dxa"/>
              </w:tcPr>
              <w:p w:rsidR="009445CF" w:rsidRPr="00FF6471" w:rsidRDefault="009445C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9445CF" w:rsidRPr="00FF6471" w:rsidRDefault="009445CF" w:rsidP="000F1DF9">
      <w:pPr>
        <w:spacing w:after="0" w:line="240" w:lineRule="auto"/>
        <w:rPr>
          <w:rFonts w:cs="Times New Roman"/>
          <w:szCs w:val="24"/>
        </w:rPr>
      </w:pPr>
    </w:p>
    <w:p w:rsidR="009445CF" w:rsidRPr="00FF6471" w:rsidRDefault="009445CF" w:rsidP="000F1DF9">
      <w:pPr>
        <w:spacing w:after="0" w:line="240" w:lineRule="auto"/>
        <w:rPr>
          <w:rFonts w:cs="Times New Roman"/>
          <w:szCs w:val="24"/>
        </w:rPr>
      </w:pPr>
    </w:p>
    <w:p w:rsidR="009445CF" w:rsidRPr="00FF6471" w:rsidRDefault="009445CF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1F51335A51A48828B370F0C7CCB28FB"/>
        </w:placeholder>
      </w:sdtPr>
      <w:sdtContent>
        <w:p w:rsidR="009445CF" w:rsidRDefault="009445CF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EC5CD8A17BDA4E3D8040AED34263CB13"/>
        </w:placeholder>
      </w:sdtPr>
      <w:sdtEndPr/>
      <w:sdtContent>
        <w:p w:rsidR="009445CF" w:rsidRPr="009445CF" w:rsidRDefault="009445CF" w:rsidP="009445CF">
          <w:pPr>
            <w:pStyle w:val="NormalWeb"/>
            <w:spacing w:before="0" w:beforeAutospacing="0" w:after="0" w:afterAutospacing="0"/>
            <w:jc w:val="both"/>
            <w:divId w:val="775904287"/>
            <w:rPr>
              <w:rFonts w:eastAsia="Times New Roman"/>
              <w:bCs/>
            </w:rPr>
          </w:pPr>
        </w:p>
        <w:p w:rsidR="009445CF" w:rsidRPr="009445CF" w:rsidRDefault="009445CF" w:rsidP="009445CF">
          <w:pPr>
            <w:pStyle w:val="NormalWeb"/>
            <w:spacing w:before="0" w:beforeAutospacing="0" w:after="0" w:afterAutospacing="0"/>
            <w:jc w:val="both"/>
            <w:divId w:val="775904287"/>
          </w:pPr>
          <w:r w:rsidRPr="009445CF">
            <w:t>In Texas, the governing body of each school district and open-enrollment charter school with students who participate in an interscholastic athletic activity must appoint or approve a concussion oversight team. Each concussion oversight team establishes a return-to-play protocol, based on peer-reviewed scientific evidence, for a student's return to interscholastic athletics practice or competition following a force or impact believed to have caused a concussion. These teams include certain health care professionals who have training in the evaluation, treatment, and oversight of concussions, and allowing additional health care professionals to serve as members of a concussion oversight team would benefit the team, the school, and the students.</w:t>
          </w:r>
        </w:p>
        <w:p w:rsidR="009445CF" w:rsidRPr="009445CF" w:rsidRDefault="009445CF" w:rsidP="009445CF">
          <w:pPr>
            <w:pStyle w:val="NormalWeb"/>
            <w:spacing w:before="0" w:beforeAutospacing="0" w:after="0" w:afterAutospacing="0"/>
            <w:jc w:val="both"/>
            <w:divId w:val="775904287"/>
          </w:pPr>
        </w:p>
        <w:p w:rsidR="009445CF" w:rsidRPr="009445CF" w:rsidRDefault="009445CF" w:rsidP="009445CF">
          <w:pPr>
            <w:pStyle w:val="NormalWeb"/>
            <w:spacing w:before="0" w:beforeAutospacing="0" w:after="0" w:afterAutospacing="0"/>
            <w:jc w:val="both"/>
            <w:divId w:val="775904287"/>
          </w:pPr>
          <w:r w:rsidRPr="009445CF">
            <w:t>H.B. 1002 provides for the inclusion of a licensed chiropractor or physical therapist on a concussion oversight team and expands the list of persons with authority to remove a student from practice or competition following a concussion.</w:t>
          </w:r>
        </w:p>
        <w:p w:rsidR="009445CF" w:rsidRPr="00D70925" w:rsidRDefault="009445CF" w:rsidP="009445C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445CF" w:rsidRDefault="009445C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1002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membership of a public school concussion oversight team and the removal of a public school student from an interscholastic athletic activity on the basis of a suspected concussion.</w:t>
      </w:r>
    </w:p>
    <w:p w:rsidR="009445CF" w:rsidRPr="000B546C" w:rsidRDefault="009445C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445CF" w:rsidRPr="005C2A78" w:rsidRDefault="009445C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BB1411EC07C4C90BA87B2EC266B89B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445CF" w:rsidRPr="006529C4" w:rsidRDefault="009445C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445CF" w:rsidRPr="006529C4" w:rsidRDefault="009445CF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445CF" w:rsidRPr="006529C4" w:rsidRDefault="009445C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445CF" w:rsidRPr="005C2A78" w:rsidRDefault="009445CF" w:rsidP="00DD587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853B23877F445CCB80BCBA5F80C8C3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445CF" w:rsidRPr="005C2A78" w:rsidRDefault="009445CF" w:rsidP="00DD587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445CF" w:rsidRDefault="009445CF" w:rsidP="00DD5878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 xml:space="preserve">Section 38.154, Education Code, by adding Subsection (a-1), as follows: </w:t>
      </w:r>
    </w:p>
    <w:p w:rsidR="009445CF" w:rsidRDefault="009445CF" w:rsidP="00DD5878">
      <w:pPr>
        <w:spacing w:after="0" w:line="240" w:lineRule="auto"/>
        <w:jc w:val="both"/>
      </w:pPr>
    </w:p>
    <w:p w:rsidR="009445CF" w:rsidRPr="005C2A78" w:rsidRDefault="009445CF" w:rsidP="009445C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t xml:space="preserve">(a-1) Authorizes a school district or open-enrollment charter school to include any person licensed under Chapter 201 (Chiropractors) or 453 (Physical Therapists), Occupations Code, as a member of the district or charter school concussion oversight team, provided that the person meets the training requirement under Subsection (c) (relating to requiring each member </w:t>
      </w:r>
      <w:r w:rsidRPr="00DD5878">
        <w:t xml:space="preserve">of the concussion oversight team </w:t>
      </w:r>
      <w:r>
        <w:t>to</w:t>
      </w:r>
      <w:r w:rsidRPr="00DD5878">
        <w:t xml:space="preserve"> have had training in the evaluation, treatment, and oversight of concussions at the time of appointment or approval as a member of the team</w:t>
      </w:r>
      <w:r>
        <w:t>).</w:t>
      </w:r>
    </w:p>
    <w:p w:rsidR="009445CF" w:rsidRPr="005C2A78" w:rsidRDefault="009445CF" w:rsidP="00DD587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445CF" w:rsidRDefault="009445CF" w:rsidP="00DD5878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>
        <w:t>Section 38.156, Education Code, as follows:</w:t>
      </w:r>
    </w:p>
    <w:p w:rsidR="009445CF" w:rsidRDefault="009445CF" w:rsidP="00DD5878">
      <w:pPr>
        <w:spacing w:after="0" w:line="240" w:lineRule="auto"/>
        <w:jc w:val="both"/>
      </w:pPr>
    </w:p>
    <w:p w:rsidR="009445CF" w:rsidRPr="005C2A78" w:rsidRDefault="009445CF" w:rsidP="00DD587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t>Sec. 38.156. REMOVAL FROM PLAY IN PRACTICE OR COMPETITION FOLLOWING CONCUSSION. Requires a student to be removed from an interscholastic athletics practice or competition immediately if certain persons, including a person licensed under Chapter 453, believe the student might have sustained a concussion during the practice or competition.</w:t>
      </w:r>
    </w:p>
    <w:p w:rsidR="009445CF" w:rsidRPr="005C2A78" w:rsidRDefault="009445CF" w:rsidP="00DD587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445CF" w:rsidRPr="00C8671F" w:rsidRDefault="009445CF" w:rsidP="00DD587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upon passage or September 1, 2023. </w:t>
      </w:r>
    </w:p>
    <w:sectPr w:rsidR="009445C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69F0" w:rsidRDefault="006569F0" w:rsidP="000F1DF9">
      <w:pPr>
        <w:spacing w:after="0" w:line="240" w:lineRule="auto"/>
      </w:pPr>
      <w:r>
        <w:separator/>
      </w:r>
    </w:p>
  </w:endnote>
  <w:endnote w:type="continuationSeparator" w:id="0">
    <w:p w:rsidR="006569F0" w:rsidRDefault="006569F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569F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445CF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445CF">
                <w:rPr>
                  <w:sz w:val="20"/>
                  <w:szCs w:val="20"/>
                </w:rPr>
                <w:t>H.B. 1002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445CF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569F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69F0" w:rsidRDefault="006569F0" w:rsidP="000F1DF9">
      <w:pPr>
        <w:spacing w:after="0" w:line="240" w:lineRule="auto"/>
      </w:pPr>
      <w:r>
        <w:separator/>
      </w:r>
    </w:p>
  </w:footnote>
  <w:footnote w:type="continuationSeparator" w:id="0">
    <w:p w:rsidR="006569F0" w:rsidRDefault="006569F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569F0"/>
    <w:rsid w:val="006D756B"/>
    <w:rsid w:val="00774EC7"/>
    <w:rsid w:val="00833061"/>
    <w:rsid w:val="008A6859"/>
    <w:rsid w:val="0093341F"/>
    <w:rsid w:val="009445C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DA635"/>
  <w15:docId w15:val="{216574D8-8702-46D4-8B57-8269768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45C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094F131FDF4460A97345807D52A3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D036-6E2D-4821-A337-A9F623DD9D99}"/>
      </w:docPartPr>
      <w:docPartBody>
        <w:p w:rsidR="00000000" w:rsidRDefault="00417E2D"/>
      </w:docPartBody>
    </w:docPart>
    <w:docPart>
      <w:docPartPr>
        <w:name w:val="B2D519FF47F24DE9AD76AA3C04F1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F5531-49F6-4289-BB3E-617A69A12823}"/>
      </w:docPartPr>
      <w:docPartBody>
        <w:p w:rsidR="00000000" w:rsidRDefault="00417E2D"/>
      </w:docPartBody>
    </w:docPart>
    <w:docPart>
      <w:docPartPr>
        <w:name w:val="8D55A1CA244A4A1EBFFE0ABC5C36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0A84-717A-4F58-98C2-CFD28951EEBD}"/>
      </w:docPartPr>
      <w:docPartBody>
        <w:p w:rsidR="00000000" w:rsidRDefault="00417E2D"/>
      </w:docPartBody>
    </w:docPart>
    <w:docPart>
      <w:docPartPr>
        <w:name w:val="570010F1FAB8411192AC144F1BB74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5091-843D-4B8B-8289-B0BBA4C90E48}"/>
      </w:docPartPr>
      <w:docPartBody>
        <w:p w:rsidR="00000000" w:rsidRDefault="00417E2D"/>
      </w:docPartBody>
    </w:docPart>
    <w:docPart>
      <w:docPartPr>
        <w:name w:val="EE6E0984C39149F2A4CE0D7FA155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1C6C-288D-48B2-9706-9A52975963D7}"/>
      </w:docPartPr>
      <w:docPartBody>
        <w:p w:rsidR="00000000" w:rsidRDefault="00417E2D"/>
      </w:docPartBody>
    </w:docPart>
    <w:docPart>
      <w:docPartPr>
        <w:name w:val="8791740A439949ECB5C1E6B79C434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1D46-88DC-429C-9870-4E5006D0AE46}"/>
      </w:docPartPr>
      <w:docPartBody>
        <w:p w:rsidR="00000000" w:rsidRDefault="00417E2D"/>
      </w:docPartBody>
    </w:docPart>
    <w:docPart>
      <w:docPartPr>
        <w:name w:val="310CC9ECB54D43728E967B0857845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10D4F-E47C-40DE-9EE6-4F7C62173DA7}"/>
      </w:docPartPr>
      <w:docPartBody>
        <w:p w:rsidR="00000000" w:rsidRDefault="00417E2D"/>
      </w:docPartBody>
    </w:docPart>
    <w:docPart>
      <w:docPartPr>
        <w:name w:val="D85930F43CA44FA6BAB85DB7401B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B65C5-6DCE-40D5-8954-AE799541BA6F}"/>
      </w:docPartPr>
      <w:docPartBody>
        <w:p w:rsidR="00000000" w:rsidRDefault="00417E2D"/>
      </w:docPartBody>
    </w:docPart>
    <w:docPart>
      <w:docPartPr>
        <w:name w:val="7952E5BC1A6C40F9B27D0C4E9426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40583-7276-4964-922E-A7B58AEB27F3}"/>
      </w:docPartPr>
      <w:docPartBody>
        <w:p w:rsidR="00000000" w:rsidRDefault="00417E2D"/>
      </w:docPartBody>
    </w:docPart>
    <w:docPart>
      <w:docPartPr>
        <w:name w:val="A7E40456B4064206A762D69C9FA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1AF4-AE04-45C4-A7A2-C01F6227CD72}"/>
      </w:docPartPr>
      <w:docPartBody>
        <w:p w:rsidR="00000000" w:rsidRDefault="00D35A78" w:rsidP="00D35A78">
          <w:pPr>
            <w:pStyle w:val="A7E40456B4064206A762D69C9FAEA00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1AB0257E3224AA99C106F021EE4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EBAE-4ACE-4BD7-A78E-E85E8A1DB85B}"/>
      </w:docPartPr>
      <w:docPartBody>
        <w:p w:rsidR="00000000" w:rsidRDefault="00417E2D"/>
      </w:docPartBody>
    </w:docPart>
    <w:docPart>
      <w:docPartPr>
        <w:name w:val="21F51335A51A48828B370F0C7CCB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21248-75A5-40FC-BE57-8D700F9FD332}"/>
      </w:docPartPr>
      <w:docPartBody>
        <w:p w:rsidR="00000000" w:rsidRDefault="00417E2D"/>
      </w:docPartBody>
    </w:docPart>
    <w:docPart>
      <w:docPartPr>
        <w:name w:val="EC5CD8A17BDA4E3D8040AED34263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12F8-BCF2-46BF-AFA0-52575FAADAFC}"/>
      </w:docPartPr>
      <w:docPartBody>
        <w:p w:rsidR="00000000" w:rsidRDefault="00D35A78" w:rsidP="00D35A78">
          <w:pPr>
            <w:pStyle w:val="EC5CD8A17BDA4E3D8040AED34263CB1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BB1411EC07C4C90BA87B2EC266B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3ECE5-C09A-4B66-8E8E-D67F253E89FD}"/>
      </w:docPartPr>
      <w:docPartBody>
        <w:p w:rsidR="00000000" w:rsidRDefault="00417E2D"/>
      </w:docPartBody>
    </w:docPart>
    <w:docPart>
      <w:docPartPr>
        <w:name w:val="D853B23877F445CCB80BCBA5F80C8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DA27-D44E-4E73-B967-8DFFE3DAED4D}"/>
      </w:docPartPr>
      <w:docPartBody>
        <w:p w:rsidR="00000000" w:rsidRDefault="00417E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17E2D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35A78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A78"/>
    <w:rPr>
      <w:color w:val="808080"/>
    </w:rPr>
  </w:style>
  <w:style w:type="paragraph" w:customStyle="1" w:styleId="A7E40456B4064206A762D69C9FAEA003">
    <w:name w:val="A7E40456B4064206A762D69C9FAEA003"/>
    <w:rsid w:val="00D35A78"/>
    <w:pPr>
      <w:spacing w:after="160" w:line="259" w:lineRule="auto"/>
    </w:pPr>
  </w:style>
  <w:style w:type="paragraph" w:customStyle="1" w:styleId="EC5CD8A17BDA4E3D8040AED34263CB13">
    <w:name w:val="EC5CD8A17BDA4E3D8040AED34263CB13"/>
    <w:rsid w:val="00D35A7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401</Words>
  <Characters>2291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2023-05-10T13:31:00Z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