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05EE8" w:rsidRDefault="00705EE8"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A336E8D04AC1459B92C071E99EC9F02F"/>
          </w:placeholder>
        </w:sdtPr>
        <w:sdtContent>
          <w:r w:rsidRPr="005C2A78">
            <w:rPr>
              <w:rFonts w:cs="Times New Roman"/>
              <w:b/>
              <w:szCs w:val="24"/>
              <w:u w:val="single"/>
            </w:rPr>
            <w:t>BILL ANALYSIS</w:t>
          </w:r>
        </w:sdtContent>
      </w:sdt>
    </w:p>
    <w:p w:rsidR="00705EE8" w:rsidRPr="00585C31" w:rsidRDefault="00705EE8" w:rsidP="000F1DF9">
      <w:pPr>
        <w:spacing w:after="0" w:line="240" w:lineRule="auto"/>
        <w:rPr>
          <w:rFonts w:cs="Times New Roman"/>
          <w:szCs w:val="24"/>
        </w:rPr>
      </w:pPr>
    </w:p>
    <w:p w:rsidR="00705EE8" w:rsidRPr="00585C31" w:rsidRDefault="00705EE8"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705EE8" w:rsidTr="00E33D0E">
        <w:tc>
          <w:tcPr>
            <w:tcW w:w="2718" w:type="dxa"/>
          </w:tcPr>
          <w:p w:rsidR="00705EE8" w:rsidRPr="005C2A78" w:rsidRDefault="00705EE8" w:rsidP="006D756B">
            <w:pPr>
              <w:rPr>
                <w:rFonts w:cs="Times New Roman"/>
                <w:szCs w:val="24"/>
              </w:rPr>
            </w:pPr>
            <w:sdt>
              <w:sdtPr>
                <w:rPr>
                  <w:rFonts w:cs="Times New Roman"/>
                  <w:szCs w:val="24"/>
                </w:rPr>
                <w:alias w:val="Agency Title"/>
                <w:tag w:val="AgencyTitleContentControl"/>
                <w:id w:val="1920747753"/>
                <w:lock w:val="sdtContentLocked"/>
                <w:placeholder>
                  <w:docPart w:val="2834D028798A4E018D4F32A31708EF2B"/>
                </w:placeholder>
              </w:sdtPr>
              <w:sdtEndPr>
                <w:rPr>
                  <w:rFonts w:cstheme="minorBidi"/>
                  <w:szCs w:val="22"/>
                </w:rPr>
              </w:sdtEndPr>
              <w:sdtContent>
                <w:r>
                  <w:rPr>
                    <w:rFonts w:cs="Times New Roman"/>
                    <w:szCs w:val="24"/>
                  </w:rPr>
                  <w:t>Senate Research Center</w:t>
                </w:r>
              </w:sdtContent>
            </w:sdt>
          </w:p>
        </w:tc>
        <w:tc>
          <w:tcPr>
            <w:tcW w:w="6858" w:type="dxa"/>
          </w:tcPr>
          <w:p w:rsidR="00705EE8" w:rsidRPr="00FF6471" w:rsidRDefault="00705EE8" w:rsidP="000F1DF9">
            <w:pPr>
              <w:jc w:val="right"/>
              <w:rPr>
                <w:rFonts w:cs="Times New Roman"/>
                <w:szCs w:val="24"/>
              </w:rPr>
            </w:pPr>
            <w:sdt>
              <w:sdtPr>
                <w:rPr>
                  <w:rFonts w:cs="Times New Roman"/>
                  <w:szCs w:val="24"/>
                </w:rPr>
                <w:alias w:val="Bill Number"/>
                <w:tag w:val="BillNumberOne"/>
                <w:id w:val="-410784069"/>
                <w:lock w:val="sdtContentLocked"/>
                <w:placeholder>
                  <w:docPart w:val="DE05D0BFEBB2494F8C95E061585CF932"/>
                </w:placeholder>
              </w:sdtPr>
              <w:sdtContent>
                <w:r>
                  <w:rPr>
                    <w:rFonts w:cs="Times New Roman"/>
                    <w:szCs w:val="24"/>
                  </w:rPr>
                  <w:t>H.B. 1038</w:t>
                </w:r>
              </w:sdtContent>
            </w:sdt>
          </w:p>
        </w:tc>
      </w:tr>
      <w:tr w:rsidR="00705EE8" w:rsidTr="00E33D0E">
        <w:sdt>
          <w:sdtPr>
            <w:rPr>
              <w:rFonts w:cs="Times New Roman"/>
              <w:szCs w:val="24"/>
            </w:rPr>
            <w:alias w:val="TLCNumber"/>
            <w:tag w:val="TLCNumber"/>
            <w:id w:val="-542600604"/>
            <w:lock w:val="sdtLocked"/>
            <w:placeholder>
              <w:docPart w:val="7388951D563C4768A3F2540170F77D2F"/>
            </w:placeholder>
          </w:sdtPr>
          <w:sdtContent>
            <w:tc>
              <w:tcPr>
                <w:tcW w:w="2718" w:type="dxa"/>
              </w:tcPr>
              <w:p w:rsidR="00705EE8" w:rsidRPr="000F1DF9" w:rsidRDefault="00705EE8" w:rsidP="00C65088">
                <w:pPr>
                  <w:rPr>
                    <w:rFonts w:cs="Times New Roman"/>
                    <w:szCs w:val="24"/>
                  </w:rPr>
                </w:pPr>
                <w:r>
                  <w:t>88R4637 KJE-F</w:t>
                </w:r>
              </w:p>
            </w:tc>
          </w:sdtContent>
        </w:sdt>
        <w:tc>
          <w:tcPr>
            <w:tcW w:w="6858" w:type="dxa"/>
          </w:tcPr>
          <w:p w:rsidR="00705EE8" w:rsidRPr="005C2A78" w:rsidRDefault="00705EE8" w:rsidP="00073EDD">
            <w:pPr>
              <w:jc w:val="right"/>
              <w:rPr>
                <w:rFonts w:cs="Times New Roman"/>
                <w:szCs w:val="24"/>
              </w:rPr>
            </w:pPr>
            <w:sdt>
              <w:sdtPr>
                <w:rPr>
                  <w:rFonts w:cs="Times New Roman"/>
                  <w:szCs w:val="24"/>
                </w:rPr>
                <w:alias w:val="Author Label"/>
                <w:tag w:val="By"/>
                <w:id w:val="72399597"/>
                <w:lock w:val="sdtLocked"/>
                <w:placeholder>
                  <w:docPart w:val="8FC418C43C74469E821DDE17EC9B5114"/>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CFC5CC22E8F1433DBDDA9849560FA734"/>
                </w:placeholder>
              </w:sdtPr>
              <w:sdtContent>
                <w:r>
                  <w:rPr>
                    <w:rFonts w:cs="Times New Roman"/>
                    <w:szCs w:val="24"/>
                  </w:rPr>
                  <w:t>Cain et al.</w:t>
                </w:r>
              </w:sdtContent>
            </w:sdt>
            <w:sdt>
              <w:sdtPr>
                <w:rPr>
                  <w:rFonts w:cs="Times New Roman"/>
                  <w:szCs w:val="24"/>
                </w:rPr>
                <w:alias w:val="Sponsor"/>
                <w:tag w:val="Sponsor"/>
                <w:id w:val="-2039656131"/>
                <w:lock w:val="sdtContentLocked"/>
                <w:placeholder>
                  <w:docPart w:val="7C53A777EDAB469CB3414A8224BDAA81"/>
                </w:placeholder>
              </w:sdtPr>
              <w:sdtContent>
                <w:r>
                  <w:rPr>
                    <w:rFonts w:cs="Times New Roman"/>
                    <w:szCs w:val="24"/>
                  </w:rPr>
                  <w:t xml:space="preserve"> (Sparks)</w:t>
                </w:r>
              </w:sdtContent>
            </w:sdt>
            <w:sdt>
              <w:sdtPr>
                <w:rPr>
                  <w:rFonts w:cs="Times New Roman"/>
                  <w:szCs w:val="24"/>
                </w:rPr>
                <w:alias w:val="DualSponsor"/>
                <w:tag w:val="DualSponsor"/>
                <w:id w:val="1029379812"/>
                <w:lock w:val="sdtContentLocked"/>
                <w:placeholder>
                  <w:docPart w:val="7C32F6B47D2E49449F8D04913B60C4B0"/>
                </w:placeholder>
                <w:showingPlcHdr/>
              </w:sdtPr>
              <w:sdtContent/>
            </w:sdt>
          </w:p>
        </w:tc>
      </w:tr>
      <w:tr w:rsidR="00705EE8" w:rsidTr="00E33D0E">
        <w:tc>
          <w:tcPr>
            <w:tcW w:w="2718" w:type="dxa"/>
          </w:tcPr>
          <w:p w:rsidR="00705EE8" w:rsidRPr="00BC7495" w:rsidRDefault="00705EE8" w:rsidP="000F1DF9">
            <w:pPr>
              <w:rPr>
                <w:rFonts w:cs="Times New Roman"/>
                <w:szCs w:val="24"/>
              </w:rPr>
            </w:pPr>
          </w:p>
        </w:tc>
        <w:sdt>
          <w:sdtPr>
            <w:rPr>
              <w:rFonts w:cs="Times New Roman"/>
              <w:szCs w:val="24"/>
            </w:rPr>
            <w:alias w:val="Committee"/>
            <w:tag w:val="Committee"/>
            <w:id w:val="1914272295"/>
            <w:lock w:val="sdtContentLocked"/>
            <w:placeholder>
              <w:docPart w:val="D34B156BC71A4EA0A036A26A543C49F8"/>
            </w:placeholder>
          </w:sdtPr>
          <w:sdtContent>
            <w:tc>
              <w:tcPr>
                <w:tcW w:w="6858" w:type="dxa"/>
              </w:tcPr>
              <w:p w:rsidR="00705EE8" w:rsidRPr="00FF6471" w:rsidRDefault="00705EE8" w:rsidP="000F1DF9">
                <w:pPr>
                  <w:jc w:val="right"/>
                  <w:rPr>
                    <w:rFonts w:cs="Times New Roman"/>
                    <w:szCs w:val="24"/>
                  </w:rPr>
                </w:pPr>
                <w:r>
                  <w:rPr>
                    <w:rFonts w:cs="Times New Roman"/>
                    <w:szCs w:val="24"/>
                  </w:rPr>
                  <w:t>Finance</w:t>
                </w:r>
              </w:p>
            </w:tc>
          </w:sdtContent>
        </w:sdt>
      </w:tr>
      <w:tr w:rsidR="00705EE8" w:rsidTr="00E33D0E">
        <w:tc>
          <w:tcPr>
            <w:tcW w:w="2718" w:type="dxa"/>
          </w:tcPr>
          <w:p w:rsidR="00705EE8" w:rsidRPr="00BC7495" w:rsidRDefault="00705EE8" w:rsidP="000F1DF9">
            <w:pPr>
              <w:rPr>
                <w:rFonts w:cs="Times New Roman"/>
                <w:szCs w:val="24"/>
              </w:rPr>
            </w:pPr>
          </w:p>
        </w:tc>
        <w:sdt>
          <w:sdtPr>
            <w:rPr>
              <w:rFonts w:cs="Times New Roman"/>
              <w:szCs w:val="24"/>
            </w:rPr>
            <w:alias w:val="Date"/>
            <w:tag w:val="DateContentControl"/>
            <w:id w:val="1178081906"/>
            <w:lock w:val="sdtLocked"/>
            <w:placeholder>
              <w:docPart w:val="3EA10B65A8FB4550BEA14462032E17FC"/>
            </w:placeholder>
            <w:date w:fullDate="2023-05-05T00:00:00Z">
              <w:dateFormat w:val="M/d/yyyy"/>
              <w:lid w:val="en-US"/>
              <w:storeMappedDataAs w:val="dateTime"/>
              <w:calendar w:val="gregorian"/>
            </w:date>
          </w:sdtPr>
          <w:sdtContent>
            <w:tc>
              <w:tcPr>
                <w:tcW w:w="6858" w:type="dxa"/>
              </w:tcPr>
              <w:p w:rsidR="00705EE8" w:rsidRPr="00FF6471" w:rsidRDefault="00705EE8" w:rsidP="000F1DF9">
                <w:pPr>
                  <w:jc w:val="right"/>
                  <w:rPr>
                    <w:rFonts w:cs="Times New Roman"/>
                    <w:szCs w:val="24"/>
                  </w:rPr>
                </w:pPr>
                <w:r>
                  <w:rPr>
                    <w:rFonts w:cs="Times New Roman"/>
                    <w:szCs w:val="24"/>
                  </w:rPr>
                  <w:t>5/5/2023</w:t>
                </w:r>
              </w:p>
            </w:tc>
          </w:sdtContent>
        </w:sdt>
      </w:tr>
      <w:tr w:rsidR="00705EE8" w:rsidTr="00E33D0E">
        <w:tc>
          <w:tcPr>
            <w:tcW w:w="2718" w:type="dxa"/>
          </w:tcPr>
          <w:p w:rsidR="00705EE8" w:rsidRPr="00BC7495" w:rsidRDefault="00705EE8" w:rsidP="000F1DF9">
            <w:pPr>
              <w:rPr>
                <w:rFonts w:cs="Times New Roman"/>
                <w:szCs w:val="24"/>
              </w:rPr>
            </w:pPr>
          </w:p>
        </w:tc>
        <w:sdt>
          <w:sdtPr>
            <w:rPr>
              <w:rFonts w:cs="Times New Roman"/>
              <w:szCs w:val="24"/>
            </w:rPr>
            <w:alias w:val="BA Version"/>
            <w:tag w:val="BAVersion"/>
            <w:id w:val="-1685590809"/>
            <w:lock w:val="sdtContentLocked"/>
            <w:placeholder>
              <w:docPart w:val="67925C86460F441DAA4CED68E71E480D"/>
            </w:placeholder>
          </w:sdtPr>
          <w:sdtContent>
            <w:tc>
              <w:tcPr>
                <w:tcW w:w="6858" w:type="dxa"/>
              </w:tcPr>
              <w:p w:rsidR="00705EE8" w:rsidRPr="00FF6471" w:rsidRDefault="00705EE8" w:rsidP="000F1DF9">
                <w:pPr>
                  <w:jc w:val="right"/>
                  <w:rPr>
                    <w:rFonts w:cs="Times New Roman"/>
                    <w:szCs w:val="24"/>
                  </w:rPr>
                </w:pPr>
                <w:r>
                  <w:rPr>
                    <w:rFonts w:cs="Times New Roman"/>
                    <w:szCs w:val="24"/>
                  </w:rPr>
                  <w:t>Engrossed</w:t>
                </w:r>
              </w:p>
            </w:tc>
          </w:sdtContent>
        </w:sdt>
      </w:tr>
    </w:tbl>
    <w:p w:rsidR="00705EE8" w:rsidRPr="00FF6471" w:rsidRDefault="00705EE8" w:rsidP="000F1DF9">
      <w:pPr>
        <w:spacing w:after="0" w:line="240" w:lineRule="auto"/>
        <w:rPr>
          <w:rFonts w:cs="Times New Roman"/>
          <w:szCs w:val="24"/>
        </w:rPr>
      </w:pPr>
    </w:p>
    <w:p w:rsidR="00705EE8" w:rsidRPr="00FF6471" w:rsidRDefault="00705EE8" w:rsidP="000F1DF9">
      <w:pPr>
        <w:spacing w:after="0" w:line="240" w:lineRule="auto"/>
        <w:rPr>
          <w:rFonts w:cs="Times New Roman"/>
          <w:szCs w:val="24"/>
        </w:rPr>
      </w:pPr>
    </w:p>
    <w:p w:rsidR="00705EE8" w:rsidRPr="00FF6471" w:rsidRDefault="00705EE8"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5C429369995A4595BF70FE64E806F6E0"/>
        </w:placeholder>
      </w:sdtPr>
      <w:sdtContent>
        <w:p w:rsidR="00705EE8" w:rsidRDefault="00705EE8"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4188D730508A41B8899830F70EEBBF5E"/>
        </w:placeholder>
      </w:sdtPr>
      <w:sdtContent>
        <w:p w:rsidR="00705EE8" w:rsidRPr="00E33D0E" w:rsidRDefault="00705EE8" w:rsidP="00E817A8">
          <w:pPr>
            <w:pStyle w:val="NormalWeb"/>
            <w:spacing w:before="0" w:beforeAutospacing="0" w:after="0" w:afterAutospacing="0"/>
            <w:jc w:val="both"/>
            <w:divId w:val="257906458"/>
            <w:rPr>
              <w:rFonts w:eastAsia="Times New Roman"/>
              <w:bCs/>
            </w:rPr>
          </w:pPr>
          <w:r w:rsidRPr="00E33D0E">
            <w:t> </w:t>
          </w:r>
        </w:p>
        <w:p w:rsidR="00705EE8" w:rsidRDefault="00705EE8" w:rsidP="00E817A8">
          <w:pPr>
            <w:pStyle w:val="NormalWeb"/>
            <w:spacing w:before="0" w:beforeAutospacing="0" w:after="0" w:afterAutospacing="0"/>
            <w:jc w:val="both"/>
            <w:divId w:val="257906458"/>
          </w:pPr>
          <w:r w:rsidRPr="00E33D0E">
            <w:t>H</w:t>
          </w:r>
          <w:r>
            <w:t>.B.</w:t>
          </w:r>
          <w:r w:rsidRPr="00E33D0E">
            <w:t xml:space="preserve"> 1038 requires the </w:t>
          </w:r>
          <w:r>
            <w:t>Texas Bo</w:t>
          </w:r>
          <w:r w:rsidRPr="00E33D0E">
            <w:t xml:space="preserve">nd </w:t>
          </w:r>
          <w:r>
            <w:t>R</w:t>
          </w:r>
          <w:r w:rsidRPr="00E33D0E">
            <w:t xml:space="preserve">eview </w:t>
          </w:r>
          <w:r>
            <w:t>B</w:t>
          </w:r>
          <w:r w:rsidRPr="00E33D0E">
            <w:t>oard</w:t>
          </w:r>
          <w:r>
            <w:t xml:space="preserve"> </w:t>
          </w:r>
          <w:r w:rsidRPr="00E33D0E">
            <w:t xml:space="preserve">to increase transparency regarding </w:t>
          </w:r>
          <w:r>
            <w:t>s</w:t>
          </w:r>
          <w:r w:rsidRPr="00E33D0E">
            <w:t>tate lending and credit support programs. Texas has a strong reputation for fiscal transparency, and H</w:t>
          </w:r>
          <w:r>
            <w:t>.</w:t>
          </w:r>
          <w:r w:rsidRPr="00E33D0E">
            <w:t>B</w:t>
          </w:r>
          <w:r>
            <w:t>.</w:t>
          </w:r>
          <w:r w:rsidRPr="00E33D0E">
            <w:t xml:space="preserve"> 1038 furthers that reputation by ensuring that the bond review board tracks and reports the total amount of state money (taxpayer dollars) lent through the lending programs and debt supported by credit programs for each lending program or credit support program.</w:t>
          </w:r>
        </w:p>
        <w:p w:rsidR="00705EE8" w:rsidRPr="00E33D0E" w:rsidRDefault="00705EE8" w:rsidP="00E817A8">
          <w:pPr>
            <w:pStyle w:val="NormalWeb"/>
            <w:spacing w:before="0" w:beforeAutospacing="0" w:after="0" w:afterAutospacing="0"/>
            <w:jc w:val="both"/>
            <w:divId w:val="257906458"/>
          </w:pPr>
        </w:p>
        <w:p w:rsidR="00705EE8" w:rsidRPr="00E33D0E" w:rsidRDefault="00705EE8" w:rsidP="00E817A8">
          <w:pPr>
            <w:pStyle w:val="NormalWeb"/>
            <w:spacing w:before="0" w:beforeAutospacing="0" w:after="0" w:afterAutospacing="0"/>
            <w:jc w:val="both"/>
            <w:divId w:val="257906458"/>
          </w:pPr>
          <w:r w:rsidRPr="00E33D0E">
            <w:t>Loans and guarantees are valued at 100</w:t>
          </w:r>
          <w:r>
            <w:t xml:space="preserve"> percent</w:t>
          </w:r>
          <w:r w:rsidRPr="00E33D0E">
            <w:t xml:space="preserve"> to default, and H</w:t>
          </w:r>
          <w:r>
            <w:t>.</w:t>
          </w:r>
          <w:r w:rsidRPr="00E33D0E">
            <w:t>B</w:t>
          </w:r>
          <w:r>
            <w:t>.</w:t>
          </w:r>
          <w:r w:rsidRPr="00E33D0E">
            <w:t xml:space="preserve"> 1038 would ensure the government uses the private sector standard so that Texas taxpayers, legislators, and bond buyers all understand the risk and rewards of lending.</w:t>
          </w:r>
        </w:p>
        <w:p w:rsidR="00705EE8" w:rsidRPr="00E33D0E" w:rsidRDefault="00705EE8" w:rsidP="00E817A8">
          <w:pPr>
            <w:pStyle w:val="NormalWeb"/>
            <w:spacing w:before="0" w:beforeAutospacing="0" w:after="0" w:afterAutospacing="0"/>
            <w:jc w:val="both"/>
            <w:divId w:val="257906458"/>
          </w:pPr>
          <w:r w:rsidRPr="00E33D0E">
            <w:t>  </w:t>
          </w:r>
        </w:p>
        <w:p w:rsidR="00705EE8" w:rsidRDefault="00705EE8" w:rsidP="00E817A8">
          <w:pPr>
            <w:pStyle w:val="NormalWeb"/>
            <w:spacing w:before="0" w:beforeAutospacing="0" w:after="0" w:afterAutospacing="0"/>
            <w:jc w:val="both"/>
            <w:divId w:val="257906458"/>
          </w:pPr>
          <w:r w:rsidRPr="00E33D0E">
            <w:t xml:space="preserve">The Comptroller of Public Accounts </w:t>
          </w:r>
          <w:r>
            <w:t xml:space="preserve">of the State of Texas </w:t>
          </w:r>
          <w:r w:rsidRPr="00E33D0E">
            <w:t xml:space="preserve">produces annual financial reports that detail lending and assets of major state lending programs such as the Veterans Housing Assistance Program, the State Infrastructure Bank, and the Rural Water Assistance Fund, but those same reports aggregate several state lending programs into single lines totaling </w:t>
          </w:r>
          <w:r>
            <w:t xml:space="preserve">an </w:t>
          </w:r>
          <w:r w:rsidRPr="00E33D0E">
            <w:t xml:space="preserve">estimated close to $18.2 billion in </w:t>
          </w:r>
          <w:r>
            <w:t>"</w:t>
          </w:r>
          <w:r w:rsidRPr="00E33D0E">
            <w:t>loans and contracts.</w:t>
          </w:r>
          <w:r>
            <w:t>"</w:t>
          </w:r>
        </w:p>
        <w:p w:rsidR="00705EE8" w:rsidRPr="00E33D0E" w:rsidRDefault="00705EE8" w:rsidP="00E817A8">
          <w:pPr>
            <w:pStyle w:val="NormalWeb"/>
            <w:spacing w:before="0" w:beforeAutospacing="0" w:after="0" w:afterAutospacing="0"/>
            <w:jc w:val="both"/>
            <w:divId w:val="257906458"/>
          </w:pPr>
        </w:p>
        <w:p w:rsidR="00705EE8" w:rsidRPr="00E33D0E" w:rsidRDefault="00705EE8" w:rsidP="00E817A8">
          <w:pPr>
            <w:pStyle w:val="NormalWeb"/>
            <w:spacing w:before="0" w:beforeAutospacing="0" w:after="0" w:afterAutospacing="0"/>
            <w:jc w:val="both"/>
            <w:divId w:val="257906458"/>
          </w:pPr>
          <w:r w:rsidRPr="00E33D0E">
            <w:t xml:space="preserve">These programs offer vital assistance to Texans and their local governments, </w:t>
          </w:r>
          <w:r>
            <w:t xml:space="preserve">and </w:t>
          </w:r>
          <w:r w:rsidRPr="00E33D0E">
            <w:t>transparency and adequate oversight are needed.</w:t>
          </w:r>
        </w:p>
        <w:p w:rsidR="00705EE8" w:rsidRPr="00E33D0E" w:rsidRDefault="00705EE8" w:rsidP="00E817A8">
          <w:pPr>
            <w:pStyle w:val="NormalWeb"/>
            <w:spacing w:before="0" w:beforeAutospacing="0" w:after="0" w:afterAutospacing="0"/>
            <w:jc w:val="both"/>
            <w:divId w:val="257906458"/>
          </w:pPr>
          <w:r w:rsidRPr="00E33D0E">
            <w:t>  </w:t>
          </w:r>
        </w:p>
        <w:p w:rsidR="00705EE8" w:rsidRPr="00E33D0E" w:rsidRDefault="00705EE8" w:rsidP="00E817A8">
          <w:pPr>
            <w:pStyle w:val="NormalWeb"/>
            <w:spacing w:before="0" w:beforeAutospacing="0" w:after="0" w:afterAutospacing="0"/>
            <w:jc w:val="both"/>
            <w:divId w:val="257906458"/>
          </w:pPr>
          <w:r w:rsidRPr="00E33D0E">
            <w:t>H</w:t>
          </w:r>
          <w:r>
            <w:t>.</w:t>
          </w:r>
          <w:r w:rsidRPr="00E33D0E">
            <w:t>B</w:t>
          </w:r>
          <w:r>
            <w:t>.</w:t>
          </w:r>
          <w:r w:rsidRPr="00E33D0E">
            <w:t xml:space="preserve"> 1038 urges the bond review board to submit a biennial report on the state's lending and credit support programs that details, among other information, the amount of state money lent through, or debt supported by</w:t>
          </w:r>
          <w:r>
            <w:t>,</w:t>
          </w:r>
          <w:r w:rsidRPr="00E33D0E">
            <w:t xml:space="preserve"> each program as well as improved estimates of default cost</w:t>
          </w:r>
          <w:r>
            <w:t>s</w:t>
          </w:r>
          <w:r w:rsidRPr="00E33D0E">
            <w:t>. </w:t>
          </w:r>
        </w:p>
        <w:p w:rsidR="00705EE8" w:rsidRPr="00D70925" w:rsidRDefault="00705EE8" w:rsidP="00E817A8">
          <w:pPr>
            <w:spacing w:after="0" w:line="240" w:lineRule="auto"/>
            <w:jc w:val="both"/>
            <w:rPr>
              <w:rFonts w:eastAsia="Times New Roman" w:cs="Times New Roman"/>
              <w:bCs/>
              <w:szCs w:val="24"/>
            </w:rPr>
          </w:pPr>
        </w:p>
      </w:sdtContent>
    </w:sdt>
    <w:p w:rsidR="00705EE8" w:rsidRDefault="00705EE8"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1038 </w:t>
      </w:r>
      <w:bookmarkStart w:id="1" w:name="AmendsCurrentLaw"/>
      <w:bookmarkEnd w:id="1"/>
      <w:r>
        <w:rPr>
          <w:rFonts w:cs="Times New Roman"/>
          <w:szCs w:val="24"/>
        </w:rPr>
        <w:t>amends current law relating to a biennial report on state lending and credit support programs.</w:t>
      </w:r>
    </w:p>
    <w:p w:rsidR="00705EE8" w:rsidRPr="00E33D0E" w:rsidRDefault="00705EE8" w:rsidP="000F1DF9">
      <w:pPr>
        <w:spacing w:after="0" w:line="240" w:lineRule="auto"/>
        <w:jc w:val="both"/>
        <w:rPr>
          <w:rFonts w:eastAsia="Times New Roman" w:cs="Times New Roman"/>
          <w:szCs w:val="24"/>
        </w:rPr>
      </w:pPr>
    </w:p>
    <w:p w:rsidR="00705EE8" w:rsidRPr="005C2A78" w:rsidRDefault="00705EE8"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7EA31DF2A25E4E478B2128FFE717A321"/>
          </w:placeholder>
        </w:sdtPr>
        <w:sdtContent>
          <w:r>
            <w:rPr>
              <w:rFonts w:eastAsia="Times New Roman" w:cs="Times New Roman"/>
              <w:b/>
              <w:szCs w:val="24"/>
              <w:u w:val="single"/>
            </w:rPr>
            <w:t>RULEMAKING AUTHORITY</w:t>
          </w:r>
        </w:sdtContent>
      </w:sdt>
    </w:p>
    <w:p w:rsidR="00705EE8" w:rsidRPr="006529C4" w:rsidRDefault="00705EE8" w:rsidP="00774EC7">
      <w:pPr>
        <w:spacing w:after="0" w:line="240" w:lineRule="auto"/>
        <w:jc w:val="both"/>
        <w:rPr>
          <w:rFonts w:cs="Times New Roman"/>
          <w:szCs w:val="24"/>
        </w:rPr>
      </w:pPr>
    </w:p>
    <w:p w:rsidR="00705EE8" w:rsidRPr="006529C4" w:rsidRDefault="00705EE8" w:rsidP="00E817A8">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705EE8" w:rsidRPr="006529C4" w:rsidRDefault="00705EE8" w:rsidP="00E817A8">
      <w:pPr>
        <w:spacing w:after="0" w:line="240" w:lineRule="auto"/>
        <w:jc w:val="both"/>
        <w:rPr>
          <w:rFonts w:cs="Times New Roman"/>
          <w:szCs w:val="24"/>
        </w:rPr>
      </w:pPr>
    </w:p>
    <w:p w:rsidR="00705EE8" w:rsidRPr="00E817A8" w:rsidRDefault="00705EE8" w:rsidP="00E817A8">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93505CA5F04540DB9497E6A679DAFECD"/>
          </w:placeholder>
        </w:sdtPr>
        <w:sdtContent>
          <w:r>
            <w:rPr>
              <w:rFonts w:eastAsia="Times New Roman" w:cs="Times New Roman"/>
              <w:b/>
              <w:szCs w:val="24"/>
              <w:u w:val="single"/>
            </w:rPr>
            <w:t>SECTION BY SECTION ANALYSIS</w:t>
          </w:r>
        </w:sdtContent>
      </w:sdt>
    </w:p>
    <w:p w:rsidR="00705EE8" w:rsidRDefault="00705EE8" w:rsidP="00E817A8">
      <w:pPr>
        <w:spacing w:after="0" w:line="240" w:lineRule="auto"/>
        <w:jc w:val="both"/>
        <w:rPr>
          <w:rFonts w:eastAsia="Times New Roman" w:cs="Times New Roman"/>
          <w:szCs w:val="24"/>
        </w:rPr>
      </w:pPr>
    </w:p>
    <w:p w:rsidR="00705EE8" w:rsidRDefault="00705EE8" w:rsidP="00E817A8">
      <w:pPr>
        <w:spacing w:after="0" w:line="240" w:lineRule="auto"/>
        <w:jc w:val="both"/>
      </w:pPr>
      <w:r w:rsidRPr="005C2A78">
        <w:rPr>
          <w:rFonts w:eastAsia="Times New Roman" w:cs="Times New Roman"/>
          <w:szCs w:val="24"/>
        </w:rPr>
        <w:t>SECTION 1.</w:t>
      </w:r>
      <w:r>
        <w:rPr>
          <w:rFonts w:eastAsia="Times New Roman" w:cs="Times New Roman"/>
          <w:szCs w:val="24"/>
        </w:rPr>
        <w:t xml:space="preserve"> Amends </w:t>
      </w:r>
      <w:r>
        <w:t>Subchapter D, Chapter 1231, Government Code, by adding Section 1231.064, as follows:</w:t>
      </w:r>
    </w:p>
    <w:p w:rsidR="00705EE8" w:rsidRDefault="00705EE8" w:rsidP="00E817A8">
      <w:pPr>
        <w:spacing w:after="0" w:line="240" w:lineRule="auto"/>
        <w:jc w:val="both"/>
      </w:pPr>
    </w:p>
    <w:p w:rsidR="00705EE8" w:rsidRDefault="00705EE8" w:rsidP="00E817A8">
      <w:pPr>
        <w:spacing w:after="0" w:line="240" w:lineRule="auto"/>
        <w:ind w:left="720"/>
        <w:jc w:val="both"/>
      </w:pPr>
      <w:r>
        <w:t>Sec. 1231.064. BIENNIAL REPORT ON STATE LENDING AND CREDIT SUPPORT PROGRAMS. (a) Defines "credit support program" and "lending program."</w:t>
      </w:r>
    </w:p>
    <w:p w:rsidR="00705EE8" w:rsidRDefault="00705EE8" w:rsidP="00E817A8">
      <w:pPr>
        <w:spacing w:after="0" w:line="240" w:lineRule="auto"/>
        <w:ind w:left="720"/>
        <w:jc w:val="both"/>
      </w:pPr>
    </w:p>
    <w:p w:rsidR="00705EE8" w:rsidRDefault="00705EE8" w:rsidP="00E817A8">
      <w:pPr>
        <w:spacing w:after="0" w:line="240" w:lineRule="auto"/>
        <w:ind w:left="1440"/>
        <w:jc w:val="both"/>
      </w:pPr>
      <w:r>
        <w:t>(b) Requires the Texas Bond Review Board (BRB), not later than December 31 of each even-numbered year, to submit to the legislature and post on BRB's Internet website a report on all lending programs and credit support programs in this state. Requires that the report include:</w:t>
      </w:r>
    </w:p>
    <w:p w:rsidR="00705EE8" w:rsidRDefault="00705EE8" w:rsidP="00E817A8">
      <w:pPr>
        <w:spacing w:after="0" w:line="240" w:lineRule="auto"/>
        <w:ind w:left="1440"/>
        <w:jc w:val="both"/>
      </w:pPr>
    </w:p>
    <w:p w:rsidR="00705EE8" w:rsidRDefault="00705EE8" w:rsidP="00E817A8">
      <w:pPr>
        <w:spacing w:after="0" w:line="240" w:lineRule="auto"/>
        <w:ind w:left="2160"/>
        <w:jc w:val="both"/>
      </w:pPr>
      <w:r>
        <w:t xml:space="preserve">(1) the total amount of state money lent through lending programs; </w:t>
      </w:r>
    </w:p>
    <w:p w:rsidR="00705EE8" w:rsidRDefault="00705EE8" w:rsidP="00E817A8">
      <w:pPr>
        <w:spacing w:after="0" w:line="240" w:lineRule="auto"/>
        <w:ind w:left="2160"/>
        <w:jc w:val="both"/>
      </w:pPr>
    </w:p>
    <w:p w:rsidR="00705EE8" w:rsidRDefault="00705EE8" w:rsidP="00E817A8">
      <w:pPr>
        <w:spacing w:after="0" w:line="240" w:lineRule="auto"/>
        <w:ind w:left="2160"/>
        <w:jc w:val="both"/>
      </w:pPr>
      <w:r>
        <w:t>(2) the total amount of debt supported by credit support programs; and</w:t>
      </w:r>
    </w:p>
    <w:p w:rsidR="00705EE8" w:rsidRDefault="00705EE8" w:rsidP="00E817A8">
      <w:pPr>
        <w:spacing w:after="0" w:line="240" w:lineRule="auto"/>
        <w:ind w:left="2160"/>
        <w:jc w:val="both"/>
      </w:pPr>
    </w:p>
    <w:p w:rsidR="00705EE8" w:rsidRDefault="00705EE8" w:rsidP="00E817A8">
      <w:pPr>
        <w:spacing w:after="0" w:line="240" w:lineRule="auto"/>
        <w:ind w:left="2160"/>
        <w:jc w:val="both"/>
      </w:pPr>
      <w:r>
        <w:t>(3) for each lending program or credit support program:</w:t>
      </w:r>
    </w:p>
    <w:p w:rsidR="00705EE8" w:rsidRDefault="00705EE8" w:rsidP="00E817A8">
      <w:pPr>
        <w:spacing w:after="0" w:line="240" w:lineRule="auto"/>
        <w:ind w:left="2160"/>
        <w:jc w:val="both"/>
      </w:pPr>
    </w:p>
    <w:p w:rsidR="00705EE8" w:rsidRDefault="00705EE8" w:rsidP="00E817A8">
      <w:pPr>
        <w:spacing w:after="0" w:line="240" w:lineRule="auto"/>
        <w:ind w:left="2880"/>
        <w:jc w:val="both"/>
      </w:pPr>
      <w:r>
        <w:t>(A) the total amount of state money lent through or debt supported by the program, as applicable;</w:t>
      </w:r>
    </w:p>
    <w:p w:rsidR="00705EE8" w:rsidRDefault="00705EE8" w:rsidP="00E817A8">
      <w:pPr>
        <w:spacing w:after="0" w:line="240" w:lineRule="auto"/>
        <w:ind w:left="2880"/>
        <w:jc w:val="both"/>
      </w:pPr>
    </w:p>
    <w:p w:rsidR="00705EE8" w:rsidRDefault="00705EE8" w:rsidP="00E817A8">
      <w:pPr>
        <w:spacing w:after="0" w:line="240" w:lineRule="auto"/>
        <w:ind w:left="2880"/>
        <w:jc w:val="both"/>
      </w:pPr>
      <w:r>
        <w:t>(B) a citation to the law authorizing the program; and</w:t>
      </w:r>
    </w:p>
    <w:p w:rsidR="00705EE8" w:rsidRDefault="00705EE8" w:rsidP="00E817A8">
      <w:pPr>
        <w:spacing w:after="0" w:line="240" w:lineRule="auto"/>
        <w:ind w:left="2880"/>
        <w:jc w:val="both"/>
      </w:pPr>
    </w:p>
    <w:p w:rsidR="00705EE8" w:rsidRDefault="00705EE8" w:rsidP="00E817A8">
      <w:pPr>
        <w:spacing w:after="0" w:line="240" w:lineRule="auto"/>
        <w:ind w:left="2880"/>
        <w:jc w:val="both"/>
      </w:pPr>
      <w:r>
        <w:t>(C) a reasonable estimate of the costs of default associated with the program, computed in accordance with private-sector accounting standards for credit or other losses.</w:t>
      </w:r>
    </w:p>
    <w:p w:rsidR="00705EE8" w:rsidRDefault="00705EE8" w:rsidP="00E817A8">
      <w:pPr>
        <w:spacing w:after="0" w:line="240" w:lineRule="auto"/>
        <w:ind w:left="2880"/>
        <w:jc w:val="both"/>
      </w:pPr>
    </w:p>
    <w:p w:rsidR="00705EE8" w:rsidRPr="005C2A78" w:rsidRDefault="00705EE8" w:rsidP="00E817A8">
      <w:pPr>
        <w:spacing w:after="0" w:line="240" w:lineRule="auto"/>
        <w:ind w:left="1440"/>
        <w:jc w:val="both"/>
        <w:rPr>
          <w:rFonts w:eastAsia="Times New Roman" w:cs="Times New Roman"/>
          <w:szCs w:val="24"/>
        </w:rPr>
      </w:pPr>
      <w:r>
        <w:t>(c) Requires a state agency or political subdivision of this state to provide to BRB in the manner provided by BRB rule any information necessary for BRB to prepare the report required by this section.</w:t>
      </w:r>
    </w:p>
    <w:p w:rsidR="00705EE8" w:rsidRPr="005C2A78" w:rsidRDefault="00705EE8" w:rsidP="00E817A8">
      <w:pPr>
        <w:spacing w:after="0" w:line="240" w:lineRule="auto"/>
        <w:jc w:val="both"/>
        <w:rPr>
          <w:rFonts w:eastAsia="Times New Roman" w:cs="Times New Roman"/>
          <w:szCs w:val="24"/>
        </w:rPr>
      </w:pPr>
    </w:p>
    <w:p w:rsidR="00705EE8" w:rsidRPr="00C8671F" w:rsidRDefault="00705EE8" w:rsidP="00E817A8">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September 1, 2023.</w:t>
      </w:r>
      <w:r w:rsidRPr="005C2A78">
        <w:rPr>
          <w:rFonts w:eastAsia="Times New Roman" w:cs="Times New Roman"/>
          <w:szCs w:val="24"/>
        </w:rPr>
        <w:t xml:space="preserve"> </w:t>
      </w:r>
    </w:p>
    <w:sectPr w:rsidR="00705EE8"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41333" w:rsidRDefault="00A41333" w:rsidP="000F1DF9">
      <w:pPr>
        <w:spacing w:after="0" w:line="240" w:lineRule="auto"/>
      </w:pPr>
      <w:r>
        <w:separator/>
      </w:r>
    </w:p>
  </w:endnote>
  <w:endnote w:type="continuationSeparator" w:id="0">
    <w:p w:rsidR="00A41333" w:rsidRDefault="00A41333"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A41333"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705EE8">
                <w:rPr>
                  <w:sz w:val="20"/>
                  <w:szCs w:val="20"/>
                </w:rPr>
                <w:t>RVG, EPB</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705EE8">
                <w:rPr>
                  <w:sz w:val="20"/>
                  <w:szCs w:val="20"/>
                </w:rPr>
                <w:t>H.B. 1038</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705EE8">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A41333"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41333" w:rsidRDefault="00A41333" w:rsidP="000F1DF9">
      <w:pPr>
        <w:spacing w:after="0" w:line="240" w:lineRule="auto"/>
      </w:pPr>
      <w:r>
        <w:separator/>
      </w:r>
    </w:p>
  </w:footnote>
  <w:footnote w:type="continuationSeparator" w:id="0">
    <w:p w:rsidR="00A41333" w:rsidRDefault="00A41333"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05EE8"/>
    <w:rsid w:val="00774EC7"/>
    <w:rsid w:val="00833061"/>
    <w:rsid w:val="008A6859"/>
    <w:rsid w:val="0093341F"/>
    <w:rsid w:val="009562E3"/>
    <w:rsid w:val="00986E9F"/>
    <w:rsid w:val="00A41333"/>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1D73E"/>
  <w15:docId w15:val="{2F9F0720-50E6-4459-A2BE-706E69C18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705EE8"/>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90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A336E8D04AC1459B92C071E99EC9F02F"/>
        <w:category>
          <w:name w:val="General"/>
          <w:gallery w:val="placeholder"/>
        </w:category>
        <w:types>
          <w:type w:val="bbPlcHdr"/>
        </w:types>
        <w:behaviors>
          <w:behavior w:val="content"/>
        </w:behaviors>
        <w:guid w:val="{EAF7D47D-ACDE-4637-B3E7-A8AB401D2FEC}"/>
      </w:docPartPr>
      <w:docPartBody>
        <w:p w:rsidR="00000000" w:rsidRDefault="0037602F"/>
      </w:docPartBody>
    </w:docPart>
    <w:docPart>
      <w:docPartPr>
        <w:name w:val="2834D028798A4E018D4F32A31708EF2B"/>
        <w:category>
          <w:name w:val="General"/>
          <w:gallery w:val="placeholder"/>
        </w:category>
        <w:types>
          <w:type w:val="bbPlcHdr"/>
        </w:types>
        <w:behaviors>
          <w:behavior w:val="content"/>
        </w:behaviors>
        <w:guid w:val="{C9600BA6-CABA-42B7-A411-69E31E4729D4}"/>
      </w:docPartPr>
      <w:docPartBody>
        <w:p w:rsidR="00000000" w:rsidRDefault="0037602F"/>
      </w:docPartBody>
    </w:docPart>
    <w:docPart>
      <w:docPartPr>
        <w:name w:val="DE05D0BFEBB2494F8C95E061585CF932"/>
        <w:category>
          <w:name w:val="General"/>
          <w:gallery w:val="placeholder"/>
        </w:category>
        <w:types>
          <w:type w:val="bbPlcHdr"/>
        </w:types>
        <w:behaviors>
          <w:behavior w:val="content"/>
        </w:behaviors>
        <w:guid w:val="{EDA6286A-493D-4752-9326-DAA791D00C54}"/>
      </w:docPartPr>
      <w:docPartBody>
        <w:p w:rsidR="00000000" w:rsidRDefault="0037602F"/>
      </w:docPartBody>
    </w:docPart>
    <w:docPart>
      <w:docPartPr>
        <w:name w:val="7388951D563C4768A3F2540170F77D2F"/>
        <w:category>
          <w:name w:val="General"/>
          <w:gallery w:val="placeholder"/>
        </w:category>
        <w:types>
          <w:type w:val="bbPlcHdr"/>
        </w:types>
        <w:behaviors>
          <w:behavior w:val="content"/>
        </w:behaviors>
        <w:guid w:val="{2AFE1D71-DDE4-4C37-94C7-C9431CCDE0C1}"/>
      </w:docPartPr>
      <w:docPartBody>
        <w:p w:rsidR="00000000" w:rsidRDefault="0037602F"/>
      </w:docPartBody>
    </w:docPart>
    <w:docPart>
      <w:docPartPr>
        <w:name w:val="8FC418C43C74469E821DDE17EC9B5114"/>
        <w:category>
          <w:name w:val="General"/>
          <w:gallery w:val="placeholder"/>
        </w:category>
        <w:types>
          <w:type w:val="bbPlcHdr"/>
        </w:types>
        <w:behaviors>
          <w:behavior w:val="content"/>
        </w:behaviors>
        <w:guid w:val="{37347105-6178-4FAD-A8C6-7D0B97689497}"/>
      </w:docPartPr>
      <w:docPartBody>
        <w:p w:rsidR="00000000" w:rsidRDefault="0037602F"/>
      </w:docPartBody>
    </w:docPart>
    <w:docPart>
      <w:docPartPr>
        <w:name w:val="CFC5CC22E8F1433DBDDA9849560FA734"/>
        <w:category>
          <w:name w:val="General"/>
          <w:gallery w:val="placeholder"/>
        </w:category>
        <w:types>
          <w:type w:val="bbPlcHdr"/>
        </w:types>
        <w:behaviors>
          <w:behavior w:val="content"/>
        </w:behaviors>
        <w:guid w:val="{B896F5F9-5FF4-4072-BDD5-5083A51619C8}"/>
      </w:docPartPr>
      <w:docPartBody>
        <w:p w:rsidR="00000000" w:rsidRDefault="0037602F"/>
      </w:docPartBody>
    </w:docPart>
    <w:docPart>
      <w:docPartPr>
        <w:name w:val="7C53A777EDAB469CB3414A8224BDAA81"/>
        <w:category>
          <w:name w:val="General"/>
          <w:gallery w:val="placeholder"/>
        </w:category>
        <w:types>
          <w:type w:val="bbPlcHdr"/>
        </w:types>
        <w:behaviors>
          <w:behavior w:val="content"/>
        </w:behaviors>
        <w:guid w:val="{64C7242E-6264-4261-8B0E-A589D82631CF}"/>
      </w:docPartPr>
      <w:docPartBody>
        <w:p w:rsidR="00000000" w:rsidRDefault="0037602F"/>
      </w:docPartBody>
    </w:docPart>
    <w:docPart>
      <w:docPartPr>
        <w:name w:val="7C32F6B47D2E49449F8D04913B60C4B0"/>
        <w:category>
          <w:name w:val="General"/>
          <w:gallery w:val="placeholder"/>
        </w:category>
        <w:types>
          <w:type w:val="bbPlcHdr"/>
        </w:types>
        <w:behaviors>
          <w:behavior w:val="content"/>
        </w:behaviors>
        <w:guid w:val="{60E3EFC6-CF17-4FF2-9086-8FEA27877E82}"/>
      </w:docPartPr>
      <w:docPartBody>
        <w:p w:rsidR="00000000" w:rsidRDefault="0037602F"/>
      </w:docPartBody>
    </w:docPart>
    <w:docPart>
      <w:docPartPr>
        <w:name w:val="D34B156BC71A4EA0A036A26A543C49F8"/>
        <w:category>
          <w:name w:val="General"/>
          <w:gallery w:val="placeholder"/>
        </w:category>
        <w:types>
          <w:type w:val="bbPlcHdr"/>
        </w:types>
        <w:behaviors>
          <w:behavior w:val="content"/>
        </w:behaviors>
        <w:guid w:val="{4789E6FE-35D4-4845-83A9-1FD747F31541}"/>
      </w:docPartPr>
      <w:docPartBody>
        <w:p w:rsidR="00000000" w:rsidRDefault="0037602F"/>
      </w:docPartBody>
    </w:docPart>
    <w:docPart>
      <w:docPartPr>
        <w:name w:val="3EA10B65A8FB4550BEA14462032E17FC"/>
        <w:category>
          <w:name w:val="General"/>
          <w:gallery w:val="placeholder"/>
        </w:category>
        <w:types>
          <w:type w:val="bbPlcHdr"/>
        </w:types>
        <w:behaviors>
          <w:behavior w:val="content"/>
        </w:behaviors>
        <w:guid w:val="{531C2ABE-26A5-45A7-8303-EF6FB00CA9A6}"/>
      </w:docPartPr>
      <w:docPartBody>
        <w:p w:rsidR="00000000" w:rsidRDefault="004014C2" w:rsidP="004014C2">
          <w:pPr>
            <w:pStyle w:val="3EA10B65A8FB4550BEA14462032E17FC"/>
          </w:pPr>
          <w:r w:rsidRPr="00A30DD1">
            <w:rPr>
              <w:rStyle w:val="PlaceholderText"/>
            </w:rPr>
            <w:t>Click here to enter a date.</w:t>
          </w:r>
        </w:p>
      </w:docPartBody>
    </w:docPart>
    <w:docPart>
      <w:docPartPr>
        <w:name w:val="67925C86460F441DAA4CED68E71E480D"/>
        <w:category>
          <w:name w:val="General"/>
          <w:gallery w:val="placeholder"/>
        </w:category>
        <w:types>
          <w:type w:val="bbPlcHdr"/>
        </w:types>
        <w:behaviors>
          <w:behavior w:val="content"/>
        </w:behaviors>
        <w:guid w:val="{2E5417E2-E297-48A1-BC32-5DF42F4CDFDC}"/>
      </w:docPartPr>
      <w:docPartBody>
        <w:p w:rsidR="00000000" w:rsidRDefault="0037602F"/>
      </w:docPartBody>
    </w:docPart>
    <w:docPart>
      <w:docPartPr>
        <w:name w:val="5C429369995A4595BF70FE64E806F6E0"/>
        <w:category>
          <w:name w:val="General"/>
          <w:gallery w:val="placeholder"/>
        </w:category>
        <w:types>
          <w:type w:val="bbPlcHdr"/>
        </w:types>
        <w:behaviors>
          <w:behavior w:val="content"/>
        </w:behaviors>
        <w:guid w:val="{04FB26BC-F7FA-4A33-9A43-AD110290C296}"/>
      </w:docPartPr>
      <w:docPartBody>
        <w:p w:rsidR="00000000" w:rsidRDefault="0037602F"/>
      </w:docPartBody>
    </w:docPart>
    <w:docPart>
      <w:docPartPr>
        <w:name w:val="4188D730508A41B8899830F70EEBBF5E"/>
        <w:category>
          <w:name w:val="General"/>
          <w:gallery w:val="placeholder"/>
        </w:category>
        <w:types>
          <w:type w:val="bbPlcHdr"/>
        </w:types>
        <w:behaviors>
          <w:behavior w:val="content"/>
        </w:behaviors>
        <w:guid w:val="{EBA47C35-9580-4916-AE05-777769A9933B}"/>
      </w:docPartPr>
      <w:docPartBody>
        <w:p w:rsidR="00000000" w:rsidRDefault="004014C2" w:rsidP="004014C2">
          <w:pPr>
            <w:pStyle w:val="4188D730508A41B8899830F70EEBBF5E"/>
          </w:pPr>
          <w:r>
            <w:rPr>
              <w:rFonts w:eastAsia="Times New Roman" w:cs="Times New Roman"/>
              <w:bCs/>
              <w:szCs w:val="24"/>
            </w:rPr>
            <w:t xml:space="preserve"> </w:t>
          </w:r>
        </w:p>
      </w:docPartBody>
    </w:docPart>
    <w:docPart>
      <w:docPartPr>
        <w:name w:val="7EA31DF2A25E4E478B2128FFE717A321"/>
        <w:category>
          <w:name w:val="General"/>
          <w:gallery w:val="placeholder"/>
        </w:category>
        <w:types>
          <w:type w:val="bbPlcHdr"/>
        </w:types>
        <w:behaviors>
          <w:behavior w:val="content"/>
        </w:behaviors>
        <w:guid w:val="{EB4EA81E-3C11-4FA3-A2A4-31AC7BCC8525}"/>
      </w:docPartPr>
      <w:docPartBody>
        <w:p w:rsidR="00000000" w:rsidRDefault="0037602F"/>
      </w:docPartBody>
    </w:docPart>
    <w:docPart>
      <w:docPartPr>
        <w:name w:val="93505CA5F04540DB9497E6A679DAFECD"/>
        <w:category>
          <w:name w:val="General"/>
          <w:gallery w:val="placeholder"/>
        </w:category>
        <w:types>
          <w:type w:val="bbPlcHdr"/>
        </w:types>
        <w:behaviors>
          <w:behavior w:val="content"/>
        </w:behaviors>
        <w:guid w:val="{2095748D-50D4-4F03-9BA5-DDB35EEE6B39}"/>
      </w:docPartPr>
      <w:docPartBody>
        <w:p w:rsidR="00000000" w:rsidRDefault="003760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37602F"/>
    <w:rsid w:val="004014C2"/>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14C2"/>
    <w:rPr>
      <w:color w:val="808080"/>
    </w:rPr>
  </w:style>
  <w:style w:type="paragraph" w:customStyle="1" w:styleId="3EA10B65A8FB4550BEA14462032E17FC">
    <w:name w:val="3EA10B65A8FB4550BEA14462032E17FC"/>
    <w:rsid w:val="004014C2"/>
    <w:pPr>
      <w:spacing w:after="160" w:line="259" w:lineRule="auto"/>
    </w:pPr>
  </w:style>
  <w:style w:type="paragraph" w:customStyle="1" w:styleId="4188D730508A41B8899830F70EEBBF5E">
    <w:name w:val="4188D730508A41B8899830F70EEBBF5E"/>
    <w:rsid w:val="004014C2"/>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492</Words>
  <Characters>2805</Characters>
  <Application>Microsoft Office Word</Application>
  <DocSecurity>0</DocSecurity>
  <Lines>23</Lines>
  <Paragraphs>6</Paragraphs>
  <ScaleCrop>false</ScaleCrop>
  <Company>Texas Legislative Council</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dcterms:created xsi:type="dcterms:W3CDTF">2015-05-29T14:24:00Z</dcterms:created>
  <dcterms:modified xsi:type="dcterms:W3CDTF">2023-05-05T21:26:00Z</dcterms:modified>
</cp:coreProperties>
</file>

<file path=docProps/custom.xml><?xml version="1.0" encoding="utf-8"?>
<op:Properties xmlns:vt="http://schemas.openxmlformats.org/officeDocument/2006/docPropsVTypes" xmlns:op="http://schemas.openxmlformats.org/officeDocument/2006/custom-properties"/>
</file>