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10FA6" w14:paraId="570FC106" w14:textId="77777777" w:rsidTr="00345119">
        <w:tc>
          <w:tcPr>
            <w:tcW w:w="9576" w:type="dxa"/>
            <w:noWrap/>
          </w:tcPr>
          <w:p w14:paraId="7244DE44" w14:textId="77777777" w:rsidR="008423E4" w:rsidRPr="0022177D" w:rsidRDefault="00A65680" w:rsidP="00BF7934">
            <w:pPr>
              <w:pStyle w:val="Heading1"/>
            </w:pPr>
            <w:r w:rsidRPr="00631897">
              <w:t>BILL ANALYSIS</w:t>
            </w:r>
          </w:p>
        </w:tc>
      </w:tr>
    </w:tbl>
    <w:p w14:paraId="126CF9CB" w14:textId="77777777" w:rsidR="008423E4" w:rsidRPr="0022177D" w:rsidRDefault="008423E4" w:rsidP="00BF7934">
      <w:pPr>
        <w:jc w:val="center"/>
      </w:pPr>
    </w:p>
    <w:p w14:paraId="79B7A8D3" w14:textId="77777777" w:rsidR="008423E4" w:rsidRPr="00B31F0E" w:rsidRDefault="008423E4" w:rsidP="00BF7934"/>
    <w:p w14:paraId="15D49CD1" w14:textId="77777777" w:rsidR="008423E4" w:rsidRPr="00742794" w:rsidRDefault="008423E4" w:rsidP="00BF793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10FA6" w14:paraId="0487B059" w14:textId="77777777" w:rsidTr="00345119">
        <w:tc>
          <w:tcPr>
            <w:tcW w:w="9576" w:type="dxa"/>
          </w:tcPr>
          <w:p w14:paraId="1890C2A3" w14:textId="40E6AC81" w:rsidR="008423E4" w:rsidRPr="00861995" w:rsidRDefault="00A65680" w:rsidP="00BF7934">
            <w:pPr>
              <w:jc w:val="right"/>
            </w:pPr>
            <w:r>
              <w:t>H.B. 1055</w:t>
            </w:r>
          </w:p>
        </w:tc>
      </w:tr>
      <w:tr w:rsidR="00A10FA6" w14:paraId="5E0E393F" w14:textId="77777777" w:rsidTr="00345119">
        <w:tc>
          <w:tcPr>
            <w:tcW w:w="9576" w:type="dxa"/>
          </w:tcPr>
          <w:p w14:paraId="64850498" w14:textId="2AD57BF2" w:rsidR="008423E4" w:rsidRPr="00861995" w:rsidRDefault="00A65680" w:rsidP="00BF7934">
            <w:pPr>
              <w:jc w:val="right"/>
            </w:pPr>
            <w:r>
              <w:t xml:space="preserve">By: </w:t>
            </w:r>
            <w:r w:rsidR="000A1139">
              <w:t>Turner</w:t>
            </w:r>
          </w:p>
        </w:tc>
      </w:tr>
      <w:tr w:rsidR="00A10FA6" w14:paraId="2479F1D8" w14:textId="77777777" w:rsidTr="00345119">
        <w:tc>
          <w:tcPr>
            <w:tcW w:w="9576" w:type="dxa"/>
          </w:tcPr>
          <w:p w14:paraId="62B713A8" w14:textId="0B12B397" w:rsidR="008423E4" w:rsidRPr="00861995" w:rsidRDefault="00A65680" w:rsidP="00BF7934">
            <w:pPr>
              <w:jc w:val="right"/>
            </w:pPr>
            <w:r>
              <w:t>Business &amp; Industry</w:t>
            </w:r>
          </w:p>
        </w:tc>
      </w:tr>
      <w:tr w:rsidR="00A10FA6" w14:paraId="2722E02C" w14:textId="77777777" w:rsidTr="00345119">
        <w:tc>
          <w:tcPr>
            <w:tcW w:w="9576" w:type="dxa"/>
          </w:tcPr>
          <w:p w14:paraId="753FAED4" w14:textId="0F95D9B5" w:rsidR="008423E4" w:rsidRDefault="00A65680" w:rsidP="00BF7934">
            <w:pPr>
              <w:jc w:val="right"/>
            </w:pPr>
            <w:r>
              <w:t>Committee Report (Unamended)</w:t>
            </w:r>
          </w:p>
        </w:tc>
      </w:tr>
    </w:tbl>
    <w:p w14:paraId="7FFEB3D9" w14:textId="77777777" w:rsidR="008423E4" w:rsidRDefault="008423E4" w:rsidP="00BF7934">
      <w:pPr>
        <w:tabs>
          <w:tab w:val="right" w:pos="9360"/>
        </w:tabs>
      </w:pPr>
    </w:p>
    <w:p w14:paraId="6946910D" w14:textId="77777777" w:rsidR="008423E4" w:rsidRDefault="008423E4" w:rsidP="00BF7934"/>
    <w:p w14:paraId="53379E6D" w14:textId="77777777" w:rsidR="008423E4" w:rsidRDefault="008423E4" w:rsidP="00BF793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10FA6" w14:paraId="7965D548" w14:textId="77777777" w:rsidTr="00345119">
        <w:tc>
          <w:tcPr>
            <w:tcW w:w="9576" w:type="dxa"/>
          </w:tcPr>
          <w:p w14:paraId="17C59B5C" w14:textId="77777777" w:rsidR="008423E4" w:rsidRPr="00A8133F" w:rsidRDefault="00A65680" w:rsidP="00BF793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2E5D125" w14:textId="77777777" w:rsidR="008423E4" w:rsidRDefault="008423E4" w:rsidP="00BF7934"/>
          <w:p w14:paraId="15953F2D" w14:textId="24A6B584" w:rsidR="008423E4" w:rsidRDefault="00A65680" w:rsidP="00BF7934">
            <w:pPr>
              <w:pStyle w:val="Header"/>
              <w:jc w:val="both"/>
            </w:pPr>
            <w:r w:rsidRPr="00035D7C">
              <w:t xml:space="preserve">Current law disqualifies workers from being eligible for unemployment insurance benefits </w:t>
            </w:r>
            <w:r>
              <w:t xml:space="preserve">if </w:t>
            </w:r>
            <w:r w:rsidR="00B357EC">
              <w:t>their</w:t>
            </w:r>
            <w:r w:rsidR="001215F3">
              <w:t xml:space="preserve"> </w:t>
            </w:r>
            <w:r w:rsidR="00375A5A">
              <w:t>un</w:t>
            </w:r>
            <w:r w:rsidR="001215F3">
              <w:t>employment is affected by</w:t>
            </w:r>
            <w:r w:rsidRPr="00035D7C">
              <w:t xml:space="preserve"> a labor dispute</w:t>
            </w:r>
            <w:r>
              <w:t xml:space="preserve"> </w:t>
            </w:r>
            <w:r w:rsidRPr="00035D7C">
              <w:t xml:space="preserve">at another </w:t>
            </w:r>
            <w:r w:rsidR="00B357EC">
              <w:t>place</w:t>
            </w:r>
            <w:r w:rsidRPr="00035D7C">
              <w:t xml:space="preserve"> owned or operated by </w:t>
            </w:r>
            <w:r w:rsidR="00B357EC">
              <w:t xml:space="preserve">their </w:t>
            </w:r>
            <w:r w:rsidR="001215F3">
              <w:t>employer</w:t>
            </w:r>
            <w:r w:rsidRPr="00035D7C">
              <w:t>.</w:t>
            </w:r>
            <w:r w:rsidR="00375A5A">
              <w:t xml:space="preserve"> This is unfair </w:t>
            </w:r>
            <w:r w:rsidR="00B357EC">
              <w:t>because benefits can be denied to the worker</w:t>
            </w:r>
            <w:r w:rsidR="00375A5A">
              <w:t xml:space="preserve"> even when the</w:t>
            </w:r>
            <w:r w:rsidR="00B357EC">
              <w:t>y</w:t>
            </w:r>
            <w:r w:rsidR="00375A5A">
              <w:t xml:space="preserve"> </w:t>
            </w:r>
            <w:r w:rsidR="00B357EC">
              <w:t>are</w:t>
            </w:r>
            <w:r w:rsidR="00375A5A">
              <w:t xml:space="preserve"> not involved </w:t>
            </w:r>
            <w:r w:rsidR="00B357EC">
              <w:t>in the dispute and the dispute occurs at a different location</w:t>
            </w:r>
            <w:r w:rsidR="00375A5A">
              <w:t xml:space="preserve">. </w:t>
            </w:r>
            <w:r w:rsidR="0060021B">
              <w:t xml:space="preserve"> H.B.</w:t>
            </w:r>
            <w:r w:rsidR="00020960">
              <w:t> </w:t>
            </w:r>
            <w:r w:rsidR="003E6B7B">
              <w:t>1055</w:t>
            </w:r>
            <w:r w:rsidR="0060021B">
              <w:t xml:space="preserve"> seeks to ensure that Texans are not penalized and denied benefits in these instances by removing a provision disqualifying an individual from eligibility for </w:t>
            </w:r>
            <w:r w:rsidR="0025076E">
              <w:t>u</w:t>
            </w:r>
            <w:r w:rsidR="00641B15">
              <w:t>n</w:t>
            </w:r>
            <w:r w:rsidR="0060021B">
              <w:t xml:space="preserve">employment compensation on the basis of their unemployment being caused by a labor dispute at another place owned and operated by the same </w:t>
            </w:r>
            <w:r w:rsidR="00A16DC1">
              <w:t>employing unit</w:t>
            </w:r>
            <w:r w:rsidR="00641B15">
              <w:t xml:space="preserve"> that owns or operates the premises where the individual is or was last employed</w:t>
            </w:r>
            <w:r w:rsidR="0060021B">
              <w:t xml:space="preserve">. </w:t>
            </w:r>
          </w:p>
          <w:p w14:paraId="19A566CF" w14:textId="77777777" w:rsidR="008423E4" w:rsidRPr="00E26B13" w:rsidRDefault="008423E4" w:rsidP="00BF7934">
            <w:pPr>
              <w:rPr>
                <w:b/>
              </w:rPr>
            </w:pPr>
          </w:p>
        </w:tc>
      </w:tr>
      <w:tr w:rsidR="00A10FA6" w14:paraId="1E433620" w14:textId="77777777" w:rsidTr="00345119">
        <w:tc>
          <w:tcPr>
            <w:tcW w:w="9576" w:type="dxa"/>
          </w:tcPr>
          <w:p w14:paraId="52B4334D" w14:textId="77777777" w:rsidR="0017725B" w:rsidRDefault="00A65680" w:rsidP="00BF793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620EC75" w14:textId="77777777" w:rsidR="0017725B" w:rsidRDefault="0017725B" w:rsidP="00BF7934">
            <w:pPr>
              <w:rPr>
                <w:b/>
                <w:u w:val="single"/>
              </w:rPr>
            </w:pPr>
          </w:p>
          <w:p w14:paraId="5BBD046A" w14:textId="2DE63095" w:rsidR="00F71650" w:rsidRPr="00F71650" w:rsidRDefault="00A65680" w:rsidP="00BF7934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</w:t>
            </w:r>
            <w:r>
              <w:t>ision, parole, or mandatory supervision.</w:t>
            </w:r>
          </w:p>
          <w:p w14:paraId="0E4593C9" w14:textId="77777777" w:rsidR="0017725B" w:rsidRPr="0017725B" w:rsidRDefault="0017725B" w:rsidP="00BF7934">
            <w:pPr>
              <w:rPr>
                <w:b/>
                <w:u w:val="single"/>
              </w:rPr>
            </w:pPr>
          </w:p>
        </w:tc>
      </w:tr>
      <w:tr w:rsidR="00A10FA6" w14:paraId="5929B0CA" w14:textId="77777777" w:rsidTr="00345119">
        <w:tc>
          <w:tcPr>
            <w:tcW w:w="9576" w:type="dxa"/>
          </w:tcPr>
          <w:p w14:paraId="138034A2" w14:textId="77777777" w:rsidR="008423E4" w:rsidRPr="00A8133F" w:rsidRDefault="00A65680" w:rsidP="00BF793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86FD782" w14:textId="77777777" w:rsidR="008423E4" w:rsidRDefault="008423E4" w:rsidP="00BF7934"/>
          <w:p w14:paraId="38D88DA6" w14:textId="00298391" w:rsidR="00F71650" w:rsidRDefault="00A65680" w:rsidP="00BF79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E727CC8" w14:textId="77777777" w:rsidR="008423E4" w:rsidRPr="00E21FDC" w:rsidRDefault="008423E4" w:rsidP="00BF7934">
            <w:pPr>
              <w:rPr>
                <w:b/>
              </w:rPr>
            </w:pPr>
          </w:p>
        </w:tc>
      </w:tr>
      <w:tr w:rsidR="00A10FA6" w14:paraId="6CB4CC23" w14:textId="77777777" w:rsidTr="00345119">
        <w:tc>
          <w:tcPr>
            <w:tcW w:w="9576" w:type="dxa"/>
          </w:tcPr>
          <w:p w14:paraId="2F700EB3" w14:textId="77777777" w:rsidR="008423E4" w:rsidRPr="00A8133F" w:rsidRDefault="00A65680" w:rsidP="00BF793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8F0B048" w14:textId="4F7D9D38" w:rsidR="008423E4" w:rsidRDefault="008423E4" w:rsidP="00BF7934"/>
          <w:p w14:paraId="70628AD6" w14:textId="6A729745" w:rsidR="000E2308" w:rsidRDefault="00A65680" w:rsidP="00BF79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594A7A">
              <w:t xml:space="preserve">1055 </w:t>
            </w:r>
            <w:r>
              <w:t xml:space="preserve">amends the </w:t>
            </w:r>
            <w:r w:rsidRPr="00E3707A">
              <w:t>Labor Code</w:t>
            </w:r>
            <w:r>
              <w:t xml:space="preserve"> to </w:t>
            </w:r>
            <w:r w:rsidR="00B160D9">
              <w:t>remove a</w:t>
            </w:r>
            <w:r w:rsidR="005E7EA1">
              <w:t xml:space="preserve"> provision disqualifying</w:t>
            </w:r>
            <w:r>
              <w:t xml:space="preserve"> </w:t>
            </w:r>
            <w:r w:rsidR="00B160D9">
              <w:t xml:space="preserve">an </w:t>
            </w:r>
            <w:r>
              <w:t xml:space="preserve">individual </w:t>
            </w:r>
            <w:r w:rsidR="00F71650">
              <w:t>for</w:t>
            </w:r>
            <w:r>
              <w:t xml:space="preserve"> unemployment benefits</w:t>
            </w:r>
            <w:r w:rsidR="005E7EA1">
              <w:t xml:space="preserve"> for a benef</w:t>
            </w:r>
            <w:r w:rsidR="0098353B">
              <w:t xml:space="preserve">it period in which their </w:t>
            </w:r>
            <w:r w:rsidR="005E7EA1">
              <w:t xml:space="preserve">total or partial unemployment is caused by </w:t>
            </w:r>
            <w:r w:rsidRPr="00E3707A">
              <w:t>a labor dispute at another place that</w:t>
            </w:r>
            <w:r>
              <w:t>:</w:t>
            </w:r>
          </w:p>
          <w:p w14:paraId="0FBA6991" w14:textId="0A023F8F" w:rsidR="000E2308" w:rsidRDefault="00A65680" w:rsidP="00BF793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E3707A">
              <w:t>is owned or operated by the same employi</w:t>
            </w:r>
            <w:r w:rsidRPr="00E3707A">
              <w:t>ng unit that owns or operates the premises where the individual is or was last employed</w:t>
            </w:r>
            <w:r>
              <w:t xml:space="preserve">; and </w:t>
            </w:r>
          </w:p>
          <w:p w14:paraId="67FC7DC5" w14:textId="134D11EA" w:rsidR="008529E7" w:rsidRDefault="00A65680" w:rsidP="00BF793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E3707A">
              <w:t>supplies material or services necessary to the continued and usual operation of</w:t>
            </w:r>
            <w:r>
              <w:t xml:space="preserve"> those premises</w:t>
            </w:r>
            <w:r w:rsidR="00B160D9">
              <w:t xml:space="preserve">. </w:t>
            </w:r>
          </w:p>
          <w:p w14:paraId="57FBCFA9" w14:textId="77777777" w:rsidR="008529E7" w:rsidRDefault="008529E7" w:rsidP="00BF79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6C6E85C" w14:textId="3BE77C87" w:rsidR="00FF2647" w:rsidRPr="009C36CD" w:rsidRDefault="00A65680" w:rsidP="00BF79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594A7A">
              <w:t>1</w:t>
            </w:r>
            <w:r w:rsidR="007A3742">
              <w:t>055</w:t>
            </w:r>
            <w:r w:rsidR="00594A7A">
              <w:t xml:space="preserve"> </w:t>
            </w:r>
            <w:r w:rsidR="004B50E4">
              <w:t>ex</w:t>
            </w:r>
            <w:r w:rsidR="00B160D9">
              <w:t>empts</w:t>
            </w:r>
            <w:r w:rsidR="004B50E4">
              <w:t xml:space="preserve"> from disqualification</w:t>
            </w:r>
            <w:r w:rsidR="000E2308">
              <w:t xml:space="preserve"> due to a labor dispute</w:t>
            </w:r>
            <w:r w:rsidR="004B50E4">
              <w:t xml:space="preserve"> </w:t>
            </w:r>
            <w:r w:rsidR="00E3707A">
              <w:t xml:space="preserve">an individual </w:t>
            </w:r>
            <w:r w:rsidRPr="00FF2647">
              <w:t xml:space="preserve">who shows to the satisfaction </w:t>
            </w:r>
            <w:r w:rsidR="009F7FC7" w:rsidRPr="00FF2647">
              <w:t>of</w:t>
            </w:r>
            <w:r w:rsidR="009F7FC7">
              <w:t xml:space="preserve"> the</w:t>
            </w:r>
            <w:r>
              <w:t xml:space="preserve"> </w:t>
            </w:r>
            <w:r w:rsidRPr="00FF2647">
              <w:t>Texas Workforce Commission</w:t>
            </w:r>
            <w:r>
              <w:t xml:space="preserve"> that </w:t>
            </w:r>
            <w:r w:rsidR="00F8736E">
              <w:t>the person has</w:t>
            </w:r>
            <w:r w:rsidRPr="00FF2647">
              <w:t xml:space="preserve"> been locked out of </w:t>
            </w:r>
            <w:r w:rsidR="001C1476">
              <w:t>their</w:t>
            </w:r>
            <w:r w:rsidRPr="00FF2647">
              <w:t xml:space="preserve"> place of employment</w:t>
            </w:r>
            <w:r>
              <w:t xml:space="preserve"> or </w:t>
            </w:r>
            <w:r w:rsidR="00F8736E">
              <w:t xml:space="preserve">the person has </w:t>
            </w:r>
            <w:r w:rsidRPr="00FF2647">
              <w:t>been placed on emergency leave without pay by the</w:t>
            </w:r>
            <w:r w:rsidR="001C1476">
              <w:t>ir</w:t>
            </w:r>
            <w:r w:rsidRPr="00FF2647">
              <w:t xml:space="preserve"> employer</w:t>
            </w:r>
            <w:r w:rsidR="001C1476">
              <w:t xml:space="preserve">. The bill </w:t>
            </w:r>
            <w:r w:rsidR="004B50E4">
              <w:t>define</w:t>
            </w:r>
            <w:r w:rsidR="001C1476">
              <w:t>s</w:t>
            </w:r>
            <w:r>
              <w:t xml:space="preserve"> "locked out" a</w:t>
            </w:r>
            <w:r w:rsidR="001C1476">
              <w:t>s a</w:t>
            </w:r>
            <w:r>
              <w:t>n employer</w:t>
            </w:r>
            <w:r w:rsidR="001C1476">
              <w:t>'s</w:t>
            </w:r>
            <w:r>
              <w:t xml:space="preserve"> </w:t>
            </w:r>
            <w:r w:rsidR="00AF7172">
              <w:t xml:space="preserve">denial </w:t>
            </w:r>
            <w:r w:rsidR="001C1476">
              <w:t>of</w:t>
            </w:r>
            <w:r>
              <w:t xml:space="preserve"> entry to employees who have </w:t>
            </w:r>
            <w:r w:rsidR="004B50E4">
              <w:t xml:space="preserve">neither </w:t>
            </w:r>
            <w:r w:rsidRPr="00FF2647">
              <w:t>gone on strike</w:t>
            </w:r>
            <w:r>
              <w:t xml:space="preserve"> </w:t>
            </w:r>
            <w:r w:rsidR="004B50E4">
              <w:t>n</w:t>
            </w:r>
            <w:r>
              <w:t xml:space="preserve">or </w:t>
            </w:r>
            <w:r w:rsidRPr="00FF2647">
              <w:t>notified the employer of a date on which the</w:t>
            </w:r>
            <w:r w:rsidR="001C1476">
              <w:t>y</w:t>
            </w:r>
            <w:r w:rsidRPr="00FF2647">
              <w:t xml:space="preserve"> intend to go on strike.</w:t>
            </w:r>
            <w:r>
              <w:t xml:space="preserve"> The bill </w:t>
            </w:r>
            <w:r w:rsidR="00AF7172">
              <w:t>establishes</w:t>
            </w:r>
            <w:r w:rsidR="004B50E4">
              <w:t xml:space="preserve"> that, </w:t>
            </w:r>
            <w:r w:rsidR="00AF7172">
              <w:t>f</w:t>
            </w:r>
            <w:r w:rsidR="004B50E4">
              <w:t>or purposes of the existing e</w:t>
            </w:r>
            <w:r>
              <w:t>xemption</w:t>
            </w:r>
            <w:r w:rsidR="00AF7172">
              <w:t>s</w:t>
            </w:r>
            <w:r w:rsidR="004B50E4">
              <w:t xml:space="preserve"> from disqualification for </w:t>
            </w:r>
            <w:r w:rsidR="00AF7172">
              <w:t>individuals</w:t>
            </w:r>
            <w:r w:rsidR="004B50E4">
              <w:t xml:space="preserve"> who show that they are not financing the applicable labor dispute, </w:t>
            </w:r>
            <w:r w:rsidRPr="00FF2647">
              <w:t xml:space="preserve">the payment of regular union dues does not constitute financing </w:t>
            </w:r>
            <w:r w:rsidR="004B50E4">
              <w:t>the</w:t>
            </w:r>
            <w:r w:rsidRPr="00FF2647">
              <w:t xml:space="preserve"> dispute</w:t>
            </w:r>
            <w:r w:rsidR="001A4021">
              <w:t xml:space="preserve">. </w:t>
            </w:r>
          </w:p>
          <w:p w14:paraId="57CCF3E0" w14:textId="77777777" w:rsidR="008423E4" w:rsidRPr="00835628" w:rsidRDefault="008423E4" w:rsidP="00BF7934">
            <w:pPr>
              <w:rPr>
                <w:b/>
              </w:rPr>
            </w:pPr>
          </w:p>
        </w:tc>
      </w:tr>
      <w:tr w:rsidR="00A10FA6" w14:paraId="14642D72" w14:textId="77777777" w:rsidTr="00345119">
        <w:tc>
          <w:tcPr>
            <w:tcW w:w="9576" w:type="dxa"/>
          </w:tcPr>
          <w:p w14:paraId="6F084CE7" w14:textId="77777777" w:rsidR="008423E4" w:rsidRPr="00A8133F" w:rsidRDefault="00A65680" w:rsidP="00BF793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C7B333A" w14:textId="77777777" w:rsidR="008423E4" w:rsidRDefault="008423E4" w:rsidP="00BF7934"/>
          <w:p w14:paraId="1353E425" w14:textId="4144D656" w:rsidR="008423E4" w:rsidRPr="00BF7934" w:rsidRDefault="00A65680" w:rsidP="00BF79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</w:t>
            </w:r>
            <w:r>
              <w:t xml:space="preserve"> 202</w:t>
            </w:r>
            <w:r w:rsidR="00594A7A">
              <w:t>3</w:t>
            </w:r>
            <w:r>
              <w:t>.</w:t>
            </w:r>
          </w:p>
        </w:tc>
      </w:tr>
    </w:tbl>
    <w:p w14:paraId="62302543" w14:textId="77777777" w:rsidR="008423E4" w:rsidRPr="00BE0E75" w:rsidRDefault="008423E4" w:rsidP="00BF7934">
      <w:pPr>
        <w:jc w:val="both"/>
        <w:rPr>
          <w:rFonts w:ascii="Arial" w:hAnsi="Arial"/>
          <w:sz w:val="16"/>
          <w:szCs w:val="16"/>
        </w:rPr>
      </w:pPr>
    </w:p>
    <w:sectPr w:rsidR="008423E4" w:rsidRPr="00BE0E75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A258F" w14:textId="77777777" w:rsidR="00000000" w:rsidRDefault="00A65680">
      <w:r>
        <w:separator/>
      </w:r>
    </w:p>
  </w:endnote>
  <w:endnote w:type="continuationSeparator" w:id="0">
    <w:p w14:paraId="5A97D0D1" w14:textId="77777777" w:rsidR="00000000" w:rsidRDefault="00A6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6333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10FA6" w14:paraId="4B7E54D9" w14:textId="77777777" w:rsidTr="009C1E9A">
      <w:trPr>
        <w:cantSplit/>
      </w:trPr>
      <w:tc>
        <w:tcPr>
          <w:tcW w:w="0" w:type="pct"/>
        </w:tcPr>
        <w:p w14:paraId="54B530D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61F747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FC389D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B8CC99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31D70D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10FA6" w14:paraId="7A9C6A49" w14:textId="77777777" w:rsidTr="009C1E9A">
      <w:trPr>
        <w:cantSplit/>
      </w:trPr>
      <w:tc>
        <w:tcPr>
          <w:tcW w:w="0" w:type="pct"/>
        </w:tcPr>
        <w:p w14:paraId="4889EEF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EA11CF2" w14:textId="6D023795" w:rsidR="00EC379B" w:rsidRPr="009C1E9A" w:rsidRDefault="00A6568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27318-D</w:t>
          </w:r>
        </w:p>
      </w:tc>
      <w:tc>
        <w:tcPr>
          <w:tcW w:w="2453" w:type="pct"/>
        </w:tcPr>
        <w:p w14:paraId="35E057FE" w14:textId="0D18708C" w:rsidR="00EC379B" w:rsidRDefault="00A6568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7681A">
            <w:t>23.120.195</w:t>
          </w:r>
          <w:r>
            <w:fldChar w:fldCharType="end"/>
          </w:r>
        </w:p>
      </w:tc>
    </w:tr>
    <w:tr w:rsidR="00A10FA6" w14:paraId="69B8EC6B" w14:textId="77777777" w:rsidTr="009C1E9A">
      <w:trPr>
        <w:cantSplit/>
      </w:trPr>
      <w:tc>
        <w:tcPr>
          <w:tcW w:w="0" w:type="pct"/>
        </w:tcPr>
        <w:p w14:paraId="5DA6698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42A64C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969549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8DE784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10FA6" w14:paraId="5642E85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652C0A6" w14:textId="29E2F727" w:rsidR="00EC379B" w:rsidRDefault="00A6568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C05E4E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FB5A33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FD750E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9D69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B54C0" w14:textId="77777777" w:rsidR="00000000" w:rsidRDefault="00A65680">
      <w:r>
        <w:separator/>
      </w:r>
    </w:p>
  </w:footnote>
  <w:footnote w:type="continuationSeparator" w:id="0">
    <w:p w14:paraId="065C9147" w14:textId="77777777" w:rsidR="00000000" w:rsidRDefault="00A65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2B0B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352F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4051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12286"/>
    <w:multiLevelType w:val="hybridMultilevel"/>
    <w:tmpl w:val="6F0E0C12"/>
    <w:lvl w:ilvl="0" w:tplc="F45AE4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1E2E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962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A49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AB7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1CD8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EDF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2D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60A7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F6FF5"/>
    <w:multiLevelType w:val="hybridMultilevel"/>
    <w:tmpl w:val="BB1CD48E"/>
    <w:lvl w:ilvl="0" w:tplc="4D5067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5CE7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AEED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EC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86B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8E97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885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96C4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2E63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906C9"/>
    <w:multiLevelType w:val="hybridMultilevel"/>
    <w:tmpl w:val="0DC22C0E"/>
    <w:lvl w:ilvl="0" w:tplc="CD40C3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9A3B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6C90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A2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6F2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850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5CE0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7A70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9C5C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07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960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7C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1139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2308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5F3"/>
    <w:rsid w:val="0012371B"/>
    <w:rsid w:val="001245C8"/>
    <w:rsid w:val="00124653"/>
    <w:rsid w:val="001247C5"/>
    <w:rsid w:val="00127893"/>
    <w:rsid w:val="001312BB"/>
    <w:rsid w:val="00132BE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2AF7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021"/>
    <w:rsid w:val="001A4310"/>
    <w:rsid w:val="001B053A"/>
    <w:rsid w:val="001B26D8"/>
    <w:rsid w:val="001B3BFA"/>
    <w:rsid w:val="001B75B8"/>
    <w:rsid w:val="001C1230"/>
    <w:rsid w:val="001C1476"/>
    <w:rsid w:val="001C1D5A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5463"/>
    <w:rsid w:val="0024691D"/>
    <w:rsid w:val="00247D27"/>
    <w:rsid w:val="0025076E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73A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37AC0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5A5A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4B5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B7B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58E"/>
    <w:rsid w:val="00450A40"/>
    <w:rsid w:val="00451D7C"/>
    <w:rsid w:val="00452FC3"/>
    <w:rsid w:val="0045430B"/>
    <w:rsid w:val="00455936"/>
    <w:rsid w:val="00455ACE"/>
    <w:rsid w:val="00456F6A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0E4"/>
    <w:rsid w:val="004B576C"/>
    <w:rsid w:val="004B772A"/>
    <w:rsid w:val="004C1F88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2669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34E3"/>
    <w:rsid w:val="00545548"/>
    <w:rsid w:val="00546923"/>
    <w:rsid w:val="00551CA6"/>
    <w:rsid w:val="00553312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456A"/>
    <w:rsid w:val="00576714"/>
    <w:rsid w:val="0057685A"/>
    <w:rsid w:val="005847EF"/>
    <w:rsid w:val="005851E6"/>
    <w:rsid w:val="005878B7"/>
    <w:rsid w:val="00592C9A"/>
    <w:rsid w:val="00593DF8"/>
    <w:rsid w:val="00594A7A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B6877"/>
    <w:rsid w:val="005C1496"/>
    <w:rsid w:val="005C17C5"/>
    <w:rsid w:val="005C2B21"/>
    <w:rsid w:val="005C2C00"/>
    <w:rsid w:val="005C4C6F"/>
    <w:rsid w:val="005C5127"/>
    <w:rsid w:val="005C7353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E7EA1"/>
    <w:rsid w:val="005F1519"/>
    <w:rsid w:val="005F4862"/>
    <w:rsid w:val="005F5679"/>
    <w:rsid w:val="005F5FDF"/>
    <w:rsid w:val="005F6960"/>
    <w:rsid w:val="005F7000"/>
    <w:rsid w:val="005F7AAA"/>
    <w:rsid w:val="0060021B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15"/>
    <w:rsid w:val="00641B42"/>
    <w:rsid w:val="00645750"/>
    <w:rsid w:val="006505CD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5A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1CFA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742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4439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5661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29E7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62A4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53B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9F7FC7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0FA6"/>
    <w:rsid w:val="00A12330"/>
    <w:rsid w:val="00A1259F"/>
    <w:rsid w:val="00A1446F"/>
    <w:rsid w:val="00A151B5"/>
    <w:rsid w:val="00A16DC1"/>
    <w:rsid w:val="00A220FF"/>
    <w:rsid w:val="00A227E0"/>
    <w:rsid w:val="00A232E4"/>
    <w:rsid w:val="00A23732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65680"/>
    <w:rsid w:val="00A70E35"/>
    <w:rsid w:val="00A712C3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62F"/>
    <w:rsid w:val="00AB2C05"/>
    <w:rsid w:val="00AB2DCE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68C0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172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0D9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57EC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B7FD5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7934"/>
    <w:rsid w:val="00C013F4"/>
    <w:rsid w:val="00C040AB"/>
    <w:rsid w:val="00C0499B"/>
    <w:rsid w:val="00C05406"/>
    <w:rsid w:val="00C05CF0"/>
    <w:rsid w:val="00C05E4E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49A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989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67BF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039B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07A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212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650"/>
    <w:rsid w:val="00F71C5A"/>
    <w:rsid w:val="00F733A4"/>
    <w:rsid w:val="00F7681A"/>
    <w:rsid w:val="00F7758F"/>
    <w:rsid w:val="00F82811"/>
    <w:rsid w:val="00F84153"/>
    <w:rsid w:val="00F85661"/>
    <w:rsid w:val="00F8736E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2647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FF9E79-4DE7-4173-A81F-DC914A9C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F264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F26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264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2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2647"/>
    <w:rPr>
      <w:b/>
      <w:bCs/>
    </w:rPr>
  </w:style>
  <w:style w:type="paragraph" w:styleId="Revision">
    <w:name w:val="Revision"/>
    <w:hidden/>
    <w:uiPriority w:val="99"/>
    <w:semiHidden/>
    <w:rsid w:val="000209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2205</Characters>
  <Application>Microsoft Office Word</Application>
  <DocSecurity>4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HB01055 (Committee Report (Unamended))</vt:lpstr>
    </vt:vector>
  </TitlesOfParts>
  <Company>State of Texas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27318</dc:subject>
  <dc:creator>State of Texas</dc:creator>
  <dc:description>HB 1055 by Turner-(H)Business &amp; Industry</dc:description>
  <cp:lastModifiedBy>Matthew Lee</cp:lastModifiedBy>
  <cp:revision>2</cp:revision>
  <cp:lastPrinted>2003-11-26T17:21:00Z</cp:lastPrinted>
  <dcterms:created xsi:type="dcterms:W3CDTF">2023-05-05T00:12:00Z</dcterms:created>
  <dcterms:modified xsi:type="dcterms:W3CDTF">2023-05-05T00:12:00Z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23.120.195</vt:lpwstr>
  </property>
</Properties>
</file>