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35511" w14:paraId="576DB510" w14:textId="77777777" w:rsidTr="00345119">
        <w:tc>
          <w:tcPr>
            <w:tcW w:w="9576" w:type="dxa"/>
            <w:noWrap/>
          </w:tcPr>
          <w:p w14:paraId="2B6B88D9" w14:textId="77777777" w:rsidR="008423E4" w:rsidRPr="0022177D" w:rsidRDefault="005C2F8B" w:rsidP="00FF6726">
            <w:pPr>
              <w:pStyle w:val="Heading1"/>
            </w:pPr>
            <w:r w:rsidRPr="00631897">
              <w:t>BILL ANALYSIS</w:t>
            </w:r>
          </w:p>
        </w:tc>
      </w:tr>
    </w:tbl>
    <w:p w14:paraId="26C8048D" w14:textId="77777777" w:rsidR="008423E4" w:rsidRPr="0022177D" w:rsidRDefault="008423E4" w:rsidP="00FF6726">
      <w:pPr>
        <w:jc w:val="center"/>
      </w:pPr>
    </w:p>
    <w:p w14:paraId="6263519D" w14:textId="77777777" w:rsidR="008423E4" w:rsidRPr="00B31F0E" w:rsidRDefault="008423E4" w:rsidP="00FF6726"/>
    <w:p w14:paraId="173EDD50" w14:textId="77777777" w:rsidR="008423E4" w:rsidRPr="00742794" w:rsidRDefault="008423E4" w:rsidP="00FF6726">
      <w:pPr>
        <w:tabs>
          <w:tab w:val="right" w:pos="9360"/>
        </w:tabs>
      </w:pPr>
    </w:p>
    <w:tbl>
      <w:tblPr>
        <w:tblW w:w="0" w:type="auto"/>
        <w:tblLayout w:type="fixed"/>
        <w:tblLook w:val="01E0" w:firstRow="1" w:lastRow="1" w:firstColumn="1" w:lastColumn="1" w:noHBand="0" w:noVBand="0"/>
      </w:tblPr>
      <w:tblGrid>
        <w:gridCol w:w="9576"/>
      </w:tblGrid>
      <w:tr w:rsidR="00235511" w14:paraId="2AEBC73A" w14:textId="77777777" w:rsidTr="00345119">
        <w:tc>
          <w:tcPr>
            <w:tcW w:w="9576" w:type="dxa"/>
          </w:tcPr>
          <w:p w14:paraId="61BD0167" w14:textId="4153C26B" w:rsidR="008423E4" w:rsidRPr="00861995" w:rsidRDefault="005C2F8B" w:rsidP="00FF6726">
            <w:pPr>
              <w:jc w:val="right"/>
            </w:pPr>
            <w:r>
              <w:t>C.S.H.B. 1076</w:t>
            </w:r>
          </w:p>
        </w:tc>
      </w:tr>
      <w:tr w:rsidR="00235511" w14:paraId="60DCD096" w14:textId="77777777" w:rsidTr="00345119">
        <w:tc>
          <w:tcPr>
            <w:tcW w:w="9576" w:type="dxa"/>
          </w:tcPr>
          <w:p w14:paraId="3246CABF" w14:textId="62D91ED1" w:rsidR="008423E4" w:rsidRPr="00861995" w:rsidRDefault="005C2F8B" w:rsidP="00FF6726">
            <w:pPr>
              <w:jc w:val="right"/>
            </w:pPr>
            <w:r>
              <w:t xml:space="preserve">By: </w:t>
            </w:r>
            <w:r w:rsidR="00754052">
              <w:t>Neave Criado</w:t>
            </w:r>
          </w:p>
        </w:tc>
      </w:tr>
      <w:tr w:rsidR="00235511" w14:paraId="784DC2F0" w14:textId="77777777" w:rsidTr="00345119">
        <w:tc>
          <w:tcPr>
            <w:tcW w:w="9576" w:type="dxa"/>
          </w:tcPr>
          <w:p w14:paraId="123AE41C" w14:textId="0D62E791" w:rsidR="008423E4" w:rsidRPr="00861995" w:rsidRDefault="005C2F8B" w:rsidP="00FF6726">
            <w:pPr>
              <w:jc w:val="right"/>
            </w:pPr>
            <w:r>
              <w:t>Homeland Security &amp; Public Safety</w:t>
            </w:r>
          </w:p>
        </w:tc>
      </w:tr>
      <w:tr w:rsidR="00235511" w14:paraId="57E028CD" w14:textId="77777777" w:rsidTr="00345119">
        <w:tc>
          <w:tcPr>
            <w:tcW w:w="9576" w:type="dxa"/>
          </w:tcPr>
          <w:p w14:paraId="5A3C56F0" w14:textId="46059C42" w:rsidR="008423E4" w:rsidRDefault="005C2F8B" w:rsidP="00FF6726">
            <w:pPr>
              <w:jc w:val="right"/>
            </w:pPr>
            <w:r>
              <w:t>Committee Report (Substituted)</w:t>
            </w:r>
          </w:p>
        </w:tc>
      </w:tr>
    </w:tbl>
    <w:p w14:paraId="4D8A24BA" w14:textId="77777777" w:rsidR="008423E4" w:rsidRDefault="008423E4" w:rsidP="00FF6726">
      <w:pPr>
        <w:tabs>
          <w:tab w:val="right" w:pos="9360"/>
        </w:tabs>
      </w:pPr>
    </w:p>
    <w:p w14:paraId="47AFCEC2" w14:textId="77777777" w:rsidR="008423E4" w:rsidRDefault="008423E4" w:rsidP="00FF6726"/>
    <w:p w14:paraId="3E9BC47D" w14:textId="77777777" w:rsidR="008423E4" w:rsidRDefault="008423E4" w:rsidP="00FF6726"/>
    <w:tbl>
      <w:tblPr>
        <w:tblW w:w="0" w:type="auto"/>
        <w:tblCellMar>
          <w:left w:w="115" w:type="dxa"/>
          <w:right w:w="115" w:type="dxa"/>
        </w:tblCellMar>
        <w:tblLook w:val="01E0" w:firstRow="1" w:lastRow="1" w:firstColumn="1" w:lastColumn="1" w:noHBand="0" w:noVBand="0"/>
      </w:tblPr>
      <w:tblGrid>
        <w:gridCol w:w="9360"/>
      </w:tblGrid>
      <w:tr w:rsidR="00235511" w14:paraId="6A72BE0F" w14:textId="77777777" w:rsidTr="00AA4D3B">
        <w:tc>
          <w:tcPr>
            <w:tcW w:w="9360" w:type="dxa"/>
          </w:tcPr>
          <w:p w14:paraId="78CDCB58" w14:textId="77777777" w:rsidR="008423E4" w:rsidRPr="00A8133F" w:rsidRDefault="005C2F8B" w:rsidP="00FF6726">
            <w:pPr>
              <w:rPr>
                <w:b/>
              </w:rPr>
            </w:pPr>
            <w:r w:rsidRPr="009C1E9A">
              <w:rPr>
                <w:b/>
                <w:u w:val="single"/>
              </w:rPr>
              <w:t>BACKGROUND AND PURPOSE</w:t>
            </w:r>
            <w:r>
              <w:rPr>
                <w:b/>
              </w:rPr>
              <w:t xml:space="preserve"> </w:t>
            </w:r>
          </w:p>
          <w:p w14:paraId="09FEEA4E" w14:textId="77777777" w:rsidR="008423E4" w:rsidRDefault="008423E4" w:rsidP="00FF6726"/>
          <w:p w14:paraId="136F6537" w14:textId="5AC41BFC" w:rsidR="008423E4" w:rsidRDefault="005C2F8B" w:rsidP="00FF6726">
            <w:pPr>
              <w:jc w:val="both"/>
            </w:pPr>
            <w:r w:rsidRPr="009B4561">
              <w:rPr>
                <w:bCs/>
              </w:rPr>
              <w:t>Police departments across the country and the state are facing staffing shortages and hiring difficulties, including low recruitment and retention rates. As departments struggle to fill open positions, they are mandating overtime and asking current officer</w:t>
            </w:r>
            <w:r w:rsidRPr="009B4561">
              <w:rPr>
                <w:bCs/>
              </w:rPr>
              <w:t xml:space="preserve">s to take on extra roles, </w:t>
            </w:r>
            <w:r>
              <w:rPr>
                <w:bCs/>
              </w:rPr>
              <w:t xml:space="preserve">further </w:t>
            </w:r>
            <w:r w:rsidRPr="009B4561">
              <w:rPr>
                <w:bCs/>
              </w:rPr>
              <w:t>straining the police forces' capacities. Moreover, with limited officers on patrol, many communities are facing longer wait times in response to 9</w:t>
            </w:r>
            <w:r w:rsidR="00C1013F">
              <w:rPr>
                <w:bCs/>
              </w:rPr>
              <w:t>-</w:t>
            </w:r>
            <w:r w:rsidRPr="009B4561">
              <w:rPr>
                <w:bCs/>
              </w:rPr>
              <w:t>1</w:t>
            </w:r>
            <w:r w:rsidR="00C1013F">
              <w:rPr>
                <w:bCs/>
              </w:rPr>
              <w:t>-</w:t>
            </w:r>
            <w:r w:rsidRPr="009B4561">
              <w:rPr>
                <w:bCs/>
              </w:rPr>
              <w:t xml:space="preserve">1 calls. Under current state law, before hiring an individual as a peace </w:t>
            </w:r>
            <w:r w:rsidRPr="009B4561">
              <w:rPr>
                <w:bCs/>
              </w:rPr>
              <w:t xml:space="preserve">officer, a law enforcement agency must obtain proof of citizenship. </w:t>
            </w:r>
            <w:r w:rsidR="007C4AF5">
              <w:rPr>
                <w:bCs/>
              </w:rPr>
              <w:t>C.S.</w:t>
            </w:r>
            <w:r>
              <w:rPr>
                <w:bCs/>
              </w:rPr>
              <w:t>H.B.</w:t>
            </w:r>
            <w:r w:rsidRPr="009B4561">
              <w:rPr>
                <w:bCs/>
              </w:rPr>
              <w:t xml:space="preserve"> 1076 </w:t>
            </w:r>
            <w:r>
              <w:rPr>
                <w:bCs/>
              </w:rPr>
              <w:t>seeks to</w:t>
            </w:r>
            <w:r w:rsidRPr="009B4561">
              <w:rPr>
                <w:bCs/>
              </w:rPr>
              <w:t xml:space="preserve"> address the increased need for peace officers by allowing political subdivisions to </w:t>
            </w:r>
            <w:r>
              <w:rPr>
                <w:bCs/>
              </w:rPr>
              <w:t xml:space="preserve">appoint or employ </w:t>
            </w:r>
            <w:r w:rsidRPr="009B4561">
              <w:rPr>
                <w:bCs/>
              </w:rPr>
              <w:t xml:space="preserve">legal permanent residents </w:t>
            </w:r>
            <w:r w:rsidR="007A7444">
              <w:rPr>
                <w:bCs/>
              </w:rPr>
              <w:t xml:space="preserve">who </w:t>
            </w:r>
            <w:r>
              <w:rPr>
                <w:bCs/>
              </w:rPr>
              <w:t>are licensed by the Texas Commiss</w:t>
            </w:r>
            <w:r>
              <w:rPr>
                <w:bCs/>
              </w:rPr>
              <w:t>ion on Law Enforcement</w:t>
            </w:r>
            <w:r w:rsidR="007A7444">
              <w:rPr>
                <w:bCs/>
              </w:rPr>
              <w:t xml:space="preserve"> and who </w:t>
            </w:r>
            <w:r w:rsidR="00847453">
              <w:rPr>
                <w:bCs/>
              </w:rPr>
              <w:t>intend to</w:t>
            </w:r>
            <w:r w:rsidR="007A7444">
              <w:rPr>
                <w:bCs/>
              </w:rPr>
              <w:t xml:space="preserve"> apply for U.S. citizenship</w:t>
            </w:r>
            <w:r w:rsidRPr="009B4561">
              <w:rPr>
                <w:bCs/>
              </w:rPr>
              <w:t>.</w:t>
            </w:r>
          </w:p>
          <w:p w14:paraId="338AAF45" w14:textId="77777777" w:rsidR="008423E4" w:rsidRPr="00E26B13" w:rsidRDefault="008423E4" w:rsidP="00FF6726">
            <w:pPr>
              <w:rPr>
                <w:b/>
              </w:rPr>
            </w:pPr>
          </w:p>
        </w:tc>
      </w:tr>
      <w:tr w:rsidR="00235511" w14:paraId="32015016" w14:textId="77777777" w:rsidTr="00AA4D3B">
        <w:tc>
          <w:tcPr>
            <w:tcW w:w="9360" w:type="dxa"/>
          </w:tcPr>
          <w:p w14:paraId="4EF2370A" w14:textId="77777777" w:rsidR="0017725B" w:rsidRDefault="005C2F8B" w:rsidP="00FF6726">
            <w:pPr>
              <w:rPr>
                <w:b/>
                <w:u w:val="single"/>
              </w:rPr>
            </w:pPr>
            <w:r>
              <w:rPr>
                <w:b/>
                <w:u w:val="single"/>
              </w:rPr>
              <w:t>CRIMINAL JUSTICE IMPACT</w:t>
            </w:r>
          </w:p>
          <w:p w14:paraId="3D36628F" w14:textId="77777777" w:rsidR="0017725B" w:rsidRDefault="0017725B" w:rsidP="00FF6726">
            <w:pPr>
              <w:rPr>
                <w:b/>
                <w:u w:val="single"/>
              </w:rPr>
            </w:pPr>
          </w:p>
          <w:p w14:paraId="6899E9C2" w14:textId="73A999B4" w:rsidR="00CB5ADE" w:rsidRPr="00CB5ADE" w:rsidRDefault="005C2F8B" w:rsidP="00FF6726">
            <w:pPr>
              <w:jc w:val="both"/>
            </w:pPr>
            <w:r>
              <w:t xml:space="preserve">It is the committee's opinion that this bill does not expressly create a criminal offense, increase the punishment for an existing criminal offense or category </w:t>
            </w:r>
            <w:r>
              <w:t>of offenses, or change the eligibility of a person for community supervision, parole, or mandatory supervision.</w:t>
            </w:r>
          </w:p>
          <w:p w14:paraId="60D6F852" w14:textId="77777777" w:rsidR="0017725B" w:rsidRPr="0017725B" w:rsidRDefault="0017725B" w:rsidP="00FF6726">
            <w:pPr>
              <w:rPr>
                <w:b/>
                <w:u w:val="single"/>
              </w:rPr>
            </w:pPr>
          </w:p>
        </w:tc>
      </w:tr>
      <w:tr w:rsidR="00235511" w14:paraId="0A529273" w14:textId="77777777" w:rsidTr="00AA4D3B">
        <w:tc>
          <w:tcPr>
            <w:tcW w:w="9360" w:type="dxa"/>
          </w:tcPr>
          <w:p w14:paraId="776A1DDA" w14:textId="77777777" w:rsidR="008423E4" w:rsidRPr="00A8133F" w:rsidRDefault="005C2F8B" w:rsidP="00FF6726">
            <w:pPr>
              <w:rPr>
                <w:b/>
              </w:rPr>
            </w:pPr>
            <w:r w:rsidRPr="009C1E9A">
              <w:rPr>
                <w:b/>
                <w:u w:val="single"/>
              </w:rPr>
              <w:t>RULEMAKING AUTHORITY</w:t>
            </w:r>
            <w:r>
              <w:rPr>
                <w:b/>
              </w:rPr>
              <w:t xml:space="preserve"> </w:t>
            </w:r>
          </w:p>
          <w:p w14:paraId="3D08276F" w14:textId="77777777" w:rsidR="008423E4" w:rsidRDefault="008423E4" w:rsidP="00FF6726"/>
          <w:p w14:paraId="3D54EE14" w14:textId="071F409F" w:rsidR="00613C68" w:rsidRDefault="005C2F8B" w:rsidP="00FF6726">
            <w:pPr>
              <w:pStyle w:val="Header"/>
              <w:tabs>
                <w:tab w:val="clear" w:pos="4320"/>
                <w:tab w:val="clear" w:pos="8640"/>
              </w:tabs>
              <w:jc w:val="both"/>
            </w:pPr>
            <w:r>
              <w:t xml:space="preserve">It is the committee's opinion that this bill does not expressly grant any additional rulemaking authority to a </w:t>
            </w:r>
            <w:r>
              <w:t>state officer, department, agency, or institution.</w:t>
            </w:r>
          </w:p>
          <w:p w14:paraId="607F2F9D" w14:textId="77777777" w:rsidR="008423E4" w:rsidRPr="00E21FDC" w:rsidRDefault="008423E4" w:rsidP="00FF6726">
            <w:pPr>
              <w:rPr>
                <w:b/>
              </w:rPr>
            </w:pPr>
          </w:p>
        </w:tc>
      </w:tr>
      <w:tr w:rsidR="00235511" w14:paraId="7E045D34" w14:textId="77777777" w:rsidTr="00AA4D3B">
        <w:tc>
          <w:tcPr>
            <w:tcW w:w="9360" w:type="dxa"/>
          </w:tcPr>
          <w:p w14:paraId="1CC8F549" w14:textId="77777777" w:rsidR="008423E4" w:rsidRPr="00A8133F" w:rsidRDefault="005C2F8B" w:rsidP="00FF6726">
            <w:pPr>
              <w:rPr>
                <w:b/>
              </w:rPr>
            </w:pPr>
            <w:r w:rsidRPr="009C1E9A">
              <w:rPr>
                <w:b/>
                <w:u w:val="single"/>
              </w:rPr>
              <w:t>ANALYSIS</w:t>
            </w:r>
            <w:r>
              <w:rPr>
                <w:b/>
              </w:rPr>
              <w:t xml:space="preserve"> </w:t>
            </w:r>
          </w:p>
          <w:p w14:paraId="6476AB23" w14:textId="77777777" w:rsidR="008423E4" w:rsidRDefault="008423E4" w:rsidP="00FF6726"/>
          <w:p w14:paraId="663AE9E9" w14:textId="291FC820" w:rsidR="000F2F53" w:rsidRDefault="005C2F8B" w:rsidP="00FF6726">
            <w:pPr>
              <w:pStyle w:val="Header"/>
              <w:tabs>
                <w:tab w:val="clear" w:pos="4320"/>
                <w:tab w:val="clear" w:pos="8640"/>
              </w:tabs>
              <w:jc w:val="both"/>
            </w:pPr>
            <w:r w:rsidRPr="00731E34">
              <w:t>C.S.</w:t>
            </w:r>
            <w:r w:rsidR="00CB5ADE">
              <w:t xml:space="preserve">H.B. 1076 amends the </w:t>
            </w:r>
            <w:r w:rsidR="006E0921">
              <w:t xml:space="preserve">Local Government Code to </w:t>
            </w:r>
            <w:r>
              <w:t xml:space="preserve">authorize a political subdivision </w:t>
            </w:r>
            <w:r w:rsidRPr="00916FBD">
              <w:t xml:space="preserve">that </w:t>
            </w:r>
            <w:r>
              <w:t xml:space="preserve">appoints or </w:t>
            </w:r>
            <w:r w:rsidRPr="00916FBD">
              <w:t xml:space="preserve">employs </w:t>
            </w:r>
            <w:r w:rsidR="00234DDE">
              <w:t xml:space="preserve">peace officers to appoint or employ a legal </w:t>
            </w:r>
            <w:r w:rsidR="00234DDE" w:rsidRPr="00234DDE">
              <w:t xml:space="preserve">permanent </w:t>
            </w:r>
            <w:r w:rsidR="00847453">
              <w:t xml:space="preserve">U.S. </w:t>
            </w:r>
            <w:r w:rsidR="00234DDE" w:rsidRPr="00234DDE">
              <w:t xml:space="preserve">resident </w:t>
            </w:r>
            <w:r w:rsidR="00234DDE">
              <w:t xml:space="preserve">as a peace officer </w:t>
            </w:r>
            <w:r w:rsidR="00234DDE" w:rsidRPr="00234DDE">
              <w:t xml:space="preserve">if the person submits an affidavit to the political subdivision in </w:t>
            </w:r>
            <w:r w:rsidR="00234DDE">
              <w:t xml:space="preserve">a </w:t>
            </w:r>
            <w:r w:rsidR="00234DDE" w:rsidRPr="00234DDE">
              <w:t>form</w:t>
            </w:r>
            <w:r w:rsidR="00234DDE">
              <w:t xml:space="preserve"> prescribed </w:t>
            </w:r>
            <w:r w:rsidR="00021B10">
              <w:t xml:space="preserve">by the Texas Commission on Law Enforcement (TCOLE) </w:t>
            </w:r>
            <w:r w:rsidR="007E2542">
              <w:t>affirming the person's intent to apply for U</w:t>
            </w:r>
            <w:r w:rsidR="00FA387C">
              <w:t>.</w:t>
            </w:r>
            <w:r w:rsidR="007E2542">
              <w:t>S</w:t>
            </w:r>
            <w:r w:rsidR="00FA387C">
              <w:t>.</w:t>
            </w:r>
            <w:r w:rsidR="007E2542">
              <w:t xml:space="preserve"> citizenship not later than six months after the date the person becomes eligible to do so</w:t>
            </w:r>
            <w:r>
              <w:t>.</w:t>
            </w:r>
            <w:r w:rsidR="007E2542">
              <w:t xml:space="preserve"> </w:t>
            </w:r>
            <w:r>
              <w:t xml:space="preserve"> </w:t>
            </w:r>
          </w:p>
          <w:p w14:paraId="2E1F1178" w14:textId="77777777" w:rsidR="000F2F53" w:rsidRDefault="000F2F53" w:rsidP="00FF6726">
            <w:pPr>
              <w:pStyle w:val="Header"/>
              <w:tabs>
                <w:tab w:val="clear" w:pos="4320"/>
                <w:tab w:val="clear" w:pos="8640"/>
              </w:tabs>
              <w:jc w:val="both"/>
            </w:pPr>
          </w:p>
          <w:p w14:paraId="75F2CBD1" w14:textId="3D543BE5" w:rsidR="00CB5ADE" w:rsidRPr="009C36CD" w:rsidRDefault="005C2F8B" w:rsidP="00FF6726">
            <w:pPr>
              <w:pStyle w:val="Header"/>
              <w:tabs>
                <w:tab w:val="clear" w:pos="4320"/>
                <w:tab w:val="clear" w:pos="8640"/>
              </w:tabs>
              <w:jc w:val="both"/>
            </w:pPr>
            <w:r w:rsidRPr="00731E34">
              <w:t>C.S.</w:t>
            </w:r>
            <w:r w:rsidR="000F2F53">
              <w:t xml:space="preserve">H.B. 1076 amends the Occupations Code to </w:t>
            </w:r>
            <w:r w:rsidR="006E0921">
              <w:t>require TCOLE to issue a</w:t>
            </w:r>
            <w:r w:rsidR="000F32F4">
              <w:t xml:space="preserve"> peace officer</w:t>
            </w:r>
            <w:r w:rsidR="006E0921">
              <w:t xml:space="preserve"> license </w:t>
            </w:r>
            <w:r w:rsidR="00B61072">
              <w:t xml:space="preserve">to </w:t>
            </w:r>
            <w:r w:rsidR="00A12B69">
              <w:t>a person who is</w:t>
            </w:r>
            <w:r w:rsidR="006E0921">
              <w:t xml:space="preserve"> a </w:t>
            </w:r>
            <w:r w:rsidR="00021B10">
              <w:t xml:space="preserve">legal permanent </w:t>
            </w:r>
            <w:r w:rsidR="00847453">
              <w:t xml:space="preserve">U.S. </w:t>
            </w:r>
            <w:r w:rsidR="00021B10">
              <w:t xml:space="preserve">resident </w:t>
            </w:r>
            <w:r w:rsidR="006E0921">
              <w:t xml:space="preserve">if </w:t>
            </w:r>
            <w:r w:rsidR="005F3800">
              <w:t xml:space="preserve">the person </w:t>
            </w:r>
            <w:r w:rsidR="006E0921">
              <w:t>meet</w:t>
            </w:r>
            <w:r w:rsidR="005F3800">
              <w:t>s</w:t>
            </w:r>
            <w:r w:rsidR="006E0921">
              <w:t xml:space="preserve"> </w:t>
            </w:r>
            <w:r w:rsidR="00151F99">
              <w:t xml:space="preserve">the </w:t>
            </w:r>
            <w:r w:rsidR="000F2F53">
              <w:t xml:space="preserve">applicable </w:t>
            </w:r>
            <w:r w:rsidR="00466BC8">
              <w:t xml:space="preserve">licensing </w:t>
            </w:r>
            <w:r w:rsidR="000F2F53">
              <w:t>requirements</w:t>
            </w:r>
            <w:r w:rsidR="00A12B69">
              <w:t xml:space="preserve"> and TCOLE's rules for the license</w:t>
            </w:r>
            <w:r w:rsidR="00916FBD">
              <w:t xml:space="preserve">. </w:t>
            </w:r>
            <w:r w:rsidR="007E2542">
              <w:t xml:space="preserve">The bill requires TCOLE to prescribe a form for </w:t>
            </w:r>
            <w:r w:rsidR="00B61072">
              <w:t xml:space="preserve">such </w:t>
            </w:r>
            <w:r w:rsidR="007E2542">
              <w:t>a person to</w:t>
            </w:r>
            <w:r w:rsidR="00801D1D">
              <w:t xml:space="preserve"> </w:t>
            </w:r>
            <w:r w:rsidR="007E2542">
              <w:t>affirm the</w:t>
            </w:r>
            <w:r w:rsidR="00B61072">
              <w:t>ir</w:t>
            </w:r>
            <w:r w:rsidR="007E2542">
              <w:t xml:space="preserve"> intent to apply for U</w:t>
            </w:r>
            <w:r w:rsidR="00FA387C">
              <w:t>.</w:t>
            </w:r>
            <w:r w:rsidR="007E2542">
              <w:t>S</w:t>
            </w:r>
            <w:r w:rsidR="00FA387C">
              <w:t>.</w:t>
            </w:r>
            <w:r w:rsidR="007E2542">
              <w:t xml:space="preserve"> citizenship not later than six months after the date the person becomes eligible to do so. </w:t>
            </w:r>
            <w:r w:rsidR="007F184C">
              <w:t>The bill revises the preemployment procedures for</w:t>
            </w:r>
            <w:r w:rsidR="00151F99" w:rsidRPr="00151F99">
              <w:t xml:space="preserve"> law enforcement agenc</w:t>
            </w:r>
            <w:r w:rsidR="007F184C">
              <w:t>ies</w:t>
            </w:r>
            <w:r w:rsidR="00151F99" w:rsidRPr="00151F99">
              <w:t xml:space="preserve"> </w:t>
            </w:r>
            <w:r w:rsidR="007F184C">
              <w:t xml:space="preserve">to </w:t>
            </w:r>
            <w:r w:rsidR="00613C68">
              <w:t>require</w:t>
            </w:r>
            <w:r w:rsidR="007F184C">
              <w:t xml:space="preserve"> an </w:t>
            </w:r>
            <w:r w:rsidR="00151F99">
              <w:t xml:space="preserve">agency </w:t>
            </w:r>
            <w:r w:rsidR="00613C68">
              <w:t xml:space="preserve">seeking to hire a legal permanent </w:t>
            </w:r>
            <w:r w:rsidR="00847453">
              <w:t xml:space="preserve">U.S. </w:t>
            </w:r>
            <w:r w:rsidR="00613C68">
              <w:t xml:space="preserve">resident as a </w:t>
            </w:r>
            <w:r w:rsidR="000B316E">
              <w:t xml:space="preserve">law enforcement </w:t>
            </w:r>
            <w:r w:rsidR="00613C68">
              <w:t xml:space="preserve">officer </w:t>
            </w:r>
            <w:r w:rsidR="00466BC8">
              <w:t xml:space="preserve">on or after December 1, 2023, </w:t>
            </w:r>
            <w:r w:rsidR="00613C68">
              <w:t>to</w:t>
            </w:r>
            <w:r w:rsidR="007F184C">
              <w:t xml:space="preserve"> submit to TCOLE before hiring </w:t>
            </w:r>
            <w:r w:rsidR="00613C68">
              <w:t>the</w:t>
            </w:r>
            <w:r w:rsidR="007F184C">
              <w:t xml:space="preserve"> officer confirmation that the </w:t>
            </w:r>
            <w:r w:rsidR="00613C68">
              <w:t xml:space="preserve">hiring </w:t>
            </w:r>
            <w:r w:rsidR="007F184C">
              <w:t>agency, to the best of its ability,</w:t>
            </w:r>
            <w:r w:rsidR="00151F99">
              <w:t xml:space="preserve"> obtain</w:t>
            </w:r>
            <w:r w:rsidR="007F184C">
              <w:t>ed</w:t>
            </w:r>
            <w:r w:rsidR="00151F99">
              <w:t xml:space="preserve"> and review</w:t>
            </w:r>
            <w:r w:rsidR="007F184C">
              <w:t>ed</w:t>
            </w:r>
            <w:r w:rsidR="00151F99">
              <w:t xml:space="preserve"> proof </w:t>
            </w:r>
            <w:r w:rsidR="00613C68">
              <w:t>of</w:t>
            </w:r>
            <w:r w:rsidR="00151F99">
              <w:t xml:space="preserve"> legal permanent residence</w:t>
            </w:r>
            <w:r w:rsidR="00B61072">
              <w:t xml:space="preserve"> and an affidavit </w:t>
            </w:r>
            <w:r w:rsidR="00111C59">
              <w:t xml:space="preserve">affirming the </w:t>
            </w:r>
            <w:r w:rsidR="00EB59C1">
              <w:t xml:space="preserve">person's </w:t>
            </w:r>
            <w:r w:rsidR="00111C59">
              <w:t>intent to apply for U.S. citizenship not later than six months after the date the person becomes eligible to do so</w:t>
            </w:r>
            <w:r w:rsidR="00151F99">
              <w:t>.</w:t>
            </w:r>
            <w:r w:rsidR="00613C68">
              <w:t xml:space="preserve"> The bill</w:t>
            </w:r>
            <w:r>
              <w:t xml:space="preserve"> </w:t>
            </w:r>
            <w:r w:rsidR="006E0921">
              <w:t>requir</w:t>
            </w:r>
            <w:r>
              <w:t xml:space="preserve">es </w:t>
            </w:r>
            <w:r w:rsidR="00613C68">
              <w:t>TCOLE</w:t>
            </w:r>
            <w:r>
              <w:t xml:space="preserve"> to amend rules as necessary to comply with </w:t>
            </w:r>
            <w:r w:rsidR="00613C68">
              <w:t xml:space="preserve">these provisions </w:t>
            </w:r>
            <w:r w:rsidR="006E0921">
              <w:t>not later than December 1, 2023.</w:t>
            </w:r>
          </w:p>
          <w:p w14:paraId="369B4720" w14:textId="77777777" w:rsidR="008423E4" w:rsidRPr="00835628" w:rsidRDefault="008423E4" w:rsidP="00FF6726">
            <w:pPr>
              <w:rPr>
                <w:b/>
              </w:rPr>
            </w:pPr>
          </w:p>
        </w:tc>
      </w:tr>
      <w:tr w:rsidR="00235511" w14:paraId="46949C6C" w14:textId="77777777" w:rsidTr="00AA4D3B">
        <w:tc>
          <w:tcPr>
            <w:tcW w:w="9360" w:type="dxa"/>
          </w:tcPr>
          <w:p w14:paraId="08789825" w14:textId="77777777" w:rsidR="008423E4" w:rsidRPr="00A8133F" w:rsidRDefault="005C2F8B" w:rsidP="00FF6726">
            <w:pPr>
              <w:keepNext/>
              <w:rPr>
                <w:b/>
              </w:rPr>
            </w:pPr>
            <w:r w:rsidRPr="009C1E9A">
              <w:rPr>
                <w:b/>
                <w:u w:val="single"/>
              </w:rPr>
              <w:t>EFFECTIVE DATE</w:t>
            </w:r>
            <w:r>
              <w:rPr>
                <w:b/>
              </w:rPr>
              <w:t xml:space="preserve"> </w:t>
            </w:r>
          </w:p>
          <w:p w14:paraId="1571677C" w14:textId="77777777" w:rsidR="008423E4" w:rsidRDefault="008423E4" w:rsidP="00FF6726">
            <w:pPr>
              <w:keepNext/>
            </w:pPr>
          </w:p>
          <w:p w14:paraId="3A9BC1AF" w14:textId="536E01A4" w:rsidR="008423E4" w:rsidRPr="003624F2" w:rsidRDefault="005C2F8B" w:rsidP="00FF6726">
            <w:pPr>
              <w:pStyle w:val="Header"/>
              <w:tabs>
                <w:tab w:val="clear" w:pos="4320"/>
                <w:tab w:val="clear" w:pos="8640"/>
              </w:tabs>
              <w:jc w:val="both"/>
            </w:pPr>
            <w:r>
              <w:t>September 1, 2023.</w:t>
            </w:r>
          </w:p>
          <w:p w14:paraId="046234EA" w14:textId="77777777" w:rsidR="008423E4" w:rsidRPr="00233FDB" w:rsidRDefault="008423E4" w:rsidP="00FF6726">
            <w:pPr>
              <w:rPr>
                <w:b/>
              </w:rPr>
            </w:pPr>
          </w:p>
        </w:tc>
      </w:tr>
      <w:tr w:rsidR="00235511" w14:paraId="6C84874B" w14:textId="77777777" w:rsidTr="00AA4D3B">
        <w:tc>
          <w:tcPr>
            <w:tcW w:w="9360" w:type="dxa"/>
          </w:tcPr>
          <w:p w14:paraId="32B6EDB1" w14:textId="77777777" w:rsidR="00754052" w:rsidRPr="007D3763" w:rsidRDefault="005C2F8B" w:rsidP="00FF6726">
            <w:pPr>
              <w:jc w:val="both"/>
              <w:rPr>
                <w:b/>
                <w:u w:val="single"/>
              </w:rPr>
            </w:pPr>
            <w:r w:rsidRPr="007D3763">
              <w:rPr>
                <w:b/>
                <w:u w:val="single"/>
              </w:rPr>
              <w:t>COMPARISON OF INTRODUCED AND SUBSTITUTE</w:t>
            </w:r>
          </w:p>
          <w:p w14:paraId="3A4FC319" w14:textId="77777777" w:rsidR="00FA5EF4" w:rsidRDefault="00FA5EF4" w:rsidP="00FF6726">
            <w:pPr>
              <w:jc w:val="both"/>
            </w:pPr>
          </w:p>
          <w:p w14:paraId="0DB5158D" w14:textId="16829FC1" w:rsidR="00FA5EF4" w:rsidRDefault="005C2F8B" w:rsidP="00FF6726">
            <w:pPr>
              <w:jc w:val="both"/>
            </w:pPr>
            <w:r>
              <w:t xml:space="preserve">While C.S.H.B. 1076 may differ from the introduced in minor or nonsubstantive ways, the following summarizes the substantial differences between the introduced and committee substitute versions </w:t>
            </w:r>
            <w:r>
              <w:t>of the bill.</w:t>
            </w:r>
          </w:p>
          <w:p w14:paraId="042711EE" w14:textId="77777777" w:rsidR="00FA5EF4" w:rsidRDefault="00FA5EF4" w:rsidP="00FF6726">
            <w:pPr>
              <w:jc w:val="both"/>
            </w:pPr>
          </w:p>
          <w:p w14:paraId="4AE8F7AA" w14:textId="0AAED122" w:rsidR="000B316E" w:rsidRDefault="005C2F8B" w:rsidP="00FF6726">
            <w:pPr>
              <w:jc w:val="both"/>
            </w:pPr>
            <w:r>
              <w:t>Whereas the introduced authorized a political subdivision that commissions and employs peace officers to commission and employ as such a legal permanent U.S. resident, the substitute extends this authority instead to a political subdivision t</w:t>
            </w:r>
            <w:r>
              <w:t xml:space="preserve">hat appoints or employs peace officers. </w:t>
            </w:r>
            <w:r w:rsidR="00EB59C1">
              <w:t>T</w:t>
            </w:r>
            <w:r w:rsidR="00992F7D">
              <w:t>he substitute includes a provision absent from the introduced conditioning the ability of a legal permanent</w:t>
            </w:r>
            <w:r>
              <w:t xml:space="preserve"> U.S.</w:t>
            </w:r>
            <w:r w:rsidR="00992F7D">
              <w:t xml:space="preserve"> resident to </w:t>
            </w:r>
            <w:r w:rsidR="00942414">
              <w:t>be appointed or employed as a peace officer</w:t>
            </w:r>
            <w:r w:rsidR="00992F7D">
              <w:t xml:space="preserve"> on the person submitting </w:t>
            </w:r>
            <w:r w:rsidR="007E6CC7">
              <w:t xml:space="preserve">an </w:t>
            </w:r>
            <w:r w:rsidR="00992F7D">
              <w:t>affidavit affirming their intention to apply for U.S. citizenship not later than six months after the date the person becomes eligible to do so. Accordingly, the substitute includes</w:t>
            </w:r>
            <w:r w:rsidR="00942414">
              <w:t xml:space="preserve"> </w:t>
            </w:r>
            <w:r w:rsidR="00992F7D">
              <w:t>provision</w:t>
            </w:r>
            <w:r>
              <w:t>s</w:t>
            </w:r>
            <w:r w:rsidR="00992F7D">
              <w:t xml:space="preserve"> absent from the introduced that</w:t>
            </w:r>
            <w:r>
              <w:t>:</w:t>
            </w:r>
            <w:r w:rsidR="00992F7D">
              <w:t xml:space="preserve"> </w:t>
            </w:r>
          </w:p>
          <w:p w14:paraId="620A4530" w14:textId="77CA4962" w:rsidR="000B316E" w:rsidRDefault="005C2F8B" w:rsidP="00FF6726">
            <w:pPr>
              <w:pStyle w:val="ListParagraph"/>
              <w:numPr>
                <w:ilvl w:val="0"/>
                <w:numId w:val="4"/>
              </w:numPr>
              <w:contextualSpacing w:val="0"/>
              <w:jc w:val="both"/>
            </w:pPr>
            <w:r>
              <w:t xml:space="preserve">require TCOLE to prescribe a form for a legal permanent </w:t>
            </w:r>
            <w:r w:rsidR="003332F4">
              <w:t xml:space="preserve">U.S. </w:t>
            </w:r>
            <w:r>
              <w:t xml:space="preserve">resident to affirm that intention; and </w:t>
            </w:r>
          </w:p>
          <w:p w14:paraId="4FCFA89E" w14:textId="739E6109" w:rsidR="00FA5EF4" w:rsidRPr="00FA5EF4" w:rsidRDefault="005C2F8B" w:rsidP="00FF6726">
            <w:pPr>
              <w:pStyle w:val="ListParagraph"/>
              <w:numPr>
                <w:ilvl w:val="0"/>
                <w:numId w:val="4"/>
              </w:numPr>
              <w:contextualSpacing w:val="0"/>
              <w:jc w:val="both"/>
            </w:pPr>
            <w:r>
              <w:t xml:space="preserve">require a </w:t>
            </w:r>
            <w:r w:rsidRPr="00942414">
              <w:t xml:space="preserve">law enforcement agency to </w:t>
            </w:r>
            <w:r>
              <w:t xml:space="preserve">submit </w:t>
            </w:r>
            <w:r w:rsidRPr="00942414">
              <w:t>confirm</w:t>
            </w:r>
            <w:r>
              <w:t>ation</w:t>
            </w:r>
            <w:r w:rsidRPr="00942414">
              <w:t xml:space="preserve"> </w:t>
            </w:r>
            <w:r>
              <w:t xml:space="preserve">to </w:t>
            </w:r>
            <w:r w:rsidRPr="00942414">
              <w:t>TCOLE</w:t>
            </w:r>
            <w:r>
              <w:t xml:space="preserve"> before hiring a legal permanent </w:t>
            </w:r>
            <w:r w:rsidR="003332F4">
              <w:t xml:space="preserve">U.S. </w:t>
            </w:r>
            <w:r>
              <w:t>resident as a law enforcement officer that the agency</w:t>
            </w:r>
            <w:r>
              <w:t>, to the best of its ability, obtained and reviewed such an affidavit.</w:t>
            </w:r>
          </w:p>
        </w:tc>
      </w:tr>
    </w:tbl>
    <w:p w14:paraId="472BC9D6" w14:textId="77777777" w:rsidR="004108C3" w:rsidRPr="008423E4" w:rsidRDefault="004108C3" w:rsidP="00FF672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DF8A" w14:textId="77777777" w:rsidR="00000000" w:rsidRDefault="005C2F8B">
      <w:r>
        <w:separator/>
      </w:r>
    </w:p>
  </w:endnote>
  <w:endnote w:type="continuationSeparator" w:id="0">
    <w:p w14:paraId="1EB96C9E" w14:textId="77777777" w:rsidR="00000000" w:rsidRDefault="005C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15D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35511" w14:paraId="6DEBE028" w14:textId="77777777" w:rsidTr="009C1E9A">
      <w:trPr>
        <w:cantSplit/>
      </w:trPr>
      <w:tc>
        <w:tcPr>
          <w:tcW w:w="0" w:type="pct"/>
        </w:tcPr>
        <w:p w14:paraId="5FBF1F81" w14:textId="77777777" w:rsidR="00137D90" w:rsidRDefault="00137D90" w:rsidP="009C1E9A">
          <w:pPr>
            <w:pStyle w:val="Footer"/>
            <w:tabs>
              <w:tab w:val="clear" w:pos="8640"/>
              <w:tab w:val="right" w:pos="9360"/>
            </w:tabs>
          </w:pPr>
        </w:p>
      </w:tc>
      <w:tc>
        <w:tcPr>
          <w:tcW w:w="2395" w:type="pct"/>
        </w:tcPr>
        <w:p w14:paraId="42287646" w14:textId="77777777" w:rsidR="00137D90" w:rsidRDefault="00137D90" w:rsidP="009C1E9A">
          <w:pPr>
            <w:pStyle w:val="Footer"/>
            <w:tabs>
              <w:tab w:val="clear" w:pos="8640"/>
              <w:tab w:val="right" w:pos="9360"/>
            </w:tabs>
          </w:pPr>
        </w:p>
        <w:p w14:paraId="254E302D" w14:textId="77777777" w:rsidR="001A4310" w:rsidRDefault="001A4310" w:rsidP="009C1E9A">
          <w:pPr>
            <w:pStyle w:val="Footer"/>
            <w:tabs>
              <w:tab w:val="clear" w:pos="8640"/>
              <w:tab w:val="right" w:pos="9360"/>
            </w:tabs>
          </w:pPr>
        </w:p>
        <w:p w14:paraId="439AF288" w14:textId="77777777" w:rsidR="00137D90" w:rsidRDefault="00137D90" w:rsidP="009C1E9A">
          <w:pPr>
            <w:pStyle w:val="Footer"/>
            <w:tabs>
              <w:tab w:val="clear" w:pos="8640"/>
              <w:tab w:val="right" w:pos="9360"/>
            </w:tabs>
          </w:pPr>
        </w:p>
      </w:tc>
      <w:tc>
        <w:tcPr>
          <w:tcW w:w="2453" w:type="pct"/>
        </w:tcPr>
        <w:p w14:paraId="2A57307C" w14:textId="77777777" w:rsidR="00137D90" w:rsidRDefault="00137D90" w:rsidP="009C1E9A">
          <w:pPr>
            <w:pStyle w:val="Footer"/>
            <w:tabs>
              <w:tab w:val="clear" w:pos="8640"/>
              <w:tab w:val="right" w:pos="9360"/>
            </w:tabs>
            <w:jc w:val="right"/>
          </w:pPr>
        </w:p>
      </w:tc>
    </w:tr>
    <w:tr w:rsidR="00235511" w14:paraId="39675230" w14:textId="77777777" w:rsidTr="009C1E9A">
      <w:trPr>
        <w:cantSplit/>
      </w:trPr>
      <w:tc>
        <w:tcPr>
          <w:tcW w:w="0" w:type="pct"/>
        </w:tcPr>
        <w:p w14:paraId="0D0359F1" w14:textId="77777777" w:rsidR="00EC379B" w:rsidRDefault="00EC379B" w:rsidP="009C1E9A">
          <w:pPr>
            <w:pStyle w:val="Footer"/>
            <w:tabs>
              <w:tab w:val="clear" w:pos="8640"/>
              <w:tab w:val="right" w:pos="9360"/>
            </w:tabs>
          </w:pPr>
        </w:p>
      </w:tc>
      <w:tc>
        <w:tcPr>
          <w:tcW w:w="2395" w:type="pct"/>
        </w:tcPr>
        <w:p w14:paraId="549E2C52" w14:textId="06C27401" w:rsidR="00EC379B" w:rsidRPr="009C1E9A" w:rsidRDefault="005C2F8B" w:rsidP="009C1E9A">
          <w:pPr>
            <w:pStyle w:val="Footer"/>
            <w:tabs>
              <w:tab w:val="clear" w:pos="8640"/>
              <w:tab w:val="right" w:pos="9360"/>
            </w:tabs>
            <w:rPr>
              <w:rFonts w:ascii="Shruti" w:hAnsi="Shruti"/>
              <w:sz w:val="22"/>
            </w:rPr>
          </w:pPr>
          <w:r>
            <w:rPr>
              <w:rFonts w:ascii="Shruti" w:hAnsi="Shruti"/>
              <w:sz w:val="22"/>
            </w:rPr>
            <w:t>88R 26916-D</w:t>
          </w:r>
        </w:p>
      </w:tc>
      <w:tc>
        <w:tcPr>
          <w:tcW w:w="2453" w:type="pct"/>
        </w:tcPr>
        <w:p w14:paraId="5317215A" w14:textId="6AFDF24F" w:rsidR="00EC379B" w:rsidRDefault="005C2F8B" w:rsidP="009C1E9A">
          <w:pPr>
            <w:pStyle w:val="Footer"/>
            <w:tabs>
              <w:tab w:val="clear" w:pos="8640"/>
              <w:tab w:val="right" w:pos="9360"/>
            </w:tabs>
            <w:jc w:val="right"/>
          </w:pPr>
          <w:r>
            <w:fldChar w:fldCharType="begin"/>
          </w:r>
          <w:r>
            <w:instrText xml:space="preserve"> DOCPROPERTY  OTID  \* MERGEFORMAT </w:instrText>
          </w:r>
          <w:r>
            <w:fldChar w:fldCharType="separate"/>
          </w:r>
          <w:r w:rsidR="00F6284F">
            <w:t>23.119.640</w:t>
          </w:r>
          <w:r>
            <w:fldChar w:fldCharType="end"/>
          </w:r>
        </w:p>
      </w:tc>
    </w:tr>
    <w:tr w:rsidR="00235511" w14:paraId="5C4FF243" w14:textId="77777777" w:rsidTr="009C1E9A">
      <w:trPr>
        <w:cantSplit/>
      </w:trPr>
      <w:tc>
        <w:tcPr>
          <w:tcW w:w="0" w:type="pct"/>
        </w:tcPr>
        <w:p w14:paraId="4BC8C2C5" w14:textId="77777777" w:rsidR="00EC379B" w:rsidRDefault="00EC379B" w:rsidP="009C1E9A">
          <w:pPr>
            <w:pStyle w:val="Footer"/>
            <w:tabs>
              <w:tab w:val="clear" w:pos="4320"/>
              <w:tab w:val="clear" w:pos="8640"/>
              <w:tab w:val="left" w:pos="2865"/>
            </w:tabs>
          </w:pPr>
        </w:p>
      </w:tc>
      <w:tc>
        <w:tcPr>
          <w:tcW w:w="2395" w:type="pct"/>
        </w:tcPr>
        <w:p w14:paraId="6FE4D668" w14:textId="03F6539B" w:rsidR="00EC379B" w:rsidRPr="009C1E9A" w:rsidRDefault="005C2F8B" w:rsidP="009C1E9A">
          <w:pPr>
            <w:pStyle w:val="Footer"/>
            <w:tabs>
              <w:tab w:val="clear" w:pos="4320"/>
              <w:tab w:val="clear" w:pos="8640"/>
              <w:tab w:val="left" w:pos="2865"/>
            </w:tabs>
            <w:rPr>
              <w:rFonts w:ascii="Shruti" w:hAnsi="Shruti"/>
              <w:sz w:val="22"/>
            </w:rPr>
          </w:pPr>
          <w:r>
            <w:rPr>
              <w:rFonts w:ascii="Shruti" w:hAnsi="Shruti"/>
              <w:sz w:val="22"/>
            </w:rPr>
            <w:t>Substitute Document Number: 88R 24116</w:t>
          </w:r>
        </w:p>
      </w:tc>
      <w:tc>
        <w:tcPr>
          <w:tcW w:w="2453" w:type="pct"/>
        </w:tcPr>
        <w:p w14:paraId="390241A0" w14:textId="77777777" w:rsidR="00EC379B" w:rsidRDefault="00EC379B" w:rsidP="006D504F">
          <w:pPr>
            <w:pStyle w:val="Footer"/>
            <w:rPr>
              <w:rStyle w:val="PageNumber"/>
            </w:rPr>
          </w:pPr>
        </w:p>
        <w:p w14:paraId="269C7C0E" w14:textId="77777777" w:rsidR="00EC379B" w:rsidRDefault="00EC379B" w:rsidP="009C1E9A">
          <w:pPr>
            <w:pStyle w:val="Footer"/>
            <w:tabs>
              <w:tab w:val="clear" w:pos="8640"/>
              <w:tab w:val="right" w:pos="9360"/>
            </w:tabs>
            <w:jc w:val="right"/>
          </w:pPr>
        </w:p>
      </w:tc>
    </w:tr>
    <w:tr w:rsidR="00235511" w14:paraId="2EDC6BF7" w14:textId="77777777" w:rsidTr="009C1E9A">
      <w:trPr>
        <w:cantSplit/>
        <w:trHeight w:val="323"/>
      </w:trPr>
      <w:tc>
        <w:tcPr>
          <w:tcW w:w="0" w:type="pct"/>
          <w:gridSpan w:val="3"/>
        </w:tcPr>
        <w:p w14:paraId="020DD1A1" w14:textId="77777777" w:rsidR="00EC379B" w:rsidRDefault="005C2F8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72FC66F" w14:textId="77777777" w:rsidR="00EC379B" w:rsidRDefault="00EC379B" w:rsidP="009C1E9A">
          <w:pPr>
            <w:pStyle w:val="Footer"/>
            <w:tabs>
              <w:tab w:val="clear" w:pos="8640"/>
              <w:tab w:val="right" w:pos="9360"/>
            </w:tabs>
            <w:jc w:val="center"/>
          </w:pPr>
        </w:p>
      </w:tc>
    </w:tr>
  </w:tbl>
  <w:p w14:paraId="5926B2D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A21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8C3E" w14:textId="77777777" w:rsidR="00000000" w:rsidRDefault="005C2F8B">
      <w:r>
        <w:separator/>
      </w:r>
    </w:p>
  </w:footnote>
  <w:footnote w:type="continuationSeparator" w:id="0">
    <w:p w14:paraId="48CD5D4E" w14:textId="77777777" w:rsidR="00000000" w:rsidRDefault="005C2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BDB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BD7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9FB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3D24"/>
    <w:multiLevelType w:val="hybridMultilevel"/>
    <w:tmpl w:val="8DDA7F4E"/>
    <w:lvl w:ilvl="0" w:tplc="F3780154">
      <w:start w:val="1"/>
      <w:numFmt w:val="bullet"/>
      <w:lvlText w:val=""/>
      <w:lvlJc w:val="left"/>
      <w:pPr>
        <w:tabs>
          <w:tab w:val="num" w:pos="720"/>
        </w:tabs>
        <w:ind w:left="720" w:hanging="360"/>
      </w:pPr>
      <w:rPr>
        <w:rFonts w:ascii="Symbol" w:hAnsi="Symbol" w:hint="default"/>
      </w:rPr>
    </w:lvl>
    <w:lvl w:ilvl="1" w:tplc="595C8CB4" w:tentative="1">
      <w:start w:val="1"/>
      <w:numFmt w:val="bullet"/>
      <w:lvlText w:val="o"/>
      <w:lvlJc w:val="left"/>
      <w:pPr>
        <w:ind w:left="1440" w:hanging="360"/>
      </w:pPr>
      <w:rPr>
        <w:rFonts w:ascii="Courier New" w:hAnsi="Courier New" w:cs="Courier New" w:hint="default"/>
      </w:rPr>
    </w:lvl>
    <w:lvl w:ilvl="2" w:tplc="483A24FA" w:tentative="1">
      <w:start w:val="1"/>
      <w:numFmt w:val="bullet"/>
      <w:lvlText w:val=""/>
      <w:lvlJc w:val="left"/>
      <w:pPr>
        <w:ind w:left="2160" w:hanging="360"/>
      </w:pPr>
      <w:rPr>
        <w:rFonts w:ascii="Wingdings" w:hAnsi="Wingdings" w:hint="default"/>
      </w:rPr>
    </w:lvl>
    <w:lvl w:ilvl="3" w:tplc="D7BAB4C2" w:tentative="1">
      <w:start w:val="1"/>
      <w:numFmt w:val="bullet"/>
      <w:lvlText w:val=""/>
      <w:lvlJc w:val="left"/>
      <w:pPr>
        <w:ind w:left="2880" w:hanging="360"/>
      </w:pPr>
      <w:rPr>
        <w:rFonts w:ascii="Symbol" w:hAnsi="Symbol" w:hint="default"/>
      </w:rPr>
    </w:lvl>
    <w:lvl w:ilvl="4" w:tplc="1CAC40AC" w:tentative="1">
      <w:start w:val="1"/>
      <w:numFmt w:val="bullet"/>
      <w:lvlText w:val="o"/>
      <w:lvlJc w:val="left"/>
      <w:pPr>
        <w:ind w:left="3600" w:hanging="360"/>
      </w:pPr>
      <w:rPr>
        <w:rFonts w:ascii="Courier New" w:hAnsi="Courier New" w:cs="Courier New" w:hint="default"/>
      </w:rPr>
    </w:lvl>
    <w:lvl w:ilvl="5" w:tplc="888CD536" w:tentative="1">
      <w:start w:val="1"/>
      <w:numFmt w:val="bullet"/>
      <w:lvlText w:val=""/>
      <w:lvlJc w:val="left"/>
      <w:pPr>
        <w:ind w:left="4320" w:hanging="360"/>
      </w:pPr>
      <w:rPr>
        <w:rFonts w:ascii="Wingdings" w:hAnsi="Wingdings" w:hint="default"/>
      </w:rPr>
    </w:lvl>
    <w:lvl w:ilvl="6" w:tplc="2DAEDC4C" w:tentative="1">
      <w:start w:val="1"/>
      <w:numFmt w:val="bullet"/>
      <w:lvlText w:val=""/>
      <w:lvlJc w:val="left"/>
      <w:pPr>
        <w:ind w:left="5040" w:hanging="360"/>
      </w:pPr>
      <w:rPr>
        <w:rFonts w:ascii="Symbol" w:hAnsi="Symbol" w:hint="default"/>
      </w:rPr>
    </w:lvl>
    <w:lvl w:ilvl="7" w:tplc="DE969BBC" w:tentative="1">
      <w:start w:val="1"/>
      <w:numFmt w:val="bullet"/>
      <w:lvlText w:val="o"/>
      <w:lvlJc w:val="left"/>
      <w:pPr>
        <w:ind w:left="5760" w:hanging="360"/>
      </w:pPr>
      <w:rPr>
        <w:rFonts w:ascii="Courier New" w:hAnsi="Courier New" w:cs="Courier New" w:hint="default"/>
      </w:rPr>
    </w:lvl>
    <w:lvl w:ilvl="8" w:tplc="F54AAFF8" w:tentative="1">
      <w:start w:val="1"/>
      <w:numFmt w:val="bullet"/>
      <w:lvlText w:val=""/>
      <w:lvlJc w:val="left"/>
      <w:pPr>
        <w:ind w:left="6480" w:hanging="360"/>
      </w:pPr>
      <w:rPr>
        <w:rFonts w:ascii="Wingdings" w:hAnsi="Wingdings" w:hint="default"/>
      </w:rPr>
    </w:lvl>
  </w:abstractNum>
  <w:abstractNum w:abstractNumId="1" w15:restartNumberingAfterBreak="0">
    <w:nsid w:val="16B60C2D"/>
    <w:multiLevelType w:val="hybridMultilevel"/>
    <w:tmpl w:val="8FFC5E6E"/>
    <w:lvl w:ilvl="0" w:tplc="F8E611AE">
      <w:start w:val="1"/>
      <w:numFmt w:val="bullet"/>
      <w:lvlText w:val=""/>
      <w:lvlJc w:val="left"/>
      <w:pPr>
        <w:tabs>
          <w:tab w:val="num" w:pos="720"/>
        </w:tabs>
        <w:ind w:left="720" w:hanging="360"/>
      </w:pPr>
      <w:rPr>
        <w:rFonts w:ascii="Symbol" w:hAnsi="Symbol" w:hint="default"/>
      </w:rPr>
    </w:lvl>
    <w:lvl w:ilvl="1" w:tplc="AD00767E" w:tentative="1">
      <w:start w:val="1"/>
      <w:numFmt w:val="bullet"/>
      <w:lvlText w:val="o"/>
      <w:lvlJc w:val="left"/>
      <w:pPr>
        <w:ind w:left="1440" w:hanging="360"/>
      </w:pPr>
      <w:rPr>
        <w:rFonts w:ascii="Courier New" w:hAnsi="Courier New" w:cs="Courier New" w:hint="default"/>
      </w:rPr>
    </w:lvl>
    <w:lvl w:ilvl="2" w:tplc="34C49FBE" w:tentative="1">
      <w:start w:val="1"/>
      <w:numFmt w:val="bullet"/>
      <w:lvlText w:val=""/>
      <w:lvlJc w:val="left"/>
      <w:pPr>
        <w:ind w:left="2160" w:hanging="360"/>
      </w:pPr>
      <w:rPr>
        <w:rFonts w:ascii="Wingdings" w:hAnsi="Wingdings" w:hint="default"/>
      </w:rPr>
    </w:lvl>
    <w:lvl w:ilvl="3" w:tplc="AA923E7C" w:tentative="1">
      <w:start w:val="1"/>
      <w:numFmt w:val="bullet"/>
      <w:lvlText w:val=""/>
      <w:lvlJc w:val="left"/>
      <w:pPr>
        <w:ind w:left="2880" w:hanging="360"/>
      </w:pPr>
      <w:rPr>
        <w:rFonts w:ascii="Symbol" w:hAnsi="Symbol" w:hint="default"/>
      </w:rPr>
    </w:lvl>
    <w:lvl w:ilvl="4" w:tplc="9F283A82" w:tentative="1">
      <w:start w:val="1"/>
      <w:numFmt w:val="bullet"/>
      <w:lvlText w:val="o"/>
      <w:lvlJc w:val="left"/>
      <w:pPr>
        <w:ind w:left="3600" w:hanging="360"/>
      </w:pPr>
      <w:rPr>
        <w:rFonts w:ascii="Courier New" w:hAnsi="Courier New" w:cs="Courier New" w:hint="default"/>
      </w:rPr>
    </w:lvl>
    <w:lvl w:ilvl="5" w:tplc="005620AC" w:tentative="1">
      <w:start w:val="1"/>
      <w:numFmt w:val="bullet"/>
      <w:lvlText w:val=""/>
      <w:lvlJc w:val="left"/>
      <w:pPr>
        <w:ind w:left="4320" w:hanging="360"/>
      </w:pPr>
      <w:rPr>
        <w:rFonts w:ascii="Wingdings" w:hAnsi="Wingdings" w:hint="default"/>
      </w:rPr>
    </w:lvl>
    <w:lvl w:ilvl="6" w:tplc="CE7C1E54" w:tentative="1">
      <w:start w:val="1"/>
      <w:numFmt w:val="bullet"/>
      <w:lvlText w:val=""/>
      <w:lvlJc w:val="left"/>
      <w:pPr>
        <w:ind w:left="5040" w:hanging="360"/>
      </w:pPr>
      <w:rPr>
        <w:rFonts w:ascii="Symbol" w:hAnsi="Symbol" w:hint="default"/>
      </w:rPr>
    </w:lvl>
    <w:lvl w:ilvl="7" w:tplc="BFBAB9FA" w:tentative="1">
      <w:start w:val="1"/>
      <w:numFmt w:val="bullet"/>
      <w:lvlText w:val="o"/>
      <w:lvlJc w:val="left"/>
      <w:pPr>
        <w:ind w:left="5760" w:hanging="360"/>
      </w:pPr>
      <w:rPr>
        <w:rFonts w:ascii="Courier New" w:hAnsi="Courier New" w:cs="Courier New" w:hint="default"/>
      </w:rPr>
    </w:lvl>
    <w:lvl w:ilvl="8" w:tplc="1F30DB9E" w:tentative="1">
      <w:start w:val="1"/>
      <w:numFmt w:val="bullet"/>
      <w:lvlText w:val=""/>
      <w:lvlJc w:val="left"/>
      <w:pPr>
        <w:ind w:left="6480" w:hanging="360"/>
      </w:pPr>
      <w:rPr>
        <w:rFonts w:ascii="Wingdings" w:hAnsi="Wingdings" w:hint="default"/>
      </w:rPr>
    </w:lvl>
  </w:abstractNum>
  <w:abstractNum w:abstractNumId="2" w15:restartNumberingAfterBreak="0">
    <w:nsid w:val="28BC5C80"/>
    <w:multiLevelType w:val="hybridMultilevel"/>
    <w:tmpl w:val="E8EC570E"/>
    <w:lvl w:ilvl="0" w:tplc="717AF3CC">
      <w:start w:val="1"/>
      <w:numFmt w:val="bullet"/>
      <w:lvlText w:val=""/>
      <w:lvlJc w:val="left"/>
      <w:pPr>
        <w:tabs>
          <w:tab w:val="num" w:pos="720"/>
        </w:tabs>
        <w:ind w:left="720" w:hanging="360"/>
      </w:pPr>
      <w:rPr>
        <w:rFonts w:ascii="Symbol" w:hAnsi="Symbol" w:hint="default"/>
      </w:rPr>
    </w:lvl>
    <w:lvl w:ilvl="1" w:tplc="747C3EB8" w:tentative="1">
      <w:start w:val="1"/>
      <w:numFmt w:val="bullet"/>
      <w:lvlText w:val="o"/>
      <w:lvlJc w:val="left"/>
      <w:pPr>
        <w:ind w:left="1440" w:hanging="360"/>
      </w:pPr>
      <w:rPr>
        <w:rFonts w:ascii="Courier New" w:hAnsi="Courier New" w:cs="Courier New" w:hint="default"/>
      </w:rPr>
    </w:lvl>
    <w:lvl w:ilvl="2" w:tplc="6B6A5470" w:tentative="1">
      <w:start w:val="1"/>
      <w:numFmt w:val="bullet"/>
      <w:lvlText w:val=""/>
      <w:lvlJc w:val="left"/>
      <w:pPr>
        <w:ind w:left="2160" w:hanging="360"/>
      </w:pPr>
      <w:rPr>
        <w:rFonts w:ascii="Wingdings" w:hAnsi="Wingdings" w:hint="default"/>
      </w:rPr>
    </w:lvl>
    <w:lvl w:ilvl="3" w:tplc="D8E8F0E6" w:tentative="1">
      <w:start w:val="1"/>
      <w:numFmt w:val="bullet"/>
      <w:lvlText w:val=""/>
      <w:lvlJc w:val="left"/>
      <w:pPr>
        <w:ind w:left="2880" w:hanging="360"/>
      </w:pPr>
      <w:rPr>
        <w:rFonts w:ascii="Symbol" w:hAnsi="Symbol" w:hint="default"/>
      </w:rPr>
    </w:lvl>
    <w:lvl w:ilvl="4" w:tplc="2A046806" w:tentative="1">
      <w:start w:val="1"/>
      <w:numFmt w:val="bullet"/>
      <w:lvlText w:val="o"/>
      <w:lvlJc w:val="left"/>
      <w:pPr>
        <w:ind w:left="3600" w:hanging="360"/>
      </w:pPr>
      <w:rPr>
        <w:rFonts w:ascii="Courier New" w:hAnsi="Courier New" w:cs="Courier New" w:hint="default"/>
      </w:rPr>
    </w:lvl>
    <w:lvl w:ilvl="5" w:tplc="4738B79A" w:tentative="1">
      <w:start w:val="1"/>
      <w:numFmt w:val="bullet"/>
      <w:lvlText w:val=""/>
      <w:lvlJc w:val="left"/>
      <w:pPr>
        <w:ind w:left="4320" w:hanging="360"/>
      </w:pPr>
      <w:rPr>
        <w:rFonts w:ascii="Wingdings" w:hAnsi="Wingdings" w:hint="default"/>
      </w:rPr>
    </w:lvl>
    <w:lvl w:ilvl="6" w:tplc="2F4CCBD8" w:tentative="1">
      <w:start w:val="1"/>
      <w:numFmt w:val="bullet"/>
      <w:lvlText w:val=""/>
      <w:lvlJc w:val="left"/>
      <w:pPr>
        <w:ind w:left="5040" w:hanging="360"/>
      </w:pPr>
      <w:rPr>
        <w:rFonts w:ascii="Symbol" w:hAnsi="Symbol" w:hint="default"/>
      </w:rPr>
    </w:lvl>
    <w:lvl w:ilvl="7" w:tplc="D9E81C10" w:tentative="1">
      <w:start w:val="1"/>
      <w:numFmt w:val="bullet"/>
      <w:lvlText w:val="o"/>
      <w:lvlJc w:val="left"/>
      <w:pPr>
        <w:ind w:left="5760" w:hanging="360"/>
      </w:pPr>
      <w:rPr>
        <w:rFonts w:ascii="Courier New" w:hAnsi="Courier New" w:cs="Courier New" w:hint="default"/>
      </w:rPr>
    </w:lvl>
    <w:lvl w:ilvl="8" w:tplc="F01030DE" w:tentative="1">
      <w:start w:val="1"/>
      <w:numFmt w:val="bullet"/>
      <w:lvlText w:val=""/>
      <w:lvlJc w:val="left"/>
      <w:pPr>
        <w:ind w:left="6480" w:hanging="360"/>
      </w:pPr>
      <w:rPr>
        <w:rFonts w:ascii="Wingdings" w:hAnsi="Wingdings" w:hint="default"/>
      </w:rPr>
    </w:lvl>
  </w:abstractNum>
  <w:abstractNum w:abstractNumId="3" w15:restartNumberingAfterBreak="0">
    <w:nsid w:val="2EE0781F"/>
    <w:multiLevelType w:val="hybridMultilevel"/>
    <w:tmpl w:val="FDF0A1F4"/>
    <w:lvl w:ilvl="0" w:tplc="01C09B92">
      <w:start w:val="1"/>
      <w:numFmt w:val="bullet"/>
      <w:lvlText w:val=""/>
      <w:lvlJc w:val="left"/>
      <w:pPr>
        <w:tabs>
          <w:tab w:val="num" w:pos="720"/>
        </w:tabs>
        <w:ind w:left="720" w:hanging="360"/>
      </w:pPr>
      <w:rPr>
        <w:rFonts w:ascii="Symbol" w:hAnsi="Symbol" w:hint="default"/>
      </w:rPr>
    </w:lvl>
    <w:lvl w:ilvl="1" w:tplc="DF7C11E6" w:tentative="1">
      <w:start w:val="1"/>
      <w:numFmt w:val="bullet"/>
      <w:lvlText w:val="o"/>
      <w:lvlJc w:val="left"/>
      <w:pPr>
        <w:ind w:left="1440" w:hanging="360"/>
      </w:pPr>
      <w:rPr>
        <w:rFonts w:ascii="Courier New" w:hAnsi="Courier New" w:cs="Courier New" w:hint="default"/>
      </w:rPr>
    </w:lvl>
    <w:lvl w:ilvl="2" w:tplc="08A2818C" w:tentative="1">
      <w:start w:val="1"/>
      <w:numFmt w:val="bullet"/>
      <w:lvlText w:val=""/>
      <w:lvlJc w:val="left"/>
      <w:pPr>
        <w:ind w:left="2160" w:hanging="360"/>
      </w:pPr>
      <w:rPr>
        <w:rFonts w:ascii="Wingdings" w:hAnsi="Wingdings" w:hint="default"/>
      </w:rPr>
    </w:lvl>
    <w:lvl w:ilvl="3" w:tplc="59B02F6E" w:tentative="1">
      <w:start w:val="1"/>
      <w:numFmt w:val="bullet"/>
      <w:lvlText w:val=""/>
      <w:lvlJc w:val="left"/>
      <w:pPr>
        <w:ind w:left="2880" w:hanging="360"/>
      </w:pPr>
      <w:rPr>
        <w:rFonts w:ascii="Symbol" w:hAnsi="Symbol" w:hint="default"/>
      </w:rPr>
    </w:lvl>
    <w:lvl w:ilvl="4" w:tplc="D85E45F0" w:tentative="1">
      <w:start w:val="1"/>
      <w:numFmt w:val="bullet"/>
      <w:lvlText w:val="o"/>
      <w:lvlJc w:val="left"/>
      <w:pPr>
        <w:ind w:left="3600" w:hanging="360"/>
      </w:pPr>
      <w:rPr>
        <w:rFonts w:ascii="Courier New" w:hAnsi="Courier New" w:cs="Courier New" w:hint="default"/>
      </w:rPr>
    </w:lvl>
    <w:lvl w:ilvl="5" w:tplc="78AAB37C" w:tentative="1">
      <w:start w:val="1"/>
      <w:numFmt w:val="bullet"/>
      <w:lvlText w:val=""/>
      <w:lvlJc w:val="left"/>
      <w:pPr>
        <w:ind w:left="4320" w:hanging="360"/>
      </w:pPr>
      <w:rPr>
        <w:rFonts w:ascii="Wingdings" w:hAnsi="Wingdings" w:hint="default"/>
      </w:rPr>
    </w:lvl>
    <w:lvl w:ilvl="6" w:tplc="2310816A" w:tentative="1">
      <w:start w:val="1"/>
      <w:numFmt w:val="bullet"/>
      <w:lvlText w:val=""/>
      <w:lvlJc w:val="left"/>
      <w:pPr>
        <w:ind w:left="5040" w:hanging="360"/>
      </w:pPr>
      <w:rPr>
        <w:rFonts w:ascii="Symbol" w:hAnsi="Symbol" w:hint="default"/>
      </w:rPr>
    </w:lvl>
    <w:lvl w:ilvl="7" w:tplc="2A08B928" w:tentative="1">
      <w:start w:val="1"/>
      <w:numFmt w:val="bullet"/>
      <w:lvlText w:val="o"/>
      <w:lvlJc w:val="left"/>
      <w:pPr>
        <w:ind w:left="5760" w:hanging="360"/>
      </w:pPr>
      <w:rPr>
        <w:rFonts w:ascii="Courier New" w:hAnsi="Courier New" w:cs="Courier New" w:hint="default"/>
      </w:rPr>
    </w:lvl>
    <w:lvl w:ilvl="8" w:tplc="AC106204" w:tentative="1">
      <w:start w:val="1"/>
      <w:numFmt w:val="bullet"/>
      <w:lvlText w:val=""/>
      <w:lvlJc w:val="left"/>
      <w:pPr>
        <w:ind w:left="6480" w:hanging="360"/>
      </w:pPr>
      <w:rPr>
        <w:rFonts w:ascii="Wingdings" w:hAnsi="Wingdings" w:hint="default"/>
      </w:rPr>
    </w:lvl>
  </w:abstractNum>
  <w:num w:numId="1" w16cid:durableId="1614172842">
    <w:abstractNumId w:val="2"/>
  </w:num>
  <w:num w:numId="2" w16cid:durableId="1826359429">
    <w:abstractNumId w:val="1"/>
  </w:num>
  <w:num w:numId="3" w16cid:durableId="757678465">
    <w:abstractNumId w:val="0"/>
  </w:num>
  <w:num w:numId="4" w16cid:durableId="953362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D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1B10"/>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407"/>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97FBF"/>
    <w:rsid w:val="000A4893"/>
    <w:rsid w:val="000A54E0"/>
    <w:rsid w:val="000A72C4"/>
    <w:rsid w:val="000B0F30"/>
    <w:rsid w:val="000B1486"/>
    <w:rsid w:val="000B316E"/>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2F53"/>
    <w:rsid w:val="000F32F4"/>
    <w:rsid w:val="000F3DBD"/>
    <w:rsid w:val="000F5843"/>
    <w:rsid w:val="000F6A06"/>
    <w:rsid w:val="0010154D"/>
    <w:rsid w:val="00102D3F"/>
    <w:rsid w:val="00102EC7"/>
    <w:rsid w:val="0010347D"/>
    <w:rsid w:val="00110E3C"/>
    <w:rsid w:val="00110F8C"/>
    <w:rsid w:val="00111C59"/>
    <w:rsid w:val="0011274A"/>
    <w:rsid w:val="00113522"/>
    <w:rsid w:val="0011378D"/>
    <w:rsid w:val="00115EE9"/>
    <w:rsid w:val="001169F9"/>
    <w:rsid w:val="001201E5"/>
    <w:rsid w:val="00120797"/>
    <w:rsid w:val="001218D2"/>
    <w:rsid w:val="0012371B"/>
    <w:rsid w:val="001245C8"/>
    <w:rsid w:val="00124653"/>
    <w:rsid w:val="001247C5"/>
    <w:rsid w:val="00127893"/>
    <w:rsid w:val="001312BB"/>
    <w:rsid w:val="001334CD"/>
    <w:rsid w:val="00137D90"/>
    <w:rsid w:val="00141DAA"/>
    <w:rsid w:val="00141FB6"/>
    <w:rsid w:val="00142F8E"/>
    <w:rsid w:val="00143C8B"/>
    <w:rsid w:val="00147530"/>
    <w:rsid w:val="00151F99"/>
    <w:rsid w:val="0015331F"/>
    <w:rsid w:val="001569B3"/>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3A7"/>
    <w:rsid w:val="002304DF"/>
    <w:rsid w:val="0023341D"/>
    <w:rsid w:val="002338DA"/>
    <w:rsid w:val="00233D66"/>
    <w:rsid w:val="00233FDB"/>
    <w:rsid w:val="00234DDE"/>
    <w:rsid w:val="00234F58"/>
    <w:rsid w:val="0023507D"/>
    <w:rsid w:val="00235511"/>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2F4"/>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87BD5"/>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262A"/>
    <w:rsid w:val="003E2F37"/>
    <w:rsid w:val="003E6CB0"/>
    <w:rsid w:val="003F1F5E"/>
    <w:rsid w:val="003F286A"/>
    <w:rsid w:val="003F76C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57AF"/>
    <w:rsid w:val="00447018"/>
    <w:rsid w:val="00450561"/>
    <w:rsid w:val="00450A40"/>
    <w:rsid w:val="00451D7C"/>
    <w:rsid w:val="00452FC3"/>
    <w:rsid w:val="00454715"/>
    <w:rsid w:val="00455936"/>
    <w:rsid w:val="00455ACE"/>
    <w:rsid w:val="00461B69"/>
    <w:rsid w:val="00462B3D"/>
    <w:rsid w:val="00464761"/>
    <w:rsid w:val="00466BC8"/>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5A77"/>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3B8E"/>
    <w:rsid w:val="00576188"/>
    <w:rsid w:val="00576714"/>
    <w:rsid w:val="0057685A"/>
    <w:rsid w:val="00581D36"/>
    <w:rsid w:val="005832EE"/>
    <w:rsid w:val="005847EF"/>
    <w:rsid w:val="005851E6"/>
    <w:rsid w:val="005878B7"/>
    <w:rsid w:val="00591F60"/>
    <w:rsid w:val="00592C9A"/>
    <w:rsid w:val="00593DF8"/>
    <w:rsid w:val="00595745"/>
    <w:rsid w:val="005A0E18"/>
    <w:rsid w:val="005A12A5"/>
    <w:rsid w:val="005A3790"/>
    <w:rsid w:val="005A3CCB"/>
    <w:rsid w:val="005A6D13"/>
    <w:rsid w:val="005B031F"/>
    <w:rsid w:val="005B3298"/>
    <w:rsid w:val="005B3C13"/>
    <w:rsid w:val="005B5516"/>
    <w:rsid w:val="005B5D2B"/>
    <w:rsid w:val="005C13CE"/>
    <w:rsid w:val="005C1496"/>
    <w:rsid w:val="005C17C5"/>
    <w:rsid w:val="005C2B21"/>
    <w:rsid w:val="005C2C00"/>
    <w:rsid w:val="005C2F8B"/>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3800"/>
    <w:rsid w:val="005F4862"/>
    <w:rsid w:val="005F5679"/>
    <w:rsid w:val="005F5FDF"/>
    <w:rsid w:val="005F6960"/>
    <w:rsid w:val="005F7000"/>
    <w:rsid w:val="005F7AAA"/>
    <w:rsid w:val="005F7C72"/>
    <w:rsid w:val="00600BAA"/>
    <w:rsid w:val="006012DA"/>
    <w:rsid w:val="00603B0F"/>
    <w:rsid w:val="006049F5"/>
    <w:rsid w:val="00605F7B"/>
    <w:rsid w:val="00607E64"/>
    <w:rsid w:val="006106E9"/>
    <w:rsid w:val="0061159E"/>
    <w:rsid w:val="00613C68"/>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921"/>
    <w:rsid w:val="006E0CAC"/>
    <w:rsid w:val="006E1AAF"/>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BF5"/>
    <w:rsid w:val="00712DDA"/>
    <w:rsid w:val="00717739"/>
    <w:rsid w:val="00717DE4"/>
    <w:rsid w:val="00721724"/>
    <w:rsid w:val="00722EC5"/>
    <w:rsid w:val="00723326"/>
    <w:rsid w:val="00724252"/>
    <w:rsid w:val="00727E7A"/>
    <w:rsid w:val="0073163C"/>
    <w:rsid w:val="00731DE3"/>
    <w:rsid w:val="00731E34"/>
    <w:rsid w:val="00735B9D"/>
    <w:rsid w:val="007365A5"/>
    <w:rsid w:val="00736FB0"/>
    <w:rsid w:val="007404BC"/>
    <w:rsid w:val="00740D13"/>
    <w:rsid w:val="00740F5F"/>
    <w:rsid w:val="00742794"/>
    <w:rsid w:val="00743C4C"/>
    <w:rsid w:val="007445B7"/>
    <w:rsid w:val="00744920"/>
    <w:rsid w:val="007509BE"/>
    <w:rsid w:val="0075287B"/>
    <w:rsid w:val="00754052"/>
    <w:rsid w:val="00755C7B"/>
    <w:rsid w:val="00764786"/>
    <w:rsid w:val="00766E12"/>
    <w:rsid w:val="00770265"/>
    <w:rsid w:val="0077098E"/>
    <w:rsid w:val="00771287"/>
    <w:rsid w:val="0077149E"/>
    <w:rsid w:val="00777518"/>
    <w:rsid w:val="0077779E"/>
    <w:rsid w:val="00780FB6"/>
    <w:rsid w:val="0078552A"/>
    <w:rsid w:val="00785729"/>
    <w:rsid w:val="00786058"/>
    <w:rsid w:val="00791A88"/>
    <w:rsid w:val="0079487D"/>
    <w:rsid w:val="007966D4"/>
    <w:rsid w:val="00796A0A"/>
    <w:rsid w:val="0079792C"/>
    <w:rsid w:val="007A0989"/>
    <w:rsid w:val="007A331F"/>
    <w:rsid w:val="007A3844"/>
    <w:rsid w:val="007A4381"/>
    <w:rsid w:val="007A5466"/>
    <w:rsid w:val="007A7444"/>
    <w:rsid w:val="007A7EC1"/>
    <w:rsid w:val="007B4FCA"/>
    <w:rsid w:val="007B7B85"/>
    <w:rsid w:val="007C462E"/>
    <w:rsid w:val="007C496B"/>
    <w:rsid w:val="007C4AF5"/>
    <w:rsid w:val="007C6803"/>
    <w:rsid w:val="007D2892"/>
    <w:rsid w:val="007D2DCC"/>
    <w:rsid w:val="007D3763"/>
    <w:rsid w:val="007D47E1"/>
    <w:rsid w:val="007D7FCB"/>
    <w:rsid w:val="007E2542"/>
    <w:rsid w:val="007E33B6"/>
    <w:rsid w:val="007E59E8"/>
    <w:rsid w:val="007E6CC7"/>
    <w:rsid w:val="007F184C"/>
    <w:rsid w:val="007F20D2"/>
    <w:rsid w:val="007F3861"/>
    <w:rsid w:val="007F4162"/>
    <w:rsid w:val="007F5441"/>
    <w:rsid w:val="007F7668"/>
    <w:rsid w:val="00800C63"/>
    <w:rsid w:val="00801D1D"/>
    <w:rsid w:val="00802243"/>
    <w:rsid w:val="008023D4"/>
    <w:rsid w:val="00804124"/>
    <w:rsid w:val="00805402"/>
    <w:rsid w:val="0080765F"/>
    <w:rsid w:val="00812BE3"/>
    <w:rsid w:val="00814516"/>
    <w:rsid w:val="00815C9D"/>
    <w:rsid w:val="00816602"/>
    <w:rsid w:val="008170E2"/>
    <w:rsid w:val="00823E4C"/>
    <w:rsid w:val="00827749"/>
    <w:rsid w:val="00827B7E"/>
    <w:rsid w:val="00830EEB"/>
    <w:rsid w:val="008347A9"/>
    <w:rsid w:val="00835628"/>
    <w:rsid w:val="00835E90"/>
    <w:rsid w:val="0084176D"/>
    <w:rsid w:val="008423E4"/>
    <w:rsid w:val="00842900"/>
    <w:rsid w:val="00847453"/>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59"/>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6FBD"/>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414"/>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2D2B"/>
    <w:rsid w:val="00976837"/>
    <w:rsid w:val="00980311"/>
    <w:rsid w:val="0098170E"/>
    <w:rsid w:val="0098285C"/>
    <w:rsid w:val="00983B56"/>
    <w:rsid w:val="009847FD"/>
    <w:rsid w:val="009851B3"/>
    <w:rsid w:val="00985300"/>
    <w:rsid w:val="00986720"/>
    <w:rsid w:val="00987F00"/>
    <w:rsid w:val="00992F7D"/>
    <w:rsid w:val="0099403D"/>
    <w:rsid w:val="00995B0B"/>
    <w:rsid w:val="009A1883"/>
    <w:rsid w:val="009A39F5"/>
    <w:rsid w:val="009A4588"/>
    <w:rsid w:val="009A5EA5"/>
    <w:rsid w:val="009B00C2"/>
    <w:rsid w:val="009B26AB"/>
    <w:rsid w:val="009B3476"/>
    <w:rsid w:val="009B39BC"/>
    <w:rsid w:val="009B4561"/>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B69"/>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630B"/>
    <w:rsid w:val="00A803CF"/>
    <w:rsid w:val="00A8133F"/>
    <w:rsid w:val="00A82CB4"/>
    <w:rsid w:val="00A837A8"/>
    <w:rsid w:val="00A83C36"/>
    <w:rsid w:val="00A932BB"/>
    <w:rsid w:val="00A93579"/>
    <w:rsid w:val="00A93934"/>
    <w:rsid w:val="00A95D51"/>
    <w:rsid w:val="00AA18AE"/>
    <w:rsid w:val="00AA228B"/>
    <w:rsid w:val="00AA4D3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278B2"/>
    <w:rsid w:val="00B30647"/>
    <w:rsid w:val="00B31F0E"/>
    <w:rsid w:val="00B34F25"/>
    <w:rsid w:val="00B43672"/>
    <w:rsid w:val="00B473D8"/>
    <w:rsid w:val="00B5165A"/>
    <w:rsid w:val="00B524C1"/>
    <w:rsid w:val="00B52C8D"/>
    <w:rsid w:val="00B564BF"/>
    <w:rsid w:val="00B6104E"/>
    <w:rsid w:val="00B61072"/>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5C7"/>
    <w:rsid w:val="00BB5B36"/>
    <w:rsid w:val="00BC027B"/>
    <w:rsid w:val="00BC1354"/>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6D7B"/>
    <w:rsid w:val="00C013F4"/>
    <w:rsid w:val="00C040AB"/>
    <w:rsid w:val="00C0499B"/>
    <w:rsid w:val="00C05406"/>
    <w:rsid w:val="00C05CF0"/>
    <w:rsid w:val="00C1013F"/>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AF2"/>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18A"/>
    <w:rsid w:val="00CB0AE4"/>
    <w:rsid w:val="00CB0C21"/>
    <w:rsid w:val="00CB0D1A"/>
    <w:rsid w:val="00CB3627"/>
    <w:rsid w:val="00CB4B4B"/>
    <w:rsid w:val="00CB4B73"/>
    <w:rsid w:val="00CB5ADE"/>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6935"/>
    <w:rsid w:val="00D22160"/>
    <w:rsid w:val="00D22172"/>
    <w:rsid w:val="00D2301B"/>
    <w:rsid w:val="00D239EE"/>
    <w:rsid w:val="00D24A5C"/>
    <w:rsid w:val="00D30534"/>
    <w:rsid w:val="00D35728"/>
    <w:rsid w:val="00D359A7"/>
    <w:rsid w:val="00D37BCF"/>
    <w:rsid w:val="00D40F93"/>
    <w:rsid w:val="00D416D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135"/>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285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59C1"/>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3E40"/>
    <w:rsid w:val="00F0417E"/>
    <w:rsid w:val="00F05397"/>
    <w:rsid w:val="00F06023"/>
    <w:rsid w:val="00F0638C"/>
    <w:rsid w:val="00F11E04"/>
    <w:rsid w:val="00F12B10"/>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284F"/>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387C"/>
    <w:rsid w:val="00FA59FD"/>
    <w:rsid w:val="00FA5D8C"/>
    <w:rsid w:val="00FA5EF4"/>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726"/>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CCD4A7-03C9-4159-AD14-40596F7A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B5ADE"/>
    <w:rPr>
      <w:sz w:val="16"/>
      <w:szCs w:val="16"/>
    </w:rPr>
  </w:style>
  <w:style w:type="paragraph" w:styleId="CommentText">
    <w:name w:val="annotation text"/>
    <w:basedOn w:val="Normal"/>
    <w:link w:val="CommentTextChar"/>
    <w:semiHidden/>
    <w:unhideWhenUsed/>
    <w:rsid w:val="00CB5ADE"/>
    <w:rPr>
      <w:sz w:val="20"/>
      <w:szCs w:val="20"/>
    </w:rPr>
  </w:style>
  <w:style w:type="character" w:customStyle="1" w:styleId="CommentTextChar">
    <w:name w:val="Comment Text Char"/>
    <w:basedOn w:val="DefaultParagraphFont"/>
    <w:link w:val="CommentText"/>
    <w:semiHidden/>
    <w:rsid w:val="00CB5ADE"/>
  </w:style>
  <w:style w:type="paragraph" w:styleId="CommentSubject">
    <w:name w:val="annotation subject"/>
    <w:basedOn w:val="CommentText"/>
    <w:next w:val="CommentText"/>
    <w:link w:val="CommentSubjectChar"/>
    <w:semiHidden/>
    <w:unhideWhenUsed/>
    <w:rsid w:val="00CB5ADE"/>
    <w:rPr>
      <w:b/>
      <w:bCs/>
    </w:rPr>
  </w:style>
  <w:style w:type="character" w:customStyle="1" w:styleId="CommentSubjectChar">
    <w:name w:val="Comment Subject Char"/>
    <w:basedOn w:val="CommentTextChar"/>
    <w:link w:val="CommentSubject"/>
    <w:semiHidden/>
    <w:rsid w:val="00CB5ADE"/>
    <w:rPr>
      <w:b/>
      <w:bCs/>
    </w:rPr>
  </w:style>
  <w:style w:type="paragraph" w:styleId="Revision">
    <w:name w:val="Revision"/>
    <w:hidden/>
    <w:uiPriority w:val="99"/>
    <w:semiHidden/>
    <w:rsid w:val="005F3800"/>
    <w:rPr>
      <w:sz w:val="24"/>
      <w:szCs w:val="24"/>
    </w:rPr>
  </w:style>
  <w:style w:type="paragraph" w:styleId="ListParagraph">
    <w:name w:val="List Paragraph"/>
    <w:basedOn w:val="Normal"/>
    <w:uiPriority w:val="34"/>
    <w:qFormat/>
    <w:rsid w:val="001334CD"/>
    <w:pPr>
      <w:ind w:left="720"/>
      <w:contextualSpacing/>
    </w:pPr>
  </w:style>
  <w:style w:type="paragraph" w:styleId="NormalWeb">
    <w:name w:val="Normal (Web)"/>
    <w:basedOn w:val="Normal"/>
    <w:semiHidden/>
    <w:unhideWhenUsed/>
    <w:rsid w:val="009B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3644</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BA - HB01076 (Committee Report (Substituted))</vt:lpstr>
    </vt:vector>
  </TitlesOfParts>
  <Company>State of Texas</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26916</dc:subject>
  <dc:creator>State of Texas</dc:creator>
  <dc:description>HB 1076 by Neave Criado-(H)Homeland Security &amp; Public Safety (Substitute Document Number: 88R 24116)</dc:description>
  <cp:lastModifiedBy>Stacey Nicchio</cp:lastModifiedBy>
  <cp:revision>2</cp:revision>
  <cp:lastPrinted>2003-11-26T17:21:00Z</cp:lastPrinted>
  <dcterms:created xsi:type="dcterms:W3CDTF">2023-05-03T16:53:00Z</dcterms:created>
  <dcterms:modified xsi:type="dcterms:W3CDTF">2023-05-03T16:53:00Z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23.119.640</vt:lpwstr>
  </property>
</Properties>
</file>