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279EC" w14:paraId="75DD84EA" w14:textId="77777777" w:rsidTr="00345119">
        <w:tc>
          <w:tcPr>
            <w:tcW w:w="9576" w:type="dxa"/>
            <w:noWrap/>
          </w:tcPr>
          <w:p w14:paraId="38F3A3BE" w14:textId="77777777" w:rsidR="008423E4" w:rsidRPr="0022177D" w:rsidRDefault="00916AEC" w:rsidP="003C4D35">
            <w:pPr>
              <w:pStyle w:val="Heading1"/>
            </w:pPr>
            <w:r w:rsidRPr="00631897">
              <w:t>BILL ANALYSIS</w:t>
            </w:r>
          </w:p>
        </w:tc>
      </w:tr>
    </w:tbl>
    <w:p w14:paraId="4E40FD7E" w14:textId="77777777" w:rsidR="008423E4" w:rsidRPr="0022177D" w:rsidRDefault="008423E4" w:rsidP="003C4D35">
      <w:pPr>
        <w:jc w:val="center"/>
      </w:pPr>
    </w:p>
    <w:p w14:paraId="2E49A79C" w14:textId="77777777" w:rsidR="008423E4" w:rsidRPr="00B31F0E" w:rsidRDefault="008423E4" w:rsidP="003C4D35"/>
    <w:p w14:paraId="5AAFE788" w14:textId="77777777" w:rsidR="008423E4" w:rsidRPr="00742794" w:rsidRDefault="008423E4" w:rsidP="003C4D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279EC" w14:paraId="538BA2C7" w14:textId="77777777" w:rsidTr="00345119">
        <w:tc>
          <w:tcPr>
            <w:tcW w:w="9576" w:type="dxa"/>
          </w:tcPr>
          <w:p w14:paraId="295240C6" w14:textId="642C4670" w:rsidR="008423E4" w:rsidRPr="00861995" w:rsidRDefault="00916AEC" w:rsidP="003C4D35">
            <w:pPr>
              <w:jc w:val="right"/>
            </w:pPr>
            <w:r>
              <w:t>C.S.H.B. 1087</w:t>
            </w:r>
          </w:p>
        </w:tc>
      </w:tr>
      <w:tr w:rsidR="007279EC" w14:paraId="5C1D1A9C" w14:textId="77777777" w:rsidTr="00345119">
        <w:tc>
          <w:tcPr>
            <w:tcW w:w="9576" w:type="dxa"/>
          </w:tcPr>
          <w:p w14:paraId="2EF084A3" w14:textId="679DCFFF" w:rsidR="008423E4" w:rsidRPr="00861995" w:rsidRDefault="00916AEC" w:rsidP="003C4D35">
            <w:pPr>
              <w:jc w:val="right"/>
            </w:pPr>
            <w:r>
              <w:t xml:space="preserve">By: </w:t>
            </w:r>
            <w:r w:rsidR="00B55071">
              <w:t>Hull</w:t>
            </w:r>
          </w:p>
        </w:tc>
      </w:tr>
      <w:tr w:rsidR="007279EC" w14:paraId="0DBA2636" w14:textId="77777777" w:rsidTr="00345119">
        <w:tc>
          <w:tcPr>
            <w:tcW w:w="9576" w:type="dxa"/>
          </w:tcPr>
          <w:p w14:paraId="6392B1C1" w14:textId="1D77FBB5" w:rsidR="008423E4" w:rsidRPr="00861995" w:rsidRDefault="00916AEC" w:rsidP="003C4D35">
            <w:pPr>
              <w:jc w:val="right"/>
            </w:pPr>
            <w:r>
              <w:t>Juvenile Justice &amp; Family Issues</w:t>
            </w:r>
          </w:p>
        </w:tc>
      </w:tr>
      <w:tr w:rsidR="007279EC" w14:paraId="19A7E05B" w14:textId="77777777" w:rsidTr="00345119">
        <w:tc>
          <w:tcPr>
            <w:tcW w:w="9576" w:type="dxa"/>
          </w:tcPr>
          <w:p w14:paraId="3958AB14" w14:textId="6713C0F5" w:rsidR="008423E4" w:rsidRDefault="00916AEC" w:rsidP="003C4D35">
            <w:pPr>
              <w:jc w:val="right"/>
            </w:pPr>
            <w:r>
              <w:t>Committee Report (Substituted)</w:t>
            </w:r>
          </w:p>
        </w:tc>
      </w:tr>
    </w:tbl>
    <w:p w14:paraId="5856BE7A" w14:textId="77777777" w:rsidR="008423E4" w:rsidRDefault="008423E4" w:rsidP="003C4D35">
      <w:pPr>
        <w:tabs>
          <w:tab w:val="right" w:pos="9360"/>
        </w:tabs>
      </w:pPr>
    </w:p>
    <w:p w14:paraId="12D629BC" w14:textId="77777777" w:rsidR="008423E4" w:rsidRDefault="008423E4" w:rsidP="003C4D35"/>
    <w:p w14:paraId="3D0BDBDA" w14:textId="77777777" w:rsidR="008423E4" w:rsidRDefault="008423E4" w:rsidP="003C4D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279EC" w14:paraId="255F077F" w14:textId="77777777" w:rsidTr="00345119">
        <w:tc>
          <w:tcPr>
            <w:tcW w:w="9576" w:type="dxa"/>
          </w:tcPr>
          <w:p w14:paraId="0AFE09C6" w14:textId="77777777" w:rsidR="008423E4" w:rsidRPr="00A8133F" w:rsidRDefault="00916AEC" w:rsidP="003C4D35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C9A0A9" w14:textId="5E8712A3" w:rsidR="008423E4" w:rsidRDefault="008423E4" w:rsidP="003C4D35">
            <w:pPr>
              <w:jc w:val="both"/>
            </w:pPr>
          </w:p>
          <w:p w14:paraId="7EE2DB04" w14:textId="0B58F601" w:rsidR="007D63F1" w:rsidRDefault="00916AEC" w:rsidP="003C4D35">
            <w:pPr>
              <w:jc w:val="both"/>
            </w:pPr>
            <w:r>
              <w:t>Removing</w:t>
            </w:r>
            <w:r w:rsidRPr="007D63F1">
              <w:t xml:space="preserve"> a child from the child's home is a life</w:t>
            </w:r>
            <w:r w:rsidR="005441E2">
              <w:t>-</w:t>
            </w:r>
            <w:r w:rsidRPr="007D63F1">
              <w:t xml:space="preserve">altering, traumatic event. In Texas, when </w:t>
            </w:r>
            <w:r>
              <w:t>t</w:t>
            </w:r>
            <w:r w:rsidRPr="007D63F1">
              <w:t xml:space="preserve">he Department of Family and Protective Services (DFPS) files a petition to take custody of a child, </w:t>
            </w:r>
            <w:r w:rsidR="004E56A3">
              <w:t>DFPS</w:t>
            </w:r>
            <w:r w:rsidR="004E56A3" w:rsidRPr="007D63F1">
              <w:t xml:space="preserve"> </w:t>
            </w:r>
            <w:r w:rsidR="004E56A3">
              <w:t>is</w:t>
            </w:r>
            <w:r w:rsidR="004E56A3" w:rsidRPr="007D63F1">
              <w:t xml:space="preserve"> </w:t>
            </w:r>
            <w:r>
              <w:t xml:space="preserve">required </w:t>
            </w:r>
            <w:r w:rsidRPr="007D63F1">
              <w:t>by both federal and state law to have made reasonable efforts to prevent the removal</w:t>
            </w:r>
            <w:r>
              <w:t xml:space="preserve"> of the chil</w:t>
            </w:r>
            <w:r>
              <w:t xml:space="preserve">d from their home. However, </w:t>
            </w:r>
            <w:r w:rsidRPr="007D63F1">
              <w:t xml:space="preserve">DFPS petitions </w:t>
            </w:r>
            <w:r>
              <w:t xml:space="preserve">justifying the removal of a child </w:t>
            </w:r>
            <w:r w:rsidRPr="007D63F1">
              <w:t>often make blanket statements such as "reasonable efforts were made to prevent the removal" of the child</w:t>
            </w:r>
            <w:r>
              <w:t xml:space="preserve">. </w:t>
            </w:r>
            <w:r w:rsidR="00863A59">
              <w:t>Since</w:t>
            </w:r>
            <w:r w:rsidR="00521C71">
              <w:t xml:space="preserve"> s</w:t>
            </w:r>
            <w:r>
              <w:t>tate law</w:t>
            </w:r>
            <w:r w:rsidRPr="007D63F1">
              <w:t xml:space="preserve"> does not currently require </w:t>
            </w:r>
            <w:r>
              <w:t xml:space="preserve">DFPS </w:t>
            </w:r>
            <w:r w:rsidRPr="007D63F1">
              <w:t>to list out each reasonab</w:t>
            </w:r>
            <w:r w:rsidRPr="007D63F1">
              <w:t>le effort that was attempted before the removal</w:t>
            </w:r>
            <w:r w:rsidR="00521C71">
              <w:t>, it is</w:t>
            </w:r>
            <w:r w:rsidRPr="007D63F1">
              <w:t xml:space="preserve"> nearly impossible to hold </w:t>
            </w:r>
            <w:r>
              <w:t>DFPS</w:t>
            </w:r>
            <w:r w:rsidRPr="007D63F1">
              <w:t xml:space="preserve"> accountable for following the law to prevent the traumatic removal</w:t>
            </w:r>
            <w:r>
              <w:t xml:space="preserve">. </w:t>
            </w:r>
            <w:r w:rsidR="00521C71">
              <w:t>C.S.</w:t>
            </w:r>
            <w:r>
              <w:t>H</w:t>
            </w:r>
            <w:r w:rsidR="00521C71">
              <w:t>.</w:t>
            </w:r>
            <w:r>
              <w:t>B</w:t>
            </w:r>
            <w:r w:rsidR="00521C71">
              <w:t>.</w:t>
            </w:r>
            <w:r>
              <w:t xml:space="preserve"> 1087 </w:t>
            </w:r>
            <w:r w:rsidR="00521C71">
              <w:t xml:space="preserve">seeks to address this issue by requiring </w:t>
            </w:r>
            <w:r w:rsidR="00293073">
              <w:t xml:space="preserve">certain affidavits and orders in certain suits affecting the parent-child relationship </w:t>
            </w:r>
            <w:r w:rsidR="00521C71">
              <w:t xml:space="preserve">to </w:t>
            </w:r>
            <w:r w:rsidR="00521C71" w:rsidRPr="00521C71">
              <w:t>state the actual reasonable efforts, consistent with the circumstances and providing for the safety of the child,</w:t>
            </w:r>
            <w:r w:rsidR="00521C71">
              <w:t xml:space="preserve"> that were</w:t>
            </w:r>
            <w:r w:rsidR="00521C71" w:rsidRPr="00521C71">
              <w:t xml:space="preserve"> made before seeking to remove or removing a child from their home.</w:t>
            </w:r>
          </w:p>
          <w:p w14:paraId="385EBBFF" w14:textId="77777777" w:rsidR="008423E4" w:rsidRPr="00E26B13" w:rsidRDefault="008423E4" w:rsidP="003C4D3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279EC" w14:paraId="1B960817" w14:textId="77777777" w:rsidTr="00345119">
        <w:tc>
          <w:tcPr>
            <w:tcW w:w="9576" w:type="dxa"/>
          </w:tcPr>
          <w:p w14:paraId="49AF4F27" w14:textId="77777777" w:rsidR="0017725B" w:rsidRDefault="00916AEC" w:rsidP="003C4D3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57C77F6" w14:textId="77777777" w:rsidR="0017725B" w:rsidRDefault="0017725B" w:rsidP="003C4D35">
            <w:pPr>
              <w:jc w:val="both"/>
              <w:rPr>
                <w:b/>
                <w:u w:val="single"/>
              </w:rPr>
            </w:pPr>
          </w:p>
          <w:p w14:paraId="73130EAD" w14:textId="77777777" w:rsidR="002263E6" w:rsidRPr="002263E6" w:rsidRDefault="00916AEC" w:rsidP="003C4D35">
            <w:pPr>
              <w:jc w:val="both"/>
            </w:pPr>
            <w:r>
              <w:t>It is the committee's opinion that this bill does not expressly create a criminal offense, increase the punishment for an existing criminal offense or category o</w:t>
            </w:r>
            <w:r>
              <w:t>f offenses, or change the eligibility of a person for community supervision, parole, or mandatory supervision.</w:t>
            </w:r>
          </w:p>
          <w:p w14:paraId="3D26FBC8" w14:textId="77777777" w:rsidR="0017725B" w:rsidRPr="0017725B" w:rsidRDefault="0017725B" w:rsidP="003C4D35">
            <w:pPr>
              <w:jc w:val="both"/>
              <w:rPr>
                <w:b/>
                <w:u w:val="single"/>
              </w:rPr>
            </w:pPr>
          </w:p>
        </w:tc>
      </w:tr>
      <w:tr w:rsidR="007279EC" w14:paraId="36CD9B59" w14:textId="77777777" w:rsidTr="00345119">
        <w:tc>
          <w:tcPr>
            <w:tcW w:w="9576" w:type="dxa"/>
          </w:tcPr>
          <w:p w14:paraId="65C12B6D" w14:textId="77777777" w:rsidR="008423E4" w:rsidRPr="00A8133F" w:rsidRDefault="00916AEC" w:rsidP="003C4D35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EABE2F8" w14:textId="77777777" w:rsidR="008423E4" w:rsidRDefault="008423E4" w:rsidP="003C4D35">
            <w:pPr>
              <w:jc w:val="both"/>
            </w:pPr>
          </w:p>
          <w:p w14:paraId="632F0CEC" w14:textId="77777777" w:rsidR="002263E6" w:rsidRDefault="00916AEC" w:rsidP="003C4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</w:t>
            </w:r>
            <w:r>
              <w:t>icer, department, agency, or institution.</w:t>
            </w:r>
          </w:p>
          <w:p w14:paraId="1F0FA8DB" w14:textId="77777777" w:rsidR="008423E4" w:rsidRPr="00E21FDC" w:rsidRDefault="008423E4" w:rsidP="003C4D35">
            <w:pPr>
              <w:jc w:val="both"/>
              <w:rPr>
                <w:b/>
              </w:rPr>
            </w:pPr>
          </w:p>
        </w:tc>
      </w:tr>
      <w:tr w:rsidR="007279EC" w14:paraId="22784EAF" w14:textId="77777777" w:rsidTr="00345119">
        <w:tc>
          <w:tcPr>
            <w:tcW w:w="9576" w:type="dxa"/>
          </w:tcPr>
          <w:p w14:paraId="08CD6B3E" w14:textId="77777777" w:rsidR="008423E4" w:rsidRPr="00A8133F" w:rsidRDefault="00916AEC" w:rsidP="003C4D35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B97EF0E" w14:textId="77777777" w:rsidR="008423E4" w:rsidRDefault="008423E4" w:rsidP="003C4D35">
            <w:pPr>
              <w:jc w:val="both"/>
            </w:pPr>
          </w:p>
          <w:p w14:paraId="1EBADB82" w14:textId="2793316B" w:rsidR="009C36CD" w:rsidRDefault="00916AEC" w:rsidP="003C4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04F99">
              <w:t xml:space="preserve">H.B. </w:t>
            </w:r>
            <w:r w:rsidR="00C3658C">
              <w:t xml:space="preserve">1087 </w:t>
            </w:r>
            <w:r w:rsidR="00904F99">
              <w:t xml:space="preserve">amends the Family Code to </w:t>
            </w:r>
            <w:r w:rsidR="00E66956">
              <w:t xml:space="preserve">revise certain </w:t>
            </w:r>
            <w:r w:rsidR="00872A22">
              <w:t xml:space="preserve">procedures </w:t>
            </w:r>
            <w:r w:rsidR="00E66956">
              <w:t xml:space="preserve">required in a suit </w:t>
            </w:r>
            <w:r w:rsidR="00975468">
              <w:t xml:space="preserve">filed </w:t>
            </w:r>
            <w:r w:rsidR="00E66956">
              <w:t>by a governmental entity to protect the health and safety of a child</w:t>
            </w:r>
            <w:r w:rsidR="003B4839">
              <w:t xml:space="preserve"> </w:t>
            </w:r>
            <w:r w:rsidR="002B2B7D">
              <w:t>that involves</w:t>
            </w:r>
            <w:r w:rsidR="003B4839">
              <w:t xml:space="preserve"> taking possession of the child</w:t>
            </w:r>
            <w:r w:rsidR="00E66956">
              <w:t xml:space="preserve">. The bill </w:t>
            </w:r>
            <w:r w:rsidR="00904F99">
              <w:t>require</w:t>
            </w:r>
            <w:r w:rsidR="00E66956">
              <w:t>s</w:t>
            </w:r>
            <w:r w:rsidR="00904F99">
              <w:t xml:space="preserve"> the following to describe </w:t>
            </w:r>
            <w:r w:rsidR="00293073">
              <w:t xml:space="preserve">the </w:t>
            </w:r>
            <w:r w:rsidR="00904F99">
              <w:t>reasonable efforts</w:t>
            </w:r>
            <w:r w:rsidR="00F27EDD">
              <w:t xml:space="preserve">, </w:t>
            </w:r>
            <w:r w:rsidR="00F27EDD" w:rsidRPr="00F27EDD">
              <w:t xml:space="preserve">consistent with the circumstances and providing for the safety of the child, </w:t>
            </w:r>
            <w:r w:rsidR="00904F99">
              <w:t xml:space="preserve">that were made to prevent or eliminate the need for the </w:t>
            </w:r>
            <w:r w:rsidR="00872A22">
              <w:t xml:space="preserve">child's </w:t>
            </w:r>
            <w:r w:rsidR="00904F99">
              <w:t>removal:</w:t>
            </w:r>
          </w:p>
          <w:p w14:paraId="0183C187" w14:textId="2BB0ADAC" w:rsidR="00904F99" w:rsidRDefault="00916AEC" w:rsidP="003C4D3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supporting affidavit in an original suit filed by a government</w:t>
            </w:r>
            <w:r w:rsidR="00064BDE">
              <w:t>al</w:t>
            </w:r>
            <w:r>
              <w:t xml:space="preserve"> </w:t>
            </w:r>
            <w:r w:rsidRPr="00E66956">
              <w:t>entity that request</w:t>
            </w:r>
            <w:r w:rsidR="003A0A55" w:rsidRPr="00E66956">
              <w:t>s</w:t>
            </w:r>
            <w:r w:rsidRPr="00E66956">
              <w:t xml:space="preserve"> permission to take possession of a child without prior notice and a hearing</w:t>
            </w:r>
            <w:r>
              <w:t>;</w:t>
            </w:r>
            <w:r w:rsidR="00870DEF">
              <w:t xml:space="preserve"> </w:t>
            </w:r>
          </w:p>
          <w:p w14:paraId="36A40D78" w14:textId="3E911BAE" w:rsidR="00904F99" w:rsidRDefault="00916AEC" w:rsidP="003C4D3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supporting affidavit in a</w:t>
            </w:r>
            <w:r w:rsidRPr="00904F99">
              <w:t xml:space="preserve">n original suit filed by a governmental entity </w:t>
            </w:r>
            <w:r w:rsidRPr="00E66956">
              <w:t xml:space="preserve">after taking possession of a child in </w:t>
            </w:r>
            <w:r w:rsidR="00BF173A">
              <w:t xml:space="preserve">an </w:t>
            </w:r>
            <w:r w:rsidRPr="00E66956">
              <w:t xml:space="preserve">emergency </w:t>
            </w:r>
            <w:r w:rsidR="009101D8" w:rsidRPr="00E66956">
              <w:t>without a court order</w:t>
            </w:r>
            <w:r>
              <w:t>;</w:t>
            </w:r>
          </w:p>
          <w:p w14:paraId="2B9212C2" w14:textId="27F15518" w:rsidR="00B36E2F" w:rsidRDefault="00916AEC" w:rsidP="003C4D3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870DEF">
              <w:t>court,</w:t>
            </w:r>
            <w:r w:rsidR="0095008A">
              <w:t xml:space="preserve"> in writing,</w:t>
            </w:r>
            <w:r w:rsidR="00870DEF">
              <w:t xml:space="preserve"> if the court does not order the return of a child </w:t>
            </w:r>
            <w:r w:rsidR="00BD4B74">
              <w:t>at</w:t>
            </w:r>
            <w:r w:rsidR="00EB27D1">
              <w:t xml:space="preserve"> an initial hearing </w:t>
            </w:r>
            <w:r w:rsidR="00870DEF" w:rsidRPr="00E66956">
              <w:t>after a governmental entity takes possession</w:t>
            </w:r>
            <w:r w:rsidR="00EB27D1">
              <w:t xml:space="preserve"> of the child</w:t>
            </w:r>
            <w:r w:rsidR="00870DEF">
              <w:t xml:space="preserve"> </w:t>
            </w:r>
            <w:r w:rsidR="003C54A0">
              <w:t>in</w:t>
            </w:r>
            <w:r w:rsidR="00BF173A">
              <w:t xml:space="preserve"> an</w:t>
            </w:r>
            <w:r w:rsidR="003C54A0">
              <w:t xml:space="preserve"> emergency</w:t>
            </w:r>
            <w:r w:rsidR="00EB27D1">
              <w:t xml:space="preserve"> without a court order</w:t>
            </w:r>
            <w:r>
              <w:t>;</w:t>
            </w:r>
            <w:r w:rsidR="003B4839">
              <w:t xml:space="preserve"> and</w:t>
            </w:r>
          </w:p>
          <w:p w14:paraId="1AF33A1F" w14:textId="42580247" w:rsidR="00EB27D1" w:rsidRDefault="00916AEC" w:rsidP="003C4D3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Pr="00B36E2F">
              <w:t>temporary order</w:t>
            </w:r>
            <w:r w:rsidR="00B36E2F">
              <w:t xml:space="preserve"> for conservatorship</w:t>
            </w:r>
            <w:r w:rsidRPr="00B36E2F">
              <w:t>, temporary restraining order</w:t>
            </w:r>
            <w:r>
              <w:t>, or attachment of a child rendered by a court authorizing a governmental entity to take possession of a child</w:t>
            </w:r>
            <w:r w:rsidR="008341E1">
              <w:t>.</w:t>
            </w:r>
          </w:p>
          <w:p w14:paraId="1CC8A209" w14:textId="57FD070A" w:rsidR="00993CFA" w:rsidRDefault="00993CFA" w:rsidP="003C4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C42BBEF" w14:textId="5EBA430A" w:rsidR="00A4033C" w:rsidRDefault="00916AEC" w:rsidP="003C4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93CFA">
              <w:t>H.B. 1087 requires the court</w:t>
            </w:r>
            <w:r w:rsidR="00063239">
              <w:t>,</w:t>
            </w:r>
            <w:r w:rsidR="00993CFA">
              <w:t xml:space="preserve"> at the conclusion of a full adversary hearing</w:t>
            </w:r>
            <w:r w:rsidR="00F151E4">
              <w:t xml:space="preserve"> regarding</w:t>
            </w:r>
            <w:r w:rsidR="008341E1">
              <w:t xml:space="preserve"> a </w:t>
            </w:r>
            <w:r w:rsidR="00B91FCE">
              <w:t>petition</w:t>
            </w:r>
            <w:r w:rsidR="008341E1">
              <w:t xml:space="preserve"> filed before or after taking possession of a child in </w:t>
            </w:r>
            <w:r w:rsidR="00BA28D0">
              <w:t xml:space="preserve">an </w:t>
            </w:r>
            <w:r w:rsidR="008341E1">
              <w:t>emergency,</w:t>
            </w:r>
            <w:r w:rsidR="00993CFA">
              <w:t xml:space="preserve"> </w:t>
            </w:r>
            <w:r w:rsidR="00CC4337">
              <w:t>to</w:t>
            </w:r>
            <w:r w:rsidR="00F151E4">
              <w:t xml:space="preserve"> </w:t>
            </w:r>
            <w:r w:rsidR="00993CFA">
              <w:t xml:space="preserve">describe in writing </w:t>
            </w:r>
            <w:r w:rsidR="006F78D7">
              <w:t>the</w:t>
            </w:r>
            <w:r w:rsidR="00993CFA">
              <w:t xml:space="preserve"> follow</w:t>
            </w:r>
            <w:r w:rsidR="006F78D7">
              <w:t>ing</w:t>
            </w:r>
            <w:r w:rsidR="00CC4337">
              <w:t>, as applicable</w:t>
            </w:r>
            <w:r w:rsidR="00993CFA">
              <w:t>:</w:t>
            </w:r>
          </w:p>
          <w:p w14:paraId="4BB61FD6" w14:textId="31A0F774" w:rsidR="00993CFA" w:rsidRDefault="00916AEC" w:rsidP="003C4D3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reasonable efforts that were made to enable the child to return home and the substantial risk of a continuing danger if the child </w:t>
            </w:r>
            <w:r w:rsidR="00BA28D0">
              <w:t xml:space="preserve">is </w:t>
            </w:r>
            <w:r>
              <w:t>returned home; or</w:t>
            </w:r>
          </w:p>
          <w:p w14:paraId="3B318AA8" w14:textId="2D9892A5" w:rsidR="00993CFA" w:rsidRDefault="00916AEC" w:rsidP="003C4D3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reasonable efforts that were made to enable a person's possession of the child and the c</w:t>
            </w:r>
            <w:r w:rsidRPr="00993CFA">
              <w:t>ontinuing</w:t>
            </w:r>
            <w:r w:rsidRPr="00993CFA">
              <w:t xml:space="preserve"> danger to the</w:t>
            </w:r>
            <w:r w:rsidR="00BA28D0">
              <w:t xml:space="preserve"> child's</w:t>
            </w:r>
            <w:r w:rsidRPr="00993CFA">
              <w:t xml:space="preserve"> physical health or safety</w:t>
            </w:r>
            <w:r>
              <w:t>.</w:t>
            </w:r>
          </w:p>
          <w:p w14:paraId="35E59CE6" w14:textId="66C83AE6" w:rsidR="006F78D7" w:rsidRPr="009C36CD" w:rsidRDefault="00916AEC" w:rsidP="003C4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applies to a suit affecting the parent-child relationship filed on or after the </w:t>
            </w:r>
            <w:r w:rsidR="00B36E2F">
              <w:t xml:space="preserve">bill's </w:t>
            </w:r>
            <w:r>
              <w:t>effective date.</w:t>
            </w:r>
          </w:p>
          <w:p w14:paraId="3D8495EC" w14:textId="77777777" w:rsidR="008423E4" w:rsidRPr="00835628" w:rsidRDefault="008423E4" w:rsidP="003C4D35">
            <w:pPr>
              <w:jc w:val="both"/>
              <w:rPr>
                <w:b/>
              </w:rPr>
            </w:pPr>
          </w:p>
        </w:tc>
      </w:tr>
      <w:tr w:rsidR="007279EC" w14:paraId="4847D356" w14:textId="77777777" w:rsidTr="00345119">
        <w:tc>
          <w:tcPr>
            <w:tcW w:w="9576" w:type="dxa"/>
          </w:tcPr>
          <w:p w14:paraId="7C6F6224" w14:textId="77777777" w:rsidR="008423E4" w:rsidRPr="00A8133F" w:rsidRDefault="00916AEC" w:rsidP="003C4D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81505B9" w14:textId="77777777" w:rsidR="008423E4" w:rsidRDefault="008423E4" w:rsidP="003C4D35"/>
          <w:p w14:paraId="398973C8" w14:textId="2A88845D" w:rsidR="008423E4" w:rsidRPr="003624F2" w:rsidRDefault="00916AEC" w:rsidP="003C4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92B96DF" w14:textId="77777777" w:rsidR="008423E4" w:rsidRPr="00233FDB" w:rsidRDefault="008423E4" w:rsidP="003C4D35">
            <w:pPr>
              <w:rPr>
                <w:b/>
              </w:rPr>
            </w:pPr>
          </w:p>
        </w:tc>
      </w:tr>
      <w:tr w:rsidR="007279EC" w14:paraId="2CE5FA08" w14:textId="77777777" w:rsidTr="00345119">
        <w:tc>
          <w:tcPr>
            <w:tcW w:w="9576" w:type="dxa"/>
          </w:tcPr>
          <w:p w14:paraId="2308D063" w14:textId="77777777" w:rsidR="00B55071" w:rsidRDefault="00916AEC" w:rsidP="003C4D3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D2D9370" w14:textId="77777777" w:rsidR="00A4033C" w:rsidRDefault="00A4033C" w:rsidP="003C4D35">
            <w:pPr>
              <w:jc w:val="both"/>
            </w:pPr>
          </w:p>
          <w:p w14:paraId="7B61F69C" w14:textId="4858BF06" w:rsidR="00A4033C" w:rsidRDefault="00916AEC" w:rsidP="003C4D35">
            <w:pPr>
              <w:jc w:val="both"/>
            </w:pPr>
            <w:r>
              <w:t xml:space="preserve">While </w:t>
            </w:r>
            <w:r>
              <w:t>C.S.H.B. 1087 may differ from the introduced in minor or nonsubstantive ways, the following summarizes the substantial differences between the introduced and committee substitute versions of the bill.</w:t>
            </w:r>
          </w:p>
          <w:p w14:paraId="0FA53382" w14:textId="77777777" w:rsidR="009D2635" w:rsidRDefault="009D2635" w:rsidP="003C4D35">
            <w:pPr>
              <w:jc w:val="both"/>
            </w:pPr>
          </w:p>
          <w:p w14:paraId="60FF3C4C" w14:textId="22E7C90E" w:rsidR="009D14BC" w:rsidRDefault="00916AEC" w:rsidP="003C4D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</w:t>
            </w:r>
            <w:r w:rsidR="00D82299">
              <w:t>hereas t</w:t>
            </w:r>
            <w:r w:rsidR="00293073">
              <w:t xml:space="preserve">he introduced required </w:t>
            </w:r>
            <w:r w:rsidR="00293073" w:rsidRPr="00293073">
              <w:t>the</w:t>
            </w:r>
            <w:r w:rsidR="00D82299">
              <w:t xml:space="preserve"> applicable affidavits and order</w:t>
            </w:r>
            <w:r w:rsidR="00293073" w:rsidRPr="00293073">
              <w:t xml:space="preserve"> to describe the reasonable efforts</w:t>
            </w:r>
            <w:r w:rsidR="00293073">
              <w:t xml:space="preserve"> </w:t>
            </w:r>
            <w:r w:rsidR="00293073" w:rsidRPr="00293073">
              <w:t xml:space="preserve">that were made to prevent or eliminate the need for </w:t>
            </w:r>
            <w:r w:rsidR="00293073">
              <w:t>a</w:t>
            </w:r>
            <w:r w:rsidR="00293073" w:rsidRPr="00293073">
              <w:t xml:space="preserve"> child's removal</w:t>
            </w:r>
            <w:r w:rsidR="00D82299">
              <w:t>, the substitute instead</w:t>
            </w:r>
            <w:r w:rsidR="00293073">
              <w:t xml:space="preserve"> requires </w:t>
            </w:r>
            <w:r w:rsidR="00D82299">
              <w:t xml:space="preserve">such affidavits and order to describe the reasonable efforts, </w:t>
            </w:r>
            <w:r w:rsidR="00D82299" w:rsidRPr="00D82299">
              <w:t>consistent with the circumstances and providing for the safety of the child,</w:t>
            </w:r>
            <w:r w:rsidR="00D82299">
              <w:t xml:space="preserve"> t</w:t>
            </w:r>
            <w:r w:rsidR="00D82299" w:rsidRPr="00D82299">
              <w:t>hat were made to prevent or eliminate the need for the removal of the child</w:t>
            </w:r>
            <w:r w:rsidR="00D82299">
              <w:t>.</w:t>
            </w:r>
            <w:r w:rsidR="00793B47">
              <w:t xml:space="preserve"> </w:t>
            </w:r>
          </w:p>
          <w:p w14:paraId="445FDE75" w14:textId="16A30ED9" w:rsidR="00A4033C" w:rsidRPr="00A4033C" w:rsidRDefault="00A4033C" w:rsidP="003C4D35">
            <w:pPr>
              <w:jc w:val="both"/>
            </w:pPr>
          </w:p>
        </w:tc>
      </w:tr>
      <w:tr w:rsidR="007279EC" w14:paraId="77C84E96" w14:textId="77777777" w:rsidTr="00345119">
        <w:tc>
          <w:tcPr>
            <w:tcW w:w="9576" w:type="dxa"/>
          </w:tcPr>
          <w:p w14:paraId="15B910DB" w14:textId="77777777" w:rsidR="00B55071" w:rsidRPr="009C1E9A" w:rsidRDefault="00B55071" w:rsidP="003C4D35">
            <w:pPr>
              <w:rPr>
                <w:b/>
                <w:u w:val="single"/>
              </w:rPr>
            </w:pPr>
          </w:p>
        </w:tc>
      </w:tr>
      <w:tr w:rsidR="007279EC" w14:paraId="164DFB57" w14:textId="77777777" w:rsidTr="00345119">
        <w:tc>
          <w:tcPr>
            <w:tcW w:w="9576" w:type="dxa"/>
          </w:tcPr>
          <w:p w14:paraId="5BF66358" w14:textId="77777777" w:rsidR="00B55071" w:rsidRPr="00B55071" w:rsidRDefault="00B55071" w:rsidP="003C4D35">
            <w:pPr>
              <w:jc w:val="both"/>
            </w:pPr>
          </w:p>
        </w:tc>
      </w:tr>
    </w:tbl>
    <w:p w14:paraId="06835A6B" w14:textId="77777777" w:rsidR="008423E4" w:rsidRPr="00BE0E75" w:rsidRDefault="008423E4" w:rsidP="003C4D35">
      <w:pPr>
        <w:jc w:val="both"/>
        <w:rPr>
          <w:rFonts w:ascii="Arial" w:hAnsi="Arial"/>
          <w:sz w:val="16"/>
          <w:szCs w:val="16"/>
        </w:rPr>
      </w:pPr>
    </w:p>
    <w:p w14:paraId="78307BFB" w14:textId="77777777" w:rsidR="004108C3" w:rsidRPr="008423E4" w:rsidRDefault="004108C3" w:rsidP="003C4D3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7349" w14:textId="77777777" w:rsidR="00000000" w:rsidRDefault="00916AEC">
      <w:r>
        <w:separator/>
      </w:r>
    </w:p>
  </w:endnote>
  <w:endnote w:type="continuationSeparator" w:id="0">
    <w:p w14:paraId="61F193B4" w14:textId="77777777" w:rsidR="00000000" w:rsidRDefault="009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62E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279EC" w14:paraId="7A72B8E5" w14:textId="77777777" w:rsidTr="009C1E9A">
      <w:trPr>
        <w:cantSplit/>
      </w:trPr>
      <w:tc>
        <w:tcPr>
          <w:tcW w:w="0" w:type="pct"/>
        </w:tcPr>
        <w:p w14:paraId="1DB449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758A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4A3F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7499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42F3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79EC" w14:paraId="4AEC42C6" w14:textId="77777777" w:rsidTr="009C1E9A">
      <w:trPr>
        <w:cantSplit/>
      </w:trPr>
      <w:tc>
        <w:tcPr>
          <w:tcW w:w="0" w:type="pct"/>
        </w:tcPr>
        <w:p w14:paraId="1E2C29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3FB93C" w14:textId="258C2AB8" w:rsidR="00EC379B" w:rsidRPr="009C1E9A" w:rsidRDefault="00916AE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25363-D</w:t>
          </w:r>
        </w:p>
      </w:tc>
      <w:tc>
        <w:tcPr>
          <w:tcW w:w="2453" w:type="pct"/>
        </w:tcPr>
        <w:p w14:paraId="6AB20810" w14:textId="74E78D44" w:rsidR="00EC379B" w:rsidRDefault="00916AE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F103C">
            <w:t>23.117.685</w:t>
          </w:r>
          <w:r>
            <w:fldChar w:fldCharType="end"/>
          </w:r>
        </w:p>
      </w:tc>
    </w:tr>
    <w:tr w:rsidR="007279EC" w14:paraId="6237EAD1" w14:textId="77777777" w:rsidTr="009C1E9A">
      <w:trPr>
        <w:cantSplit/>
      </w:trPr>
      <w:tc>
        <w:tcPr>
          <w:tcW w:w="0" w:type="pct"/>
        </w:tcPr>
        <w:p w14:paraId="64CA948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B0B66A" w14:textId="1F000AA0" w:rsidR="00EC379B" w:rsidRPr="009C1E9A" w:rsidRDefault="00916AE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16352</w:t>
          </w:r>
        </w:p>
      </w:tc>
      <w:tc>
        <w:tcPr>
          <w:tcW w:w="2453" w:type="pct"/>
        </w:tcPr>
        <w:p w14:paraId="7852E34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E56A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79EC" w14:paraId="46BCDF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382F57" w14:textId="72A2B6CE" w:rsidR="00EC379B" w:rsidRDefault="00916AE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E3AC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47CE7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D5D4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99D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73B6" w14:textId="77777777" w:rsidR="00000000" w:rsidRDefault="00916AEC">
      <w:r>
        <w:separator/>
      </w:r>
    </w:p>
  </w:footnote>
  <w:footnote w:type="continuationSeparator" w:id="0">
    <w:p w14:paraId="3F8642A3" w14:textId="77777777" w:rsidR="00000000" w:rsidRDefault="0091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2E5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21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C07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309"/>
    <w:multiLevelType w:val="hybridMultilevel"/>
    <w:tmpl w:val="EFEE436C"/>
    <w:lvl w:ilvl="0" w:tplc="298EB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2A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CF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8D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6A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87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CF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E4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E9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6966"/>
    <w:multiLevelType w:val="hybridMultilevel"/>
    <w:tmpl w:val="7ACA3742"/>
    <w:lvl w:ilvl="0" w:tplc="B40A5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EB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E8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D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E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62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E9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2C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00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2EAE"/>
    <w:multiLevelType w:val="hybridMultilevel"/>
    <w:tmpl w:val="E6FE2A8C"/>
    <w:lvl w:ilvl="0" w:tplc="6C0A4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EA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2D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EE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E5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00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6B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4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ED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70373"/>
    <w:multiLevelType w:val="hybridMultilevel"/>
    <w:tmpl w:val="29529282"/>
    <w:lvl w:ilvl="0" w:tplc="7FB4A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8E7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E6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8C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24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80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04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A6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CA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E1A98"/>
    <w:multiLevelType w:val="hybridMultilevel"/>
    <w:tmpl w:val="D01C3E9A"/>
    <w:lvl w:ilvl="0" w:tplc="A55A1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44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8B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0A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41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A84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C3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84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27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16AD1"/>
    <w:multiLevelType w:val="hybridMultilevel"/>
    <w:tmpl w:val="59462F34"/>
    <w:lvl w:ilvl="0" w:tplc="AFC47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6B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0E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06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1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26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E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06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86C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9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C3A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3239"/>
    <w:rsid w:val="00063BB9"/>
    <w:rsid w:val="00064BD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00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B6E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1C08"/>
    <w:rsid w:val="001D2A01"/>
    <w:rsid w:val="001D2EF6"/>
    <w:rsid w:val="001D37A8"/>
    <w:rsid w:val="001D462E"/>
    <w:rsid w:val="001E2CAD"/>
    <w:rsid w:val="001E34DB"/>
    <w:rsid w:val="001E37CD"/>
    <w:rsid w:val="001E3AC7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3E6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C7A"/>
    <w:rsid w:val="00254A24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A15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073"/>
    <w:rsid w:val="00296FF0"/>
    <w:rsid w:val="002A17C0"/>
    <w:rsid w:val="002A2272"/>
    <w:rsid w:val="002A48DF"/>
    <w:rsid w:val="002A5A84"/>
    <w:rsid w:val="002A6E6F"/>
    <w:rsid w:val="002A74E4"/>
    <w:rsid w:val="002A7CFE"/>
    <w:rsid w:val="002B26DD"/>
    <w:rsid w:val="002B2870"/>
    <w:rsid w:val="002B2B7D"/>
    <w:rsid w:val="002B391B"/>
    <w:rsid w:val="002B3B89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712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25D7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A9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A55"/>
    <w:rsid w:val="003A10BC"/>
    <w:rsid w:val="003B1501"/>
    <w:rsid w:val="003B185E"/>
    <w:rsid w:val="003B198A"/>
    <w:rsid w:val="003B1CA3"/>
    <w:rsid w:val="003B1ED9"/>
    <w:rsid w:val="003B2891"/>
    <w:rsid w:val="003B3DF3"/>
    <w:rsid w:val="003B4839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D35"/>
    <w:rsid w:val="003C54A0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4DD7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5E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6A3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C71"/>
    <w:rsid w:val="005269CE"/>
    <w:rsid w:val="005304B2"/>
    <w:rsid w:val="005336BD"/>
    <w:rsid w:val="00534A49"/>
    <w:rsid w:val="005363BB"/>
    <w:rsid w:val="00541B98"/>
    <w:rsid w:val="00543374"/>
    <w:rsid w:val="005441E2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3A3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48"/>
    <w:rsid w:val="005C4C6F"/>
    <w:rsid w:val="005C5127"/>
    <w:rsid w:val="005C7CCB"/>
    <w:rsid w:val="005D1444"/>
    <w:rsid w:val="005D4DAE"/>
    <w:rsid w:val="005D4F96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03C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750"/>
    <w:rsid w:val="006570C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87651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C3B"/>
    <w:rsid w:val="006C4709"/>
    <w:rsid w:val="006D1910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DBA"/>
    <w:rsid w:val="006E7C08"/>
    <w:rsid w:val="006F365D"/>
    <w:rsid w:val="006F4BB0"/>
    <w:rsid w:val="006F78D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9EC"/>
    <w:rsid w:val="00727E7A"/>
    <w:rsid w:val="0073163C"/>
    <w:rsid w:val="00731DE3"/>
    <w:rsid w:val="00735B9D"/>
    <w:rsid w:val="00736518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B4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3F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1E1"/>
    <w:rsid w:val="008347A9"/>
    <w:rsid w:val="00835628"/>
    <w:rsid w:val="00835E90"/>
    <w:rsid w:val="0084176D"/>
    <w:rsid w:val="008423E4"/>
    <w:rsid w:val="00842900"/>
    <w:rsid w:val="0084580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A59"/>
    <w:rsid w:val="0086477C"/>
    <w:rsid w:val="00864BAD"/>
    <w:rsid w:val="00866F9D"/>
    <w:rsid w:val="008673D9"/>
    <w:rsid w:val="00870DEF"/>
    <w:rsid w:val="00871775"/>
    <w:rsid w:val="00871AEF"/>
    <w:rsid w:val="008726E5"/>
    <w:rsid w:val="0087289E"/>
    <w:rsid w:val="00872A22"/>
    <w:rsid w:val="00874C05"/>
    <w:rsid w:val="0087680A"/>
    <w:rsid w:val="00877CF3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375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663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F99"/>
    <w:rsid w:val="00907780"/>
    <w:rsid w:val="00907EDD"/>
    <w:rsid w:val="009101D8"/>
    <w:rsid w:val="009107AD"/>
    <w:rsid w:val="00915568"/>
    <w:rsid w:val="00916AEC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008A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5468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CFA"/>
    <w:rsid w:val="0099403D"/>
    <w:rsid w:val="00994721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4BC"/>
    <w:rsid w:val="009D2635"/>
    <w:rsid w:val="009D37C7"/>
    <w:rsid w:val="009D4BBD"/>
    <w:rsid w:val="009D5A41"/>
    <w:rsid w:val="009E13BF"/>
    <w:rsid w:val="009E2B7B"/>
    <w:rsid w:val="009E3631"/>
    <w:rsid w:val="009E3EB9"/>
    <w:rsid w:val="009E611C"/>
    <w:rsid w:val="009E69C2"/>
    <w:rsid w:val="009E6BD4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086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45D0"/>
    <w:rsid w:val="00A35D66"/>
    <w:rsid w:val="00A4033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2C48"/>
    <w:rsid w:val="00A803CF"/>
    <w:rsid w:val="00A8133F"/>
    <w:rsid w:val="00A8246E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0BB8"/>
    <w:rsid w:val="00AC2E9A"/>
    <w:rsid w:val="00AC5AAB"/>
    <w:rsid w:val="00AC5AEC"/>
    <w:rsid w:val="00AC5F28"/>
    <w:rsid w:val="00AC6900"/>
    <w:rsid w:val="00AC7A22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5F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E2F"/>
    <w:rsid w:val="00B42692"/>
    <w:rsid w:val="00B43672"/>
    <w:rsid w:val="00B473D8"/>
    <w:rsid w:val="00B5165A"/>
    <w:rsid w:val="00B524C1"/>
    <w:rsid w:val="00B52C8D"/>
    <w:rsid w:val="00B55071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FCE"/>
    <w:rsid w:val="00B92D23"/>
    <w:rsid w:val="00B95BC8"/>
    <w:rsid w:val="00B96E87"/>
    <w:rsid w:val="00BA146A"/>
    <w:rsid w:val="00BA28D0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B74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73A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3A6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58C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A9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33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37F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3AF"/>
    <w:rsid w:val="00D074E2"/>
    <w:rsid w:val="00D11B0B"/>
    <w:rsid w:val="00D12A3E"/>
    <w:rsid w:val="00D16C82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662D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299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876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956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D4A"/>
    <w:rsid w:val="00E96852"/>
    <w:rsid w:val="00EA16AC"/>
    <w:rsid w:val="00EA385A"/>
    <w:rsid w:val="00EA3931"/>
    <w:rsid w:val="00EA658E"/>
    <w:rsid w:val="00EA7A88"/>
    <w:rsid w:val="00EB27D1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1E4"/>
    <w:rsid w:val="00F15223"/>
    <w:rsid w:val="00F164B4"/>
    <w:rsid w:val="00F176E4"/>
    <w:rsid w:val="00F20E5F"/>
    <w:rsid w:val="00F25CC2"/>
    <w:rsid w:val="00F27573"/>
    <w:rsid w:val="00F27EDD"/>
    <w:rsid w:val="00F31876"/>
    <w:rsid w:val="00F31C67"/>
    <w:rsid w:val="00F36FE0"/>
    <w:rsid w:val="00F37EA8"/>
    <w:rsid w:val="00F40B14"/>
    <w:rsid w:val="00F41186"/>
    <w:rsid w:val="00F4142A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C3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1EE4B0-6CD4-40C5-B72A-66E27629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0A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A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A55"/>
    <w:rPr>
      <w:b/>
      <w:bCs/>
    </w:rPr>
  </w:style>
  <w:style w:type="paragraph" w:styleId="Revision">
    <w:name w:val="Revision"/>
    <w:hidden/>
    <w:uiPriority w:val="99"/>
    <w:semiHidden/>
    <w:rsid w:val="003A0A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3473</Characters>
  <Application>Microsoft Office Word</Application>
  <DocSecurity>4</DocSecurity>
  <Lines>83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HB01087 (Committee Report (Substituted))</vt:lpstr>
    </vt:vector>
  </TitlesOfParts>
  <Company>State of Texas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25363</dc:subject>
  <dc:creator>State of Texas</dc:creator>
  <dc:description>HB 1087 by Hull-(H)Juvenile Justice &amp; Family Issues (Substitute Document Number: 88R 16352)</dc:description>
  <cp:lastModifiedBy>Matthew Lee</cp:lastModifiedBy>
  <cp:revision>2</cp:revision>
  <cp:lastPrinted>2003-11-26T17:21:00Z</cp:lastPrinted>
  <dcterms:created xsi:type="dcterms:W3CDTF">2023-05-02T01:57:00Z</dcterms:created>
  <dcterms:modified xsi:type="dcterms:W3CDTF">2023-05-02T01:57:00Z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23.117.685</vt:lpwstr>
  </property>
</Properties>
</file>