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DD008F" w14:paraId="7162698D" w14:textId="77777777" w:rsidTr="00345119">
        <w:tc>
          <w:tcPr>
            <w:tcW w:w="9576" w:type="dxa"/>
            <w:noWrap/>
          </w:tcPr>
          <w:p w14:paraId="1C75E1C1" w14:textId="77777777" w:rsidR="008423E4" w:rsidRPr="0022177D" w:rsidRDefault="000B25E7" w:rsidP="00626559">
            <w:pPr>
              <w:pStyle w:val="Heading1"/>
            </w:pPr>
            <w:r w:rsidRPr="00631897">
              <w:t>BILL ANALYSIS</w:t>
            </w:r>
          </w:p>
        </w:tc>
      </w:tr>
    </w:tbl>
    <w:p w14:paraId="67782827" w14:textId="77777777" w:rsidR="008423E4" w:rsidRPr="0069106A" w:rsidRDefault="008423E4" w:rsidP="00626559">
      <w:pPr>
        <w:jc w:val="center"/>
        <w:rPr>
          <w:sz w:val="20"/>
          <w:szCs w:val="20"/>
        </w:rPr>
      </w:pPr>
    </w:p>
    <w:p w14:paraId="07A94999" w14:textId="77777777" w:rsidR="008423E4" w:rsidRPr="0069106A" w:rsidRDefault="008423E4" w:rsidP="00626559">
      <w:pPr>
        <w:rPr>
          <w:sz w:val="20"/>
          <w:szCs w:val="20"/>
        </w:rPr>
      </w:pPr>
    </w:p>
    <w:p w14:paraId="04791581" w14:textId="77777777" w:rsidR="008423E4" w:rsidRPr="0069106A" w:rsidRDefault="008423E4" w:rsidP="00626559">
      <w:pPr>
        <w:tabs>
          <w:tab w:val="right" w:pos="9360"/>
        </w:tabs>
        <w:rPr>
          <w:sz w:val="20"/>
          <w:szCs w:val="20"/>
        </w:rPr>
      </w:pPr>
    </w:p>
    <w:tbl>
      <w:tblPr>
        <w:tblW w:w="0" w:type="auto"/>
        <w:tblLayout w:type="fixed"/>
        <w:tblLook w:val="01E0" w:firstRow="1" w:lastRow="1" w:firstColumn="1" w:lastColumn="1" w:noHBand="0" w:noVBand="0"/>
      </w:tblPr>
      <w:tblGrid>
        <w:gridCol w:w="9576"/>
      </w:tblGrid>
      <w:tr w:rsidR="00DD008F" w14:paraId="477417D1" w14:textId="77777777" w:rsidTr="00345119">
        <w:tc>
          <w:tcPr>
            <w:tcW w:w="9576" w:type="dxa"/>
          </w:tcPr>
          <w:p w14:paraId="343A9BB4" w14:textId="43435A50" w:rsidR="008423E4" w:rsidRPr="00861995" w:rsidRDefault="000B25E7" w:rsidP="00626559">
            <w:pPr>
              <w:jc w:val="right"/>
            </w:pPr>
            <w:r>
              <w:t>C.S.H.B. 1100</w:t>
            </w:r>
          </w:p>
        </w:tc>
      </w:tr>
      <w:tr w:rsidR="00DD008F" w14:paraId="7E127D64" w14:textId="77777777" w:rsidTr="00345119">
        <w:tc>
          <w:tcPr>
            <w:tcW w:w="9576" w:type="dxa"/>
          </w:tcPr>
          <w:p w14:paraId="4BC27515" w14:textId="4604E11B" w:rsidR="008423E4" w:rsidRPr="00861995" w:rsidRDefault="000B25E7" w:rsidP="00626559">
            <w:pPr>
              <w:jc w:val="right"/>
            </w:pPr>
            <w:r>
              <w:t xml:space="preserve">By: </w:t>
            </w:r>
            <w:r w:rsidR="00E47A09">
              <w:t>Johnson, Julie</w:t>
            </w:r>
          </w:p>
        </w:tc>
      </w:tr>
      <w:tr w:rsidR="00DD008F" w14:paraId="03750DA8" w14:textId="77777777" w:rsidTr="00345119">
        <w:tc>
          <w:tcPr>
            <w:tcW w:w="9576" w:type="dxa"/>
          </w:tcPr>
          <w:p w14:paraId="26617292" w14:textId="68CAAC58" w:rsidR="008423E4" w:rsidRPr="00861995" w:rsidRDefault="000B25E7" w:rsidP="00626559">
            <w:pPr>
              <w:jc w:val="right"/>
            </w:pPr>
            <w:r>
              <w:t>Human Services</w:t>
            </w:r>
          </w:p>
        </w:tc>
      </w:tr>
      <w:tr w:rsidR="00DD008F" w14:paraId="68A3646D" w14:textId="77777777" w:rsidTr="00345119">
        <w:tc>
          <w:tcPr>
            <w:tcW w:w="9576" w:type="dxa"/>
          </w:tcPr>
          <w:p w14:paraId="3C998580" w14:textId="2FE8A0D1" w:rsidR="008423E4" w:rsidRDefault="000B25E7" w:rsidP="00626559">
            <w:pPr>
              <w:jc w:val="right"/>
            </w:pPr>
            <w:r>
              <w:t>Committee Report (Substituted)</w:t>
            </w:r>
          </w:p>
        </w:tc>
      </w:tr>
    </w:tbl>
    <w:p w14:paraId="5F509D23" w14:textId="77777777" w:rsidR="008423E4" w:rsidRPr="0069106A" w:rsidRDefault="008423E4" w:rsidP="00626559">
      <w:pPr>
        <w:tabs>
          <w:tab w:val="right" w:pos="9360"/>
        </w:tabs>
        <w:rPr>
          <w:sz w:val="20"/>
          <w:szCs w:val="20"/>
        </w:rPr>
      </w:pPr>
    </w:p>
    <w:p w14:paraId="32A92500" w14:textId="77777777" w:rsidR="008423E4" w:rsidRPr="0069106A" w:rsidRDefault="008423E4" w:rsidP="00626559">
      <w:pPr>
        <w:rPr>
          <w:sz w:val="20"/>
          <w:szCs w:val="20"/>
        </w:rPr>
      </w:pPr>
    </w:p>
    <w:p w14:paraId="1DFD5050" w14:textId="77777777" w:rsidR="008423E4" w:rsidRPr="0069106A" w:rsidRDefault="008423E4" w:rsidP="00626559">
      <w:pPr>
        <w:rPr>
          <w:sz w:val="20"/>
          <w:szCs w:val="20"/>
        </w:rPr>
      </w:pPr>
    </w:p>
    <w:tbl>
      <w:tblPr>
        <w:tblW w:w="0" w:type="auto"/>
        <w:tblCellMar>
          <w:left w:w="115" w:type="dxa"/>
          <w:right w:w="115" w:type="dxa"/>
        </w:tblCellMar>
        <w:tblLook w:val="01E0" w:firstRow="1" w:lastRow="1" w:firstColumn="1" w:lastColumn="1" w:noHBand="0" w:noVBand="0"/>
      </w:tblPr>
      <w:tblGrid>
        <w:gridCol w:w="9360"/>
      </w:tblGrid>
      <w:tr w:rsidR="00DD008F" w14:paraId="3E1B3638" w14:textId="77777777" w:rsidTr="00F930F6">
        <w:tc>
          <w:tcPr>
            <w:tcW w:w="9360" w:type="dxa"/>
          </w:tcPr>
          <w:p w14:paraId="19FEC257" w14:textId="77777777" w:rsidR="008423E4" w:rsidRPr="00A8133F" w:rsidRDefault="000B25E7" w:rsidP="00626559">
            <w:pPr>
              <w:rPr>
                <w:b/>
              </w:rPr>
            </w:pPr>
            <w:r w:rsidRPr="009C1E9A">
              <w:rPr>
                <w:b/>
                <w:u w:val="single"/>
              </w:rPr>
              <w:t>BACKGROUND AND PURPOSE</w:t>
            </w:r>
            <w:r>
              <w:rPr>
                <w:b/>
              </w:rPr>
              <w:t xml:space="preserve"> </w:t>
            </w:r>
          </w:p>
          <w:p w14:paraId="5D723CB3" w14:textId="77777777" w:rsidR="008423E4" w:rsidRDefault="008423E4" w:rsidP="00626559"/>
          <w:p w14:paraId="79421A0D" w14:textId="0F2369D6" w:rsidR="002215ED" w:rsidRDefault="000B25E7" w:rsidP="00626559">
            <w:pPr>
              <w:pStyle w:val="Header"/>
              <w:tabs>
                <w:tab w:val="clear" w:pos="4320"/>
                <w:tab w:val="clear" w:pos="8640"/>
              </w:tabs>
              <w:jc w:val="both"/>
            </w:pPr>
            <w:r>
              <w:t>According to grand jury indictments, Billy Chemirmir committed over 20 murders in Dallas</w:t>
            </w:r>
            <w:r w:rsidR="00BA1C05">
              <w:noBreakHyphen/>
            </w:r>
            <w:r>
              <w:t xml:space="preserve">area independent living </w:t>
            </w:r>
            <w:r>
              <w:t xml:space="preserve">facilities between May 2016 </w:t>
            </w:r>
            <w:r w:rsidR="00204F8C">
              <w:t>and</w:t>
            </w:r>
            <w:r>
              <w:t xml:space="preserve"> March 2018. Nearly every incident followed the same pattern: the alleged killer posed as a maintenance worker to gain access to the facility and enter the apartments of elderly women. Once inside, he would suffocate the resi</w:t>
            </w:r>
            <w:r>
              <w:t>dent, steal their jewelry, and leave the body in a manner that suggested a natural death. Much of the jewelry was sold to cash-for-gold shops to be melted down and resold. Both the senior apartments that failed to provide promised security and the cash-for</w:t>
            </w:r>
            <w:r>
              <w:t xml:space="preserve">-gold shops that liquidated the stolen jewelry </w:t>
            </w:r>
            <w:r w:rsidR="000F1092">
              <w:t>played a role in</w:t>
            </w:r>
            <w:r>
              <w:t xml:space="preserve"> the length and scale of the killing spree. C.S.H.B.</w:t>
            </w:r>
            <w:r w:rsidR="00BA1C05">
              <w:t> </w:t>
            </w:r>
            <w:r>
              <w:t>1100 seeks to protect seniors by requiring a senior retirement</w:t>
            </w:r>
            <w:r w:rsidR="00204F8C">
              <w:t xml:space="preserve"> community</w:t>
            </w:r>
            <w:r>
              <w:t xml:space="preserve"> to conduct a criminal history check for each </w:t>
            </w:r>
            <w:r w:rsidR="004604AD">
              <w:t xml:space="preserve">community </w:t>
            </w:r>
            <w:r>
              <w:t>employee</w:t>
            </w:r>
            <w:r w:rsidR="004604AD">
              <w:t>, disclose to residents whether the community requires employees of businesses providing services in the community to undergo a criminal history check,</w:t>
            </w:r>
            <w:r>
              <w:t xml:space="preserve"> and </w:t>
            </w:r>
            <w:r w:rsidR="004604AD">
              <w:t>provide notice to residents of certain known criminal activity that may pose a threat to residents</w:t>
            </w:r>
            <w:r>
              <w:t>.</w:t>
            </w:r>
            <w:r w:rsidR="004604AD">
              <w:t xml:space="preserve"> The bill additionally imposes </w:t>
            </w:r>
            <w:r w:rsidR="000C2412">
              <w:t xml:space="preserve">civil </w:t>
            </w:r>
            <w:r w:rsidR="004604AD">
              <w:t xml:space="preserve">liability on </w:t>
            </w:r>
            <w:r w:rsidR="004604AD" w:rsidRPr="004604AD">
              <w:t xml:space="preserve">a senior </w:t>
            </w:r>
            <w:r w:rsidR="000F1092">
              <w:t>retirement</w:t>
            </w:r>
            <w:r w:rsidR="004604AD" w:rsidRPr="004604AD">
              <w:t xml:space="preserve"> community for </w:t>
            </w:r>
            <w:r w:rsidR="004604AD">
              <w:t>certain</w:t>
            </w:r>
            <w:r w:rsidR="004604AD" w:rsidRPr="004604AD">
              <w:t xml:space="preserve"> damages</w:t>
            </w:r>
            <w:r w:rsidR="004604AD">
              <w:t>.</w:t>
            </w:r>
            <w:r w:rsidR="004604AD" w:rsidRPr="004604AD">
              <w:t xml:space="preserve"> </w:t>
            </w:r>
          </w:p>
          <w:p w14:paraId="57785329" w14:textId="77777777" w:rsidR="008423E4" w:rsidRPr="00E26B13" w:rsidRDefault="008423E4" w:rsidP="00626559">
            <w:pPr>
              <w:rPr>
                <w:b/>
              </w:rPr>
            </w:pPr>
          </w:p>
        </w:tc>
      </w:tr>
      <w:tr w:rsidR="00DD008F" w14:paraId="58BFB9C0" w14:textId="77777777" w:rsidTr="00F930F6">
        <w:tc>
          <w:tcPr>
            <w:tcW w:w="9360" w:type="dxa"/>
          </w:tcPr>
          <w:p w14:paraId="34FBE985" w14:textId="77777777" w:rsidR="0017725B" w:rsidRDefault="000B25E7" w:rsidP="00626559">
            <w:pPr>
              <w:jc w:val="both"/>
              <w:rPr>
                <w:b/>
                <w:u w:val="single"/>
              </w:rPr>
            </w:pPr>
            <w:r>
              <w:rPr>
                <w:b/>
                <w:u w:val="single"/>
              </w:rPr>
              <w:t>CRIMINAL JUSTICE IMPACT</w:t>
            </w:r>
          </w:p>
          <w:p w14:paraId="3F3A71BA" w14:textId="77777777" w:rsidR="0017725B" w:rsidRDefault="0017725B" w:rsidP="00626559">
            <w:pPr>
              <w:jc w:val="both"/>
              <w:rPr>
                <w:b/>
                <w:u w:val="single"/>
              </w:rPr>
            </w:pPr>
          </w:p>
          <w:p w14:paraId="57BD2670" w14:textId="0E787639" w:rsidR="00E22577" w:rsidRPr="00E22577" w:rsidRDefault="000B25E7" w:rsidP="00626559">
            <w:pPr>
              <w:jc w:val="both"/>
            </w:pPr>
            <w:r>
              <w:t xml:space="preserve">It is the committee's opinion that this bill does not expressly create a criminal offense, increase the punishment for an </w:t>
            </w:r>
            <w:r>
              <w:t>existing criminal offense or category of offenses, or change the eligibility of a person for community supervision, parole, or mandatory supervision.</w:t>
            </w:r>
          </w:p>
          <w:p w14:paraId="1CEA049D" w14:textId="77777777" w:rsidR="0017725B" w:rsidRPr="0017725B" w:rsidRDefault="0017725B" w:rsidP="00626559">
            <w:pPr>
              <w:jc w:val="both"/>
              <w:rPr>
                <w:b/>
                <w:u w:val="single"/>
              </w:rPr>
            </w:pPr>
          </w:p>
        </w:tc>
      </w:tr>
      <w:tr w:rsidR="00DD008F" w14:paraId="16EDEC40" w14:textId="77777777" w:rsidTr="00F930F6">
        <w:tc>
          <w:tcPr>
            <w:tcW w:w="9360" w:type="dxa"/>
          </w:tcPr>
          <w:p w14:paraId="4E45D5DD" w14:textId="77777777" w:rsidR="008423E4" w:rsidRPr="00A8133F" w:rsidRDefault="000B25E7" w:rsidP="00626559">
            <w:pPr>
              <w:jc w:val="both"/>
              <w:rPr>
                <w:b/>
              </w:rPr>
            </w:pPr>
            <w:r w:rsidRPr="009C1E9A">
              <w:rPr>
                <w:b/>
                <w:u w:val="single"/>
              </w:rPr>
              <w:t>RULEMAKING AUTHORITY</w:t>
            </w:r>
            <w:r>
              <w:rPr>
                <w:b/>
              </w:rPr>
              <w:t xml:space="preserve"> </w:t>
            </w:r>
          </w:p>
          <w:p w14:paraId="682A5454" w14:textId="77777777" w:rsidR="008423E4" w:rsidRDefault="008423E4" w:rsidP="00626559">
            <w:pPr>
              <w:jc w:val="both"/>
            </w:pPr>
          </w:p>
          <w:p w14:paraId="5A4189D5" w14:textId="1F518C9E" w:rsidR="00E22577" w:rsidRDefault="000B25E7" w:rsidP="00626559">
            <w:pPr>
              <w:pStyle w:val="Header"/>
              <w:tabs>
                <w:tab w:val="clear" w:pos="4320"/>
                <w:tab w:val="clear" w:pos="8640"/>
              </w:tabs>
              <w:jc w:val="both"/>
            </w:pPr>
            <w:r>
              <w:t>It is the committee's opinion that this bill does not expressly grant any additio</w:t>
            </w:r>
            <w:r>
              <w:t>nal rulemaking authority to a state officer, department, agency, or institution.</w:t>
            </w:r>
          </w:p>
          <w:p w14:paraId="7026ADFE" w14:textId="77777777" w:rsidR="008423E4" w:rsidRPr="00E21FDC" w:rsidRDefault="008423E4" w:rsidP="00626559">
            <w:pPr>
              <w:jc w:val="both"/>
              <w:rPr>
                <w:b/>
              </w:rPr>
            </w:pPr>
          </w:p>
        </w:tc>
      </w:tr>
      <w:tr w:rsidR="00DD008F" w14:paraId="70C66CDF" w14:textId="77777777" w:rsidTr="00F930F6">
        <w:tc>
          <w:tcPr>
            <w:tcW w:w="9360" w:type="dxa"/>
          </w:tcPr>
          <w:p w14:paraId="408D1A35" w14:textId="77777777" w:rsidR="008423E4" w:rsidRPr="00A8133F" w:rsidRDefault="000B25E7" w:rsidP="00626559">
            <w:pPr>
              <w:jc w:val="both"/>
              <w:rPr>
                <w:b/>
              </w:rPr>
            </w:pPr>
            <w:r w:rsidRPr="009C1E9A">
              <w:rPr>
                <w:b/>
                <w:u w:val="single"/>
              </w:rPr>
              <w:t>ANALYSIS</w:t>
            </w:r>
            <w:r>
              <w:rPr>
                <w:b/>
              </w:rPr>
              <w:t xml:space="preserve"> </w:t>
            </w:r>
          </w:p>
          <w:p w14:paraId="00333D9F" w14:textId="77777777" w:rsidR="008423E4" w:rsidRDefault="008423E4" w:rsidP="00626559">
            <w:pPr>
              <w:jc w:val="both"/>
            </w:pPr>
          </w:p>
          <w:p w14:paraId="35ABACF0" w14:textId="3A475087" w:rsidR="00E65D6C" w:rsidRDefault="000B25E7" w:rsidP="00626559">
            <w:pPr>
              <w:pStyle w:val="Header"/>
              <w:jc w:val="both"/>
            </w:pPr>
            <w:r w:rsidRPr="00A07A97">
              <w:t>C.S.</w:t>
            </w:r>
            <w:r w:rsidR="00E22577">
              <w:t xml:space="preserve">H.B. 1100 amends the </w:t>
            </w:r>
            <w:r w:rsidR="00E22577" w:rsidRPr="00E22577">
              <w:t>Property Code</w:t>
            </w:r>
            <w:r w:rsidR="00E22577">
              <w:t xml:space="preserve"> to </w:t>
            </w:r>
            <w:r w:rsidR="00B77180">
              <w:t xml:space="preserve">provide for </w:t>
            </w:r>
            <w:r w:rsidR="00E22577">
              <w:t>the regulation of</w:t>
            </w:r>
            <w:r w:rsidR="00B77180">
              <w:t xml:space="preserve"> a </w:t>
            </w:r>
            <w:r w:rsidR="00E22577">
              <w:t xml:space="preserve">senior </w:t>
            </w:r>
            <w:r w:rsidR="009429EF">
              <w:t xml:space="preserve">retirement </w:t>
            </w:r>
            <w:r w:rsidR="009429EF" w:rsidRPr="009429EF">
              <w:t>community</w:t>
            </w:r>
            <w:r w:rsidR="00B77180">
              <w:t>,</w:t>
            </w:r>
            <w:r w:rsidR="001E0F76">
              <w:t xml:space="preserve"> or a portion of </w:t>
            </w:r>
            <w:r w:rsidR="00B77180">
              <w:t xml:space="preserve">such </w:t>
            </w:r>
            <w:r w:rsidR="001E0F76">
              <w:t xml:space="preserve">a </w:t>
            </w:r>
            <w:r w:rsidR="009429EF">
              <w:t>community</w:t>
            </w:r>
            <w:r w:rsidR="00B77180">
              <w:t>,</w:t>
            </w:r>
            <w:r w:rsidR="001E0F76">
              <w:t xml:space="preserve"> that</w:t>
            </w:r>
            <w:r w:rsidR="005E2CFA">
              <w:t xml:space="preserve"> </w:t>
            </w:r>
            <w:r>
              <w:t xml:space="preserve">meets the </w:t>
            </w:r>
            <w:r>
              <w:t>following criteria:</w:t>
            </w:r>
          </w:p>
          <w:p w14:paraId="567FB23B" w14:textId="655D2CFA" w:rsidR="00E65D6C" w:rsidRDefault="000B25E7" w:rsidP="00626559">
            <w:pPr>
              <w:pStyle w:val="Header"/>
              <w:numPr>
                <w:ilvl w:val="0"/>
                <w:numId w:val="7"/>
              </w:numPr>
              <w:jc w:val="both"/>
            </w:pPr>
            <w:r w:rsidRPr="00AA52CA">
              <w:t xml:space="preserve">is </w:t>
            </w:r>
            <w:r w:rsidR="00FD3773" w:rsidRPr="00FD3773">
              <w:t>specifically designed and operated to assist elderly individuals under a federal or state program</w:t>
            </w:r>
            <w:r>
              <w:t>, intended for or solely occupied by individuals 62 years of age or older, or is intended and operated for occupancy by at least one ind</w:t>
            </w:r>
            <w:r>
              <w:t>ividual 55 years of age or older for each unit</w:t>
            </w:r>
            <w:r w:rsidR="00FD3773" w:rsidRPr="00FD3773">
              <w:t>;</w:t>
            </w:r>
            <w:r w:rsidR="00FD3773">
              <w:t xml:space="preserve"> </w:t>
            </w:r>
          </w:p>
          <w:p w14:paraId="4F54DF06" w14:textId="43BBDA78" w:rsidR="00E65D6C" w:rsidRDefault="000B25E7" w:rsidP="00626559">
            <w:pPr>
              <w:pStyle w:val="Header"/>
              <w:numPr>
                <w:ilvl w:val="0"/>
                <w:numId w:val="7"/>
              </w:numPr>
              <w:jc w:val="both"/>
            </w:pPr>
            <w:r>
              <w:t xml:space="preserve">contains </w:t>
            </w:r>
            <w:r w:rsidR="00B77180">
              <w:t>at least</w:t>
            </w:r>
            <w:r>
              <w:t xml:space="preserve"> 20 residential units</w:t>
            </w:r>
            <w:r w:rsidR="009516AF">
              <w:t xml:space="preserve"> </w:t>
            </w:r>
            <w:r>
              <w:t>in one or more multiunit buildings that are available to rent or lease</w:t>
            </w:r>
            <w:r w:rsidR="003F7390">
              <w:t xml:space="preserve">; </w:t>
            </w:r>
            <w:r>
              <w:t>and</w:t>
            </w:r>
            <w:r w:rsidR="0001215F">
              <w:t xml:space="preserve"> </w:t>
            </w:r>
          </w:p>
          <w:p w14:paraId="48CFB27C" w14:textId="5D203757" w:rsidR="009C36CD" w:rsidRDefault="000B25E7" w:rsidP="00626559">
            <w:pPr>
              <w:pStyle w:val="Header"/>
              <w:numPr>
                <w:ilvl w:val="0"/>
                <w:numId w:val="7"/>
              </w:numPr>
              <w:jc w:val="both"/>
            </w:pPr>
            <w:r>
              <w:t>provides common amenities</w:t>
            </w:r>
            <w:r w:rsidR="00E65D6C">
              <w:t>, including concierge services, a library, common dining services, housekeeping services, and full-time security</w:t>
            </w:r>
            <w:r>
              <w:t>.</w:t>
            </w:r>
          </w:p>
          <w:p w14:paraId="00F5180A" w14:textId="0F3A923A" w:rsidR="00B66F63" w:rsidRDefault="00B66F63" w:rsidP="00626559">
            <w:pPr>
              <w:pStyle w:val="Header"/>
              <w:jc w:val="both"/>
            </w:pPr>
          </w:p>
          <w:p w14:paraId="4DE9827B" w14:textId="37F7EE1B" w:rsidR="0001215F" w:rsidRDefault="000B25E7" w:rsidP="00626559">
            <w:pPr>
              <w:pStyle w:val="Header"/>
              <w:jc w:val="both"/>
            </w:pPr>
            <w:r w:rsidRPr="00A07A97">
              <w:t>C.S.</w:t>
            </w:r>
            <w:r w:rsidR="00676A5B" w:rsidRPr="00676A5B">
              <w:t>H.B. 1100</w:t>
            </w:r>
            <w:r w:rsidR="00676A5B">
              <w:t xml:space="preserve"> requires each </w:t>
            </w:r>
            <w:r>
              <w:t xml:space="preserve">such </w:t>
            </w:r>
            <w:r w:rsidR="00676A5B">
              <w:t xml:space="preserve">senior </w:t>
            </w:r>
            <w:r w:rsidR="00ED2398">
              <w:t>retirement community</w:t>
            </w:r>
            <w:r w:rsidR="00676A5B">
              <w:t xml:space="preserve"> to </w:t>
            </w:r>
            <w:r>
              <w:t>do the following:</w:t>
            </w:r>
          </w:p>
          <w:p w14:paraId="06D408EF" w14:textId="5B388B6B" w:rsidR="0001215F" w:rsidRDefault="000B25E7" w:rsidP="00626559">
            <w:pPr>
              <w:pStyle w:val="Header"/>
              <w:numPr>
                <w:ilvl w:val="0"/>
                <w:numId w:val="5"/>
              </w:numPr>
              <w:jc w:val="both"/>
            </w:pPr>
            <w:r>
              <w:t xml:space="preserve">conduct </w:t>
            </w:r>
            <w:r w:rsidR="00676A5B">
              <w:t>a criminal history record check</w:t>
            </w:r>
            <w:r w:rsidR="00443FED">
              <w:t xml:space="preserve"> for each </w:t>
            </w:r>
            <w:r w:rsidR="00ED2398">
              <w:t xml:space="preserve">community </w:t>
            </w:r>
            <w:r w:rsidR="00443FED">
              <w:t xml:space="preserve">employee </w:t>
            </w:r>
            <w:r w:rsidR="00676A5B">
              <w:t xml:space="preserve">using the </w:t>
            </w:r>
            <w:r w:rsidR="00AA52CA" w:rsidRPr="00AA52CA">
              <w:t>Department of Public Safety</w:t>
            </w:r>
            <w:r>
              <w:t>'s</w:t>
            </w:r>
            <w:r w:rsidR="00AA52CA" w:rsidRPr="00AA52CA">
              <w:t xml:space="preserve"> </w:t>
            </w:r>
            <w:r w:rsidR="00676A5B">
              <w:t>computerized criminal history system</w:t>
            </w:r>
            <w:r>
              <w:t>;</w:t>
            </w:r>
            <w:r w:rsidR="00443FED">
              <w:t xml:space="preserve"> </w:t>
            </w:r>
          </w:p>
          <w:p w14:paraId="13CBF3E7" w14:textId="0447740D" w:rsidR="0001215F" w:rsidRDefault="000B25E7" w:rsidP="00626559">
            <w:pPr>
              <w:pStyle w:val="Header"/>
              <w:numPr>
                <w:ilvl w:val="0"/>
                <w:numId w:val="5"/>
              </w:numPr>
              <w:jc w:val="both"/>
            </w:pPr>
            <w:r>
              <w:t xml:space="preserve">disclose in the </w:t>
            </w:r>
            <w:r w:rsidR="00B50F81">
              <w:t xml:space="preserve">senior retirement </w:t>
            </w:r>
            <w:r>
              <w:t xml:space="preserve">community contract whether the community requires each business that will provide services at the community to conduct </w:t>
            </w:r>
            <w:r w:rsidR="008B70FE">
              <w:t>a criminal history</w:t>
            </w:r>
            <w:r w:rsidR="00B80936">
              <w:t xml:space="preserve"> record</w:t>
            </w:r>
            <w:r w:rsidR="008B70FE">
              <w:t xml:space="preserve"> check </w:t>
            </w:r>
            <w:r>
              <w:t xml:space="preserve">of each </w:t>
            </w:r>
            <w:r w:rsidR="008B70FE">
              <w:t xml:space="preserve">employee of the business who will </w:t>
            </w:r>
            <w:r>
              <w:t>provide services at</w:t>
            </w:r>
            <w:r w:rsidR="008B70FE">
              <w:t xml:space="preserve"> the </w:t>
            </w:r>
            <w:r>
              <w:t>community</w:t>
            </w:r>
            <w:r w:rsidR="008B70FE">
              <w:t xml:space="preserve">; and </w:t>
            </w:r>
          </w:p>
          <w:p w14:paraId="274C1CE2" w14:textId="14C5C5E1" w:rsidR="007624C6" w:rsidRDefault="000B25E7" w:rsidP="00626559">
            <w:pPr>
              <w:pStyle w:val="Header"/>
              <w:numPr>
                <w:ilvl w:val="0"/>
                <w:numId w:val="5"/>
              </w:numPr>
              <w:jc w:val="both"/>
            </w:pPr>
            <w:r w:rsidRPr="007624C6">
              <w:t>maintain a resident safety and communications policy regarding criminal activity that poses a risk to residents, which</w:t>
            </w:r>
            <w:r>
              <w:t xml:space="preserve"> </w:t>
            </w:r>
            <w:r w:rsidR="00206ED3">
              <w:t xml:space="preserve">must </w:t>
            </w:r>
            <w:r>
              <w:t>require the community to send to each resident and post in a conspicuous manner at</w:t>
            </w:r>
            <w:r w:rsidR="0062077E">
              <w:t xml:space="preserve"> a</w:t>
            </w:r>
            <w:r>
              <w:t xml:space="preserve"> location on the premises where the community posts other notices, a written notice containing information on</w:t>
            </w:r>
            <w:r w:rsidR="00206ED3">
              <w:t xml:space="preserve"> the following</w:t>
            </w:r>
            <w:r>
              <w:t>:</w:t>
            </w:r>
          </w:p>
          <w:p w14:paraId="0B964A92" w14:textId="1821E7F8" w:rsidR="00057240" w:rsidRDefault="000B25E7" w:rsidP="0069106A">
            <w:pPr>
              <w:pStyle w:val="Header"/>
              <w:numPr>
                <w:ilvl w:val="0"/>
                <w:numId w:val="8"/>
              </w:numPr>
              <w:ind w:left="1440"/>
              <w:jc w:val="both"/>
            </w:pPr>
            <w:r>
              <w:t xml:space="preserve">known </w:t>
            </w:r>
            <w:r w:rsidR="00676A5B">
              <w:t>report</w:t>
            </w:r>
            <w:r>
              <w:t xml:space="preserve">s </w:t>
            </w:r>
            <w:r w:rsidR="00676A5B">
              <w:t xml:space="preserve">of </w:t>
            </w:r>
            <w:r>
              <w:t xml:space="preserve">potential </w:t>
            </w:r>
            <w:r w:rsidR="00676A5B">
              <w:t xml:space="preserve">criminal activity </w:t>
            </w:r>
            <w:r>
              <w:t>made</w:t>
            </w:r>
            <w:r w:rsidR="00676A5B">
              <w:t xml:space="preserve"> to law enforcement </w:t>
            </w:r>
            <w:r>
              <w:t>from or at the community not later than two business days af</w:t>
            </w:r>
            <w:r>
              <w:t>ter the date the report is made or activity occurs; and</w:t>
            </w:r>
          </w:p>
          <w:p w14:paraId="6981D057" w14:textId="67CCC845" w:rsidR="00676A5B" w:rsidRDefault="000B25E7" w:rsidP="0069106A">
            <w:pPr>
              <w:pStyle w:val="Header"/>
              <w:numPr>
                <w:ilvl w:val="0"/>
                <w:numId w:val="8"/>
              </w:numPr>
              <w:ind w:left="1440"/>
              <w:jc w:val="both"/>
            </w:pPr>
            <w:r>
              <w:t>known instances of trespassing at the community not later than two business days after the trespassing is reported or occurs.</w:t>
            </w:r>
          </w:p>
          <w:p w14:paraId="4FF475F7" w14:textId="54F1A585" w:rsidR="00DC650E" w:rsidRDefault="000B25E7" w:rsidP="00626559">
            <w:pPr>
              <w:pStyle w:val="Header"/>
              <w:jc w:val="both"/>
            </w:pPr>
            <w:r>
              <w:t>For purposes of providing that notice</w:t>
            </w:r>
            <w:r w:rsidR="008B70FE">
              <w:t xml:space="preserve"> </w:t>
            </w:r>
            <w:r>
              <w:t>relating to such a reportable incide</w:t>
            </w:r>
            <w:r>
              <w:t xml:space="preserve">nt, the community may </w:t>
            </w:r>
            <w:r w:rsidRPr="00DC650E">
              <w:t>provide for the removal of the personal identifying information of an individual involved in the reportable incident to prevent the individual's identification</w:t>
            </w:r>
            <w:r>
              <w:t xml:space="preserve"> but may not refuse to provide the notice based solely </w:t>
            </w:r>
            <w:r w:rsidRPr="00DC650E">
              <w:t xml:space="preserve">on concerns related </w:t>
            </w:r>
            <w:r w:rsidRPr="00DC650E">
              <w:t>to the disclosure of the individual's personal identifying information.</w:t>
            </w:r>
            <w:r w:rsidR="009F7918">
              <w:t xml:space="preserve"> </w:t>
            </w:r>
            <w:r w:rsidR="00106CA9">
              <w:t xml:space="preserve">The bill prohibits a community from being held civilly or </w:t>
            </w:r>
            <w:r w:rsidR="00106CA9" w:rsidRPr="00106CA9">
              <w:t>criminally liable for the community's compliance</w:t>
            </w:r>
            <w:r w:rsidR="00106CA9">
              <w:t xml:space="preserve"> with the </w:t>
            </w:r>
            <w:r w:rsidR="009F7918">
              <w:t xml:space="preserve">bill's </w:t>
            </w:r>
            <w:r w:rsidR="00106CA9">
              <w:t xml:space="preserve">criminal </w:t>
            </w:r>
            <w:r w:rsidR="009F7918">
              <w:t>history record</w:t>
            </w:r>
            <w:r w:rsidR="00106CA9">
              <w:t xml:space="preserve"> check or safety and communications policy</w:t>
            </w:r>
            <w:r w:rsidR="009F7918">
              <w:t xml:space="preserve"> provisions</w:t>
            </w:r>
            <w:r w:rsidR="00106CA9">
              <w:t>.</w:t>
            </w:r>
            <w:r w:rsidR="00B50F81">
              <w:t xml:space="preserve"> The bill defines "senior retirement community contract" </w:t>
            </w:r>
            <w:r w:rsidR="00D76B19">
              <w:t xml:space="preserve">for the purposes of its provisions </w:t>
            </w:r>
            <w:r w:rsidR="00B50F81">
              <w:t>as a contract with a resident, who resides in a senior retirement community as a unit owner or tenant, for providing a common amenity to the resident.</w:t>
            </w:r>
          </w:p>
          <w:p w14:paraId="70071515" w14:textId="77CA5BBC" w:rsidR="00DC650E" w:rsidRDefault="00DC650E" w:rsidP="00626559">
            <w:pPr>
              <w:pStyle w:val="Header"/>
              <w:jc w:val="both"/>
            </w:pPr>
          </w:p>
          <w:p w14:paraId="279C73B9" w14:textId="0C163F2E" w:rsidR="00B66F63" w:rsidRDefault="000B25E7" w:rsidP="00626559">
            <w:pPr>
              <w:pStyle w:val="Header"/>
              <w:jc w:val="both"/>
            </w:pPr>
            <w:r w:rsidRPr="00106CA9">
              <w:t>C.S.H.B. 1100</w:t>
            </w:r>
            <w:r>
              <w:t xml:space="preserve"> </w:t>
            </w:r>
            <w:r w:rsidR="00676A5B">
              <w:t xml:space="preserve">prohibits </w:t>
            </w:r>
            <w:r w:rsidR="00BB2534">
              <w:t>a</w:t>
            </w:r>
            <w:r>
              <w:t xml:space="preserve"> </w:t>
            </w:r>
            <w:r w:rsidR="009F7918">
              <w:t xml:space="preserve">senior retirement </w:t>
            </w:r>
            <w:r w:rsidR="009429EF" w:rsidRPr="009429EF">
              <w:t>community</w:t>
            </w:r>
            <w:r>
              <w:t xml:space="preserve"> </w:t>
            </w:r>
            <w:r w:rsidR="00676A5B">
              <w:t xml:space="preserve">from </w:t>
            </w:r>
            <w:r>
              <w:t>prevent</w:t>
            </w:r>
            <w:r w:rsidR="00676A5B">
              <w:t>ing</w:t>
            </w:r>
            <w:r>
              <w:t xml:space="preserve"> or inhibit</w:t>
            </w:r>
            <w:r w:rsidR="00676A5B">
              <w:t>ing</w:t>
            </w:r>
            <w:r>
              <w:t xml:space="preserve"> a resident from or penaliz</w:t>
            </w:r>
            <w:r w:rsidR="00443FED">
              <w:t>ing</w:t>
            </w:r>
            <w:r>
              <w:t xml:space="preserve"> a resident for communicating with a law enforcement officer</w:t>
            </w:r>
            <w:r w:rsidR="00267636">
              <w:t xml:space="preserve"> (LEO)</w:t>
            </w:r>
            <w:r>
              <w:t xml:space="preserve">, social worker, family member, or </w:t>
            </w:r>
            <w:r>
              <w:t xml:space="preserve">other interested person regarding the </w:t>
            </w:r>
            <w:r w:rsidR="009429EF">
              <w:t xml:space="preserve">community's </w:t>
            </w:r>
            <w:r>
              <w:t>safety and security</w:t>
            </w:r>
            <w:r w:rsidR="00443FED">
              <w:t xml:space="preserve">. The bill also </w:t>
            </w:r>
            <w:r w:rsidR="00443FED" w:rsidRPr="00443FED">
              <w:t xml:space="preserve">prohibits </w:t>
            </w:r>
            <w:r w:rsidR="00ED45B7">
              <w:t>the</w:t>
            </w:r>
            <w:r w:rsidR="00ED45B7" w:rsidRPr="00443FED">
              <w:t xml:space="preserve"> </w:t>
            </w:r>
            <w:r w:rsidR="009429EF" w:rsidRPr="009429EF">
              <w:t>community</w:t>
            </w:r>
            <w:r>
              <w:t xml:space="preserve"> </w:t>
            </w:r>
            <w:r w:rsidR="00676A5B">
              <w:t xml:space="preserve">from </w:t>
            </w:r>
            <w:r>
              <w:t>prevent</w:t>
            </w:r>
            <w:r w:rsidR="00676A5B">
              <w:t>ing</w:t>
            </w:r>
            <w:r>
              <w:t xml:space="preserve"> a </w:t>
            </w:r>
            <w:r w:rsidR="00267636">
              <w:t>LEO</w:t>
            </w:r>
            <w:r>
              <w:t xml:space="preserve"> or court officer from entering </w:t>
            </w:r>
            <w:r w:rsidR="00ED45B7">
              <w:t xml:space="preserve">the </w:t>
            </w:r>
            <w:r w:rsidR="009429EF" w:rsidRPr="009429EF">
              <w:t>community</w:t>
            </w:r>
            <w:r w:rsidR="008F32A8">
              <w:t xml:space="preserve">'s </w:t>
            </w:r>
            <w:r>
              <w:t xml:space="preserve">common area to </w:t>
            </w:r>
            <w:r w:rsidR="00ED45B7">
              <w:t xml:space="preserve">conduct a voluntary interview with a resident as part of an </w:t>
            </w:r>
            <w:r w:rsidR="008F32A8">
              <w:t>investigat</w:t>
            </w:r>
            <w:r w:rsidR="00ED45B7">
              <w:t xml:space="preserve">ion </w:t>
            </w:r>
            <w:r w:rsidR="00BB2534">
              <w:t>into</w:t>
            </w:r>
            <w:r>
              <w:t xml:space="preserve"> criminal activity</w:t>
            </w:r>
            <w:r w:rsidR="00ED45B7">
              <w:t xml:space="preserve"> at the </w:t>
            </w:r>
            <w:r w:rsidR="009429EF" w:rsidRPr="009429EF">
              <w:t>community</w:t>
            </w:r>
            <w:r>
              <w:t>.</w:t>
            </w:r>
          </w:p>
          <w:p w14:paraId="22C1A1AD" w14:textId="79643838" w:rsidR="008105BD" w:rsidRDefault="008105BD" w:rsidP="00626559">
            <w:pPr>
              <w:pStyle w:val="Header"/>
              <w:jc w:val="both"/>
            </w:pPr>
          </w:p>
          <w:p w14:paraId="52FBE838" w14:textId="0A5983C3" w:rsidR="00B66F63" w:rsidRDefault="000B25E7" w:rsidP="00626559">
            <w:pPr>
              <w:pStyle w:val="Header"/>
              <w:jc w:val="both"/>
            </w:pPr>
            <w:r w:rsidRPr="00A07A97">
              <w:t>C.S.</w:t>
            </w:r>
            <w:r w:rsidR="008105BD">
              <w:t xml:space="preserve">H.B. 1100 </w:t>
            </w:r>
            <w:r w:rsidR="00C876C9">
              <w:t>makes</w:t>
            </w:r>
            <w:r w:rsidR="008105BD">
              <w:t xml:space="preserve"> a senior living </w:t>
            </w:r>
            <w:r w:rsidR="009429EF" w:rsidRPr="009429EF">
              <w:t>community</w:t>
            </w:r>
            <w:r w:rsidR="008105BD">
              <w:t xml:space="preserve"> liable to a resident for actual damages incurred from a violation of </w:t>
            </w:r>
            <w:r w:rsidR="00C876C9">
              <w:t xml:space="preserve">the </w:t>
            </w:r>
            <w:r w:rsidR="008105BD">
              <w:t>bill</w:t>
            </w:r>
            <w:r w:rsidR="00C876C9">
              <w:t>'s provisions</w:t>
            </w:r>
            <w:r w:rsidR="008105BD">
              <w:t xml:space="preserve"> </w:t>
            </w:r>
            <w:r w:rsidR="00C876C9">
              <w:t xml:space="preserve">and </w:t>
            </w:r>
            <w:r w:rsidR="007A7D16">
              <w:t xml:space="preserve">establishes that this liability applies only to </w:t>
            </w:r>
            <w:r w:rsidR="0062170E">
              <w:t xml:space="preserve">a </w:t>
            </w:r>
            <w:r w:rsidR="007A7D16" w:rsidRPr="007A7D16">
              <w:t>cause of action that accrues on or after the</w:t>
            </w:r>
            <w:r w:rsidR="00855249">
              <w:t xml:space="preserve"> bill's</w:t>
            </w:r>
            <w:r w:rsidR="007A7D16" w:rsidRPr="007A7D16">
              <w:t xml:space="preserve"> effective date</w:t>
            </w:r>
            <w:r w:rsidR="007A7D16">
              <w:t xml:space="preserve">. The bill </w:t>
            </w:r>
            <w:r w:rsidR="00BB2534">
              <w:t xml:space="preserve">exempts such a cause of action from Civil Practice and Remedies </w:t>
            </w:r>
            <w:r w:rsidR="00377A57">
              <w:t xml:space="preserve">Code </w:t>
            </w:r>
            <w:r w:rsidR="00C876C9">
              <w:t>provisions relating to medical liability.</w:t>
            </w:r>
            <w:r w:rsidR="00E55C61">
              <w:t xml:space="preserve"> The bill prohibits </w:t>
            </w:r>
            <w:r w:rsidR="00E55C61" w:rsidRPr="00E55C61">
              <w:t>a contract</w:t>
            </w:r>
            <w:r w:rsidR="007A7D16">
              <w:t xml:space="preserve"> with a resident or a</w:t>
            </w:r>
            <w:r w:rsidR="00E55C61">
              <w:t xml:space="preserve"> </w:t>
            </w:r>
            <w:r>
              <w:t xml:space="preserve">lease, rental, or purchase agreement for a residential unit in </w:t>
            </w:r>
            <w:r w:rsidR="007A7D16">
              <w:t xml:space="preserve">the </w:t>
            </w:r>
            <w:r w:rsidR="009429EF" w:rsidRPr="009429EF">
              <w:t>community</w:t>
            </w:r>
            <w:r>
              <w:t xml:space="preserve"> </w:t>
            </w:r>
            <w:r w:rsidR="00E55C61">
              <w:t>from</w:t>
            </w:r>
            <w:r>
              <w:t xml:space="preserve"> includ</w:t>
            </w:r>
            <w:r w:rsidR="00E55C61">
              <w:t>ing</w:t>
            </w:r>
            <w:r>
              <w:t xml:space="preserve"> a provision that</w:t>
            </w:r>
            <w:r w:rsidR="008105BD">
              <w:t xml:space="preserve"> </w:t>
            </w:r>
            <w:r>
              <w:t>waives</w:t>
            </w:r>
            <w:r w:rsidR="008105BD">
              <w:t xml:space="preserve"> </w:t>
            </w:r>
            <w:r w:rsidR="007A7D16">
              <w:t>liability in an action brought under the bill,</w:t>
            </w:r>
            <w:r w:rsidR="008105BD">
              <w:t xml:space="preserve"> </w:t>
            </w:r>
            <w:r w:rsidR="008105BD" w:rsidRPr="008105BD">
              <w:t xml:space="preserve">requires arbitration of a dispute related to </w:t>
            </w:r>
            <w:r w:rsidR="007A7D16">
              <w:t xml:space="preserve">that </w:t>
            </w:r>
            <w:r>
              <w:t>liability</w:t>
            </w:r>
            <w:r w:rsidR="007A7D16">
              <w:t>,</w:t>
            </w:r>
            <w:r>
              <w:t xml:space="preserve"> or</w:t>
            </w:r>
            <w:r w:rsidR="008105BD">
              <w:t xml:space="preserve"> </w:t>
            </w:r>
            <w:r>
              <w:t>controls the content or execution of the resident's advance directive or testamentary documents.</w:t>
            </w:r>
            <w:r w:rsidR="007A7D16">
              <w:t xml:space="preserve"> This prohibition applies only to an agreement or contract entered into or renewed on or after the bill's effective date.</w:t>
            </w:r>
            <w:r w:rsidR="00855249">
              <w:t xml:space="preserve"> The bill establishes that the remedies provided in its provisions are not exclusive and are in addition to any other remedy provided by law, including a remedy provided for a tenant against a landlord, as applicable.</w:t>
            </w:r>
          </w:p>
          <w:p w14:paraId="4347EC86" w14:textId="61ABF500" w:rsidR="00E22577" w:rsidRDefault="00E22577" w:rsidP="00626559">
            <w:pPr>
              <w:pStyle w:val="Header"/>
              <w:tabs>
                <w:tab w:val="clear" w:pos="4320"/>
                <w:tab w:val="clear" w:pos="8640"/>
              </w:tabs>
              <w:jc w:val="both"/>
            </w:pPr>
          </w:p>
          <w:p w14:paraId="424F1FC0" w14:textId="130C5A48" w:rsidR="009516AF" w:rsidRDefault="000B25E7" w:rsidP="00626559">
            <w:pPr>
              <w:pStyle w:val="Header"/>
              <w:tabs>
                <w:tab w:val="clear" w:pos="4320"/>
                <w:tab w:val="clear" w:pos="8640"/>
              </w:tabs>
              <w:jc w:val="both"/>
            </w:pPr>
            <w:r w:rsidRPr="00A07A97">
              <w:t>C.S.</w:t>
            </w:r>
            <w:r>
              <w:t>H</w:t>
            </w:r>
            <w:r w:rsidR="00E22577" w:rsidRPr="00E22577">
              <w:t>.B. 1100</w:t>
            </w:r>
            <w:r>
              <w:t xml:space="preserve"> does not apply to </w:t>
            </w:r>
            <w:r w:rsidRPr="009516AF">
              <w:t>the following:</w:t>
            </w:r>
          </w:p>
          <w:p w14:paraId="0F0D42C0" w14:textId="4A7FD544" w:rsidR="009516AF" w:rsidRDefault="000B25E7" w:rsidP="00626559">
            <w:pPr>
              <w:pStyle w:val="Header"/>
              <w:numPr>
                <w:ilvl w:val="0"/>
                <w:numId w:val="2"/>
              </w:numPr>
              <w:jc w:val="both"/>
            </w:pPr>
            <w:r>
              <w:t>a</w:t>
            </w:r>
            <w:r w:rsidR="00855249">
              <w:t xml:space="preserve"> health care institution</w:t>
            </w:r>
            <w:r>
              <w:t xml:space="preserve"> as defined by Civil Practice and Remedies Code provisions relating to medical liability;</w:t>
            </w:r>
          </w:p>
          <w:p w14:paraId="1412E602" w14:textId="4D662043" w:rsidR="00434A5C" w:rsidRDefault="000B25E7" w:rsidP="00626559">
            <w:pPr>
              <w:pStyle w:val="Header"/>
              <w:numPr>
                <w:ilvl w:val="0"/>
                <w:numId w:val="2"/>
              </w:numPr>
              <w:jc w:val="both"/>
            </w:pPr>
            <w:r>
              <w:t>a boarding home facility</w:t>
            </w:r>
            <w:r w:rsidR="00D20C11">
              <w:t xml:space="preserve"> issued a permit under the Health and Safety Code</w:t>
            </w:r>
            <w:r>
              <w:t>;</w:t>
            </w:r>
          </w:p>
          <w:p w14:paraId="1913ECB4" w14:textId="72DF50FC" w:rsidR="00B66F63" w:rsidRDefault="000B25E7" w:rsidP="00626559">
            <w:pPr>
              <w:pStyle w:val="Header"/>
              <w:numPr>
                <w:ilvl w:val="0"/>
                <w:numId w:val="2"/>
              </w:numPr>
              <w:jc w:val="both"/>
            </w:pPr>
            <w:r>
              <w:t>a supportive housing facility for elderly individuals operated unde</w:t>
            </w:r>
            <w:r>
              <w:t>r the</w:t>
            </w:r>
            <w:r w:rsidR="00C63D64">
              <w:t xml:space="preserve"> federal</w:t>
            </w:r>
            <w:r>
              <w:t xml:space="preserve"> National Housing Act;</w:t>
            </w:r>
            <w:r w:rsidR="00C63D64">
              <w:t xml:space="preserve"> </w:t>
            </w:r>
          </w:p>
          <w:p w14:paraId="2BC5D472" w14:textId="0295EDE0" w:rsidR="00C63D64" w:rsidRDefault="000B25E7" w:rsidP="00626559">
            <w:pPr>
              <w:pStyle w:val="Header"/>
              <w:numPr>
                <w:ilvl w:val="0"/>
                <w:numId w:val="2"/>
              </w:numPr>
              <w:jc w:val="both"/>
            </w:pPr>
            <w:r>
              <w:t>a</w:t>
            </w:r>
            <w:r w:rsidR="009516AF">
              <w:t xml:space="preserve"> center for independent living</w:t>
            </w:r>
            <w:r w:rsidR="00D20C11">
              <w:t xml:space="preserve"> as defined</w:t>
            </w:r>
            <w:r w:rsidR="009516AF">
              <w:t xml:space="preserve"> </w:t>
            </w:r>
            <w:r w:rsidR="00D20C11">
              <w:t>by</w:t>
            </w:r>
            <w:r w:rsidR="009516AF">
              <w:t xml:space="preserve"> the federal Rehabilitation Act of 1973; or</w:t>
            </w:r>
          </w:p>
          <w:p w14:paraId="31DD9ECB" w14:textId="22B5D7AC" w:rsidR="00E22577" w:rsidRDefault="000B25E7" w:rsidP="00626559">
            <w:pPr>
              <w:pStyle w:val="Header"/>
              <w:numPr>
                <w:ilvl w:val="0"/>
                <w:numId w:val="2"/>
              </w:numPr>
              <w:jc w:val="both"/>
            </w:pPr>
            <w:r>
              <w:t xml:space="preserve">any other facility that is regulated by the Health and Human Services Commission or in accordance with rules adopted by the </w:t>
            </w:r>
            <w:r w:rsidR="001D4C4D">
              <w:t xml:space="preserve">federal </w:t>
            </w:r>
            <w:r>
              <w:t>Centers for Medicare and Medicaid Services.</w:t>
            </w:r>
          </w:p>
          <w:p w14:paraId="62FF21F4" w14:textId="77777777" w:rsidR="008423E4" w:rsidRPr="00835628" w:rsidRDefault="008423E4" w:rsidP="00626559">
            <w:pPr>
              <w:jc w:val="both"/>
              <w:rPr>
                <w:b/>
              </w:rPr>
            </w:pPr>
          </w:p>
        </w:tc>
      </w:tr>
      <w:tr w:rsidR="00DD008F" w14:paraId="6D034749" w14:textId="77777777" w:rsidTr="00F930F6">
        <w:tc>
          <w:tcPr>
            <w:tcW w:w="9360" w:type="dxa"/>
          </w:tcPr>
          <w:p w14:paraId="074BA20C" w14:textId="77777777" w:rsidR="008423E4" w:rsidRPr="00A8133F" w:rsidRDefault="000B25E7" w:rsidP="00626559">
            <w:pPr>
              <w:rPr>
                <w:b/>
              </w:rPr>
            </w:pPr>
            <w:r w:rsidRPr="009C1E9A">
              <w:rPr>
                <w:b/>
                <w:u w:val="single"/>
              </w:rPr>
              <w:t>EFFECTIVE DATE</w:t>
            </w:r>
            <w:r>
              <w:rPr>
                <w:b/>
              </w:rPr>
              <w:t xml:space="preserve"> </w:t>
            </w:r>
          </w:p>
          <w:p w14:paraId="7B9463B9" w14:textId="77777777" w:rsidR="008423E4" w:rsidRDefault="008423E4" w:rsidP="00626559"/>
          <w:p w14:paraId="06C2A759" w14:textId="02FB389D" w:rsidR="008423E4" w:rsidRPr="003624F2" w:rsidRDefault="000B25E7" w:rsidP="00626559">
            <w:pPr>
              <w:pStyle w:val="Header"/>
              <w:tabs>
                <w:tab w:val="clear" w:pos="4320"/>
                <w:tab w:val="clear" w:pos="8640"/>
              </w:tabs>
              <w:jc w:val="both"/>
            </w:pPr>
            <w:r>
              <w:t>September 1, 2023.</w:t>
            </w:r>
          </w:p>
          <w:p w14:paraId="749AAD9D" w14:textId="77777777" w:rsidR="008423E4" w:rsidRPr="00233FDB" w:rsidRDefault="008423E4" w:rsidP="00626559">
            <w:pPr>
              <w:rPr>
                <w:b/>
              </w:rPr>
            </w:pPr>
          </w:p>
        </w:tc>
      </w:tr>
      <w:tr w:rsidR="00DD008F" w14:paraId="1013FB2D" w14:textId="77777777" w:rsidTr="00F930F6">
        <w:tc>
          <w:tcPr>
            <w:tcW w:w="9360" w:type="dxa"/>
          </w:tcPr>
          <w:p w14:paraId="21B10087" w14:textId="77777777" w:rsidR="00E47A09" w:rsidRPr="00A93149" w:rsidRDefault="000B25E7" w:rsidP="00A93149">
            <w:pPr>
              <w:jc w:val="both"/>
              <w:rPr>
                <w:b/>
                <w:u w:val="single"/>
              </w:rPr>
            </w:pPr>
            <w:r w:rsidRPr="00A93149">
              <w:rPr>
                <w:b/>
                <w:u w:val="single"/>
              </w:rPr>
              <w:t>COMPARISON OF INTRODUCED AND SUBSTITUTE</w:t>
            </w:r>
          </w:p>
          <w:p w14:paraId="4E2B3AE3" w14:textId="77777777" w:rsidR="00A93149" w:rsidRDefault="00A93149" w:rsidP="00A93149">
            <w:pPr>
              <w:jc w:val="both"/>
            </w:pPr>
          </w:p>
          <w:p w14:paraId="1A4BA031" w14:textId="45C26861" w:rsidR="00A93149" w:rsidRDefault="000B25E7" w:rsidP="00A93149">
            <w:pPr>
              <w:jc w:val="both"/>
            </w:pPr>
            <w:r>
              <w:t>While C.S.H.B. 1100 may differ from the introduced in minor or nonsubstantive ways, the following summarizes the substantial differences between the introduced and committee substitute versions of the bill.</w:t>
            </w:r>
          </w:p>
          <w:p w14:paraId="624D3192" w14:textId="77777777" w:rsidR="00A93149" w:rsidRDefault="00A93149" w:rsidP="00A93149">
            <w:pPr>
              <w:jc w:val="both"/>
            </w:pPr>
          </w:p>
          <w:p w14:paraId="4673899A" w14:textId="77777777" w:rsidR="00A93149" w:rsidRDefault="000B25E7" w:rsidP="00A93149">
            <w:pPr>
              <w:jc w:val="both"/>
            </w:pPr>
            <w:r w:rsidRPr="0012359D">
              <w:t xml:space="preserve">The substitute </w:t>
            </w:r>
            <w:r>
              <w:t>replaces references to senior li</w:t>
            </w:r>
            <w:r>
              <w:t>ving facilities</w:t>
            </w:r>
            <w:r w:rsidRPr="0012359D">
              <w:t xml:space="preserve">, as in the introduced, </w:t>
            </w:r>
            <w:r>
              <w:t xml:space="preserve">with references </w:t>
            </w:r>
            <w:r w:rsidRPr="0012359D">
              <w:t xml:space="preserve">to </w:t>
            </w:r>
            <w:r>
              <w:t>senior retirement communities</w:t>
            </w:r>
            <w:r w:rsidRPr="0012359D">
              <w:t>.</w:t>
            </w:r>
            <w:r>
              <w:t xml:space="preserve"> In defining such terms for purposes of the bill, the introduced applied to a facility that requires a resident to be 55 years of age or older, whereas the substitute a</w:t>
            </w:r>
            <w:r>
              <w:t xml:space="preserve">pplies to a community that </w:t>
            </w:r>
            <w:r w:rsidRPr="00AA52CA">
              <w:t xml:space="preserve">is </w:t>
            </w:r>
            <w:r w:rsidRPr="00FD3773">
              <w:t>specifically designed and operated to assist elderly individuals under a federal or state program</w:t>
            </w:r>
            <w:r>
              <w:t xml:space="preserve">, intended for or solely occupied by individuals 62 years of age or older, or is intended and operated for occupancy by at least </w:t>
            </w:r>
            <w:r>
              <w:t>one individual 55 years of age or older for each unit. The substitute does not include provisions from the introduced further defining a senior living facility as being managed by a single entity and being located on a single lot or tract of land or on mul</w:t>
            </w:r>
            <w:r>
              <w:t>tiple contiguous lots or tracts of land.</w:t>
            </w:r>
          </w:p>
          <w:p w14:paraId="5972B16F" w14:textId="77777777" w:rsidR="00A93149" w:rsidRDefault="00A93149" w:rsidP="00A93149">
            <w:pPr>
              <w:jc w:val="both"/>
            </w:pPr>
          </w:p>
          <w:p w14:paraId="200DDD06" w14:textId="77777777" w:rsidR="00A93149" w:rsidRDefault="000B25E7" w:rsidP="00A93149">
            <w:pPr>
              <w:jc w:val="both"/>
            </w:pPr>
            <w:r>
              <w:t>While both the introduced and the substitute set out requirements relating to resident safety from criminal activity, the bill versions differ in the following manner:</w:t>
            </w:r>
          </w:p>
          <w:p w14:paraId="4EE4DFA8" w14:textId="77777777" w:rsidR="00A93149" w:rsidRDefault="000B25E7" w:rsidP="00A93149">
            <w:pPr>
              <w:pStyle w:val="ListParagraph"/>
              <w:numPr>
                <w:ilvl w:val="0"/>
                <w:numId w:val="9"/>
              </w:numPr>
              <w:contextualSpacing w:val="0"/>
              <w:jc w:val="both"/>
            </w:pPr>
            <w:r>
              <w:t>the substitute does not include a specificatio</w:t>
            </w:r>
            <w:r>
              <w:t>n included in the introduced that the required criminal history record check using the Department of Public Safety's computerized criminal history system is the minimum method of conducting that check;</w:t>
            </w:r>
          </w:p>
          <w:p w14:paraId="3D651DE0" w14:textId="77777777" w:rsidR="00A93149" w:rsidRDefault="000B25E7" w:rsidP="00A93149">
            <w:pPr>
              <w:pStyle w:val="ListParagraph"/>
              <w:numPr>
                <w:ilvl w:val="0"/>
                <w:numId w:val="9"/>
              </w:numPr>
              <w:contextualSpacing w:val="0"/>
              <w:jc w:val="both"/>
            </w:pPr>
            <w:r>
              <w:t>whereas the introduced required each business that pro</w:t>
            </w:r>
            <w:r>
              <w:t xml:space="preserve">vides services to the facility to conduct a criminal history record check using that system for each business employee </w:t>
            </w:r>
            <w:r w:rsidRPr="009975E2">
              <w:t>who will have access to the facility's premises or residents</w:t>
            </w:r>
            <w:r>
              <w:t>,</w:t>
            </w:r>
            <w:r w:rsidRPr="009975E2">
              <w:t xml:space="preserve"> </w:t>
            </w:r>
            <w:r>
              <w:t>the substitute requires the community to disclose in the community contract</w:t>
            </w:r>
            <w:r>
              <w:t xml:space="preserve"> with residents whether the community requires each business that will provide services at the community to conduct a criminal history record check of each of the business's employees who will provide services at the community;</w:t>
            </w:r>
          </w:p>
          <w:p w14:paraId="6B37FF27" w14:textId="77777777" w:rsidR="00A93149" w:rsidRDefault="000B25E7" w:rsidP="00A93149">
            <w:pPr>
              <w:pStyle w:val="ListParagraph"/>
              <w:numPr>
                <w:ilvl w:val="0"/>
                <w:numId w:val="9"/>
              </w:numPr>
              <w:contextualSpacing w:val="0"/>
              <w:jc w:val="both"/>
            </w:pPr>
            <w:r>
              <w:t>the substitute does not incl</w:t>
            </w:r>
            <w:r>
              <w:t>ude a provision from the introduced requiring a facility to</w:t>
            </w:r>
            <w:r w:rsidRPr="009975E2">
              <w:t xml:space="preserve"> report all instances of criminal activity that occur at the facility to a law enforcement officer, including, if applicable, information regarding the involvement of a facility employee or contrac</w:t>
            </w:r>
            <w:r w:rsidRPr="009975E2">
              <w:t>tor in the criminal activity</w:t>
            </w:r>
            <w:r>
              <w:t>;</w:t>
            </w:r>
          </w:p>
          <w:p w14:paraId="4D8348E8" w14:textId="4502559D" w:rsidR="00F930F6" w:rsidRDefault="000B25E7" w:rsidP="00A93149">
            <w:pPr>
              <w:pStyle w:val="ListParagraph"/>
              <w:numPr>
                <w:ilvl w:val="0"/>
                <w:numId w:val="9"/>
              </w:numPr>
              <w:contextualSpacing w:val="0"/>
              <w:jc w:val="both"/>
            </w:pPr>
            <w:r>
              <w:t>the substitute includes provisions not in the introduced</w:t>
            </w:r>
            <w:r w:rsidRPr="009975E2">
              <w:t xml:space="preserve"> </w:t>
            </w:r>
            <w:r>
              <w:t>requiring a community to maintain a resident safety and communications policy regarding criminal activity that poses a risk to residents, which must require the communit</w:t>
            </w:r>
            <w:r>
              <w:t>y to send to each resident and post in a conspicuous manner at a location on the community's premises where other community notices are posted written notice containing certain information regarding known reports of potential criminal activity and instance</w:t>
            </w:r>
            <w:r>
              <w:t>s of trespass; and</w:t>
            </w:r>
          </w:p>
          <w:p w14:paraId="553291E6" w14:textId="00414B19" w:rsidR="00C40979" w:rsidRPr="00F930F6" w:rsidRDefault="000B25E7" w:rsidP="0069106A">
            <w:pPr>
              <w:pStyle w:val="ListParagraph"/>
              <w:numPr>
                <w:ilvl w:val="0"/>
                <w:numId w:val="9"/>
              </w:numPr>
              <w:contextualSpacing w:val="0"/>
              <w:jc w:val="both"/>
              <w:rPr>
                <w:b/>
                <w:u w:val="single"/>
              </w:rPr>
            </w:pPr>
            <w:r>
              <w:t>the substitute includes provisions not in the introduced providing for the community's authority to remove personal identifying information of certain individuals for purposes of providing that notice of a reportable incident, prohibitin</w:t>
            </w:r>
            <w:r>
              <w:t>g the community from refusing to provide the notice based solely on concerns related to the disclosure of an individual's personal identifying information, and establishing that the community may not be held civilly or criminally liable for conducting a cr</w:t>
            </w:r>
            <w:r>
              <w:t xml:space="preserve">iminal history record check or maintaining the </w:t>
            </w:r>
            <w:r w:rsidRPr="00E8665D">
              <w:t>resident safety and communications policy</w:t>
            </w:r>
            <w:r>
              <w:t xml:space="preserve"> in compliance with the bill's provisions.</w:t>
            </w:r>
          </w:p>
        </w:tc>
      </w:tr>
    </w:tbl>
    <w:p w14:paraId="31D2A10C" w14:textId="77777777" w:rsidR="008423E4" w:rsidRPr="00BE0E75" w:rsidRDefault="008423E4" w:rsidP="00626559">
      <w:pPr>
        <w:jc w:val="both"/>
        <w:rPr>
          <w:rFonts w:ascii="Arial" w:hAnsi="Arial"/>
          <w:sz w:val="16"/>
          <w:szCs w:val="16"/>
        </w:rPr>
      </w:pPr>
    </w:p>
    <w:p w14:paraId="787927FE" w14:textId="77777777" w:rsidR="004108C3" w:rsidRPr="008423E4" w:rsidRDefault="004108C3" w:rsidP="00626559"/>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07A3F" w14:textId="77777777" w:rsidR="00000000" w:rsidRDefault="000B25E7">
      <w:r>
        <w:separator/>
      </w:r>
    </w:p>
  </w:endnote>
  <w:endnote w:type="continuationSeparator" w:id="0">
    <w:p w14:paraId="2D439C10" w14:textId="77777777" w:rsidR="00000000" w:rsidRDefault="000B2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2C4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DD008F" w14:paraId="3FB6BFD5" w14:textId="77777777" w:rsidTr="009C1E9A">
      <w:trPr>
        <w:cantSplit/>
      </w:trPr>
      <w:tc>
        <w:tcPr>
          <w:tcW w:w="0" w:type="pct"/>
        </w:tcPr>
        <w:p w14:paraId="7B43EDF9" w14:textId="77777777" w:rsidR="00137D90" w:rsidRDefault="00137D90" w:rsidP="009C1E9A">
          <w:pPr>
            <w:pStyle w:val="Footer"/>
            <w:tabs>
              <w:tab w:val="clear" w:pos="8640"/>
              <w:tab w:val="right" w:pos="9360"/>
            </w:tabs>
          </w:pPr>
        </w:p>
      </w:tc>
      <w:tc>
        <w:tcPr>
          <w:tcW w:w="2395" w:type="pct"/>
        </w:tcPr>
        <w:p w14:paraId="780D57F9" w14:textId="77777777" w:rsidR="00137D90" w:rsidRDefault="00137D90" w:rsidP="009C1E9A">
          <w:pPr>
            <w:pStyle w:val="Footer"/>
            <w:tabs>
              <w:tab w:val="clear" w:pos="8640"/>
              <w:tab w:val="right" w:pos="9360"/>
            </w:tabs>
          </w:pPr>
        </w:p>
        <w:p w14:paraId="32F4E8AA" w14:textId="77777777" w:rsidR="001A4310" w:rsidRDefault="001A4310" w:rsidP="009C1E9A">
          <w:pPr>
            <w:pStyle w:val="Footer"/>
            <w:tabs>
              <w:tab w:val="clear" w:pos="8640"/>
              <w:tab w:val="right" w:pos="9360"/>
            </w:tabs>
          </w:pPr>
        </w:p>
        <w:p w14:paraId="788E8950" w14:textId="77777777" w:rsidR="00137D90" w:rsidRDefault="00137D90" w:rsidP="009C1E9A">
          <w:pPr>
            <w:pStyle w:val="Footer"/>
            <w:tabs>
              <w:tab w:val="clear" w:pos="8640"/>
              <w:tab w:val="right" w:pos="9360"/>
            </w:tabs>
          </w:pPr>
        </w:p>
      </w:tc>
      <w:tc>
        <w:tcPr>
          <w:tcW w:w="2453" w:type="pct"/>
        </w:tcPr>
        <w:p w14:paraId="0F36ADD0" w14:textId="77777777" w:rsidR="00137D90" w:rsidRDefault="00137D90" w:rsidP="009C1E9A">
          <w:pPr>
            <w:pStyle w:val="Footer"/>
            <w:tabs>
              <w:tab w:val="clear" w:pos="8640"/>
              <w:tab w:val="right" w:pos="9360"/>
            </w:tabs>
            <w:jc w:val="right"/>
          </w:pPr>
        </w:p>
      </w:tc>
    </w:tr>
    <w:tr w:rsidR="00DD008F" w14:paraId="5024133D" w14:textId="77777777" w:rsidTr="009C1E9A">
      <w:trPr>
        <w:cantSplit/>
      </w:trPr>
      <w:tc>
        <w:tcPr>
          <w:tcW w:w="0" w:type="pct"/>
        </w:tcPr>
        <w:p w14:paraId="60EA1BDA" w14:textId="77777777" w:rsidR="00EC379B" w:rsidRDefault="00EC379B" w:rsidP="009C1E9A">
          <w:pPr>
            <w:pStyle w:val="Footer"/>
            <w:tabs>
              <w:tab w:val="clear" w:pos="8640"/>
              <w:tab w:val="right" w:pos="9360"/>
            </w:tabs>
          </w:pPr>
        </w:p>
      </w:tc>
      <w:tc>
        <w:tcPr>
          <w:tcW w:w="2395" w:type="pct"/>
        </w:tcPr>
        <w:p w14:paraId="103B735C" w14:textId="66E430F3" w:rsidR="00EC379B" w:rsidRPr="009C1E9A" w:rsidRDefault="000B25E7" w:rsidP="009C1E9A">
          <w:pPr>
            <w:pStyle w:val="Footer"/>
            <w:tabs>
              <w:tab w:val="clear" w:pos="8640"/>
              <w:tab w:val="right" w:pos="9360"/>
            </w:tabs>
            <w:rPr>
              <w:rFonts w:ascii="Shruti" w:hAnsi="Shruti"/>
              <w:sz w:val="22"/>
            </w:rPr>
          </w:pPr>
          <w:r>
            <w:rPr>
              <w:rFonts w:ascii="Shruti" w:hAnsi="Shruti"/>
              <w:sz w:val="22"/>
            </w:rPr>
            <w:t>88R 26780-D</w:t>
          </w:r>
        </w:p>
      </w:tc>
      <w:tc>
        <w:tcPr>
          <w:tcW w:w="2453" w:type="pct"/>
        </w:tcPr>
        <w:p w14:paraId="53C538E2" w14:textId="059B3BBC" w:rsidR="00EC379B" w:rsidRDefault="000B25E7" w:rsidP="009C1E9A">
          <w:pPr>
            <w:pStyle w:val="Footer"/>
            <w:tabs>
              <w:tab w:val="clear" w:pos="8640"/>
              <w:tab w:val="right" w:pos="9360"/>
            </w:tabs>
            <w:jc w:val="right"/>
          </w:pPr>
          <w:r>
            <w:fldChar w:fldCharType="begin"/>
          </w:r>
          <w:r>
            <w:instrText xml:space="preserve"> DOCPROPERTY  OTID  \* MERGEFORMAT </w:instrText>
          </w:r>
          <w:r>
            <w:fldChar w:fldCharType="separate"/>
          </w:r>
          <w:r w:rsidR="0068420C">
            <w:t>23.116.1824</w:t>
          </w:r>
          <w:r>
            <w:fldChar w:fldCharType="end"/>
          </w:r>
        </w:p>
      </w:tc>
    </w:tr>
    <w:tr w:rsidR="00DD008F" w14:paraId="02D53301" w14:textId="77777777" w:rsidTr="009C1E9A">
      <w:trPr>
        <w:cantSplit/>
      </w:trPr>
      <w:tc>
        <w:tcPr>
          <w:tcW w:w="0" w:type="pct"/>
        </w:tcPr>
        <w:p w14:paraId="1302DC89" w14:textId="77777777" w:rsidR="00EC379B" w:rsidRDefault="00EC379B" w:rsidP="009C1E9A">
          <w:pPr>
            <w:pStyle w:val="Footer"/>
            <w:tabs>
              <w:tab w:val="clear" w:pos="4320"/>
              <w:tab w:val="clear" w:pos="8640"/>
              <w:tab w:val="left" w:pos="2865"/>
            </w:tabs>
          </w:pPr>
        </w:p>
      </w:tc>
      <w:tc>
        <w:tcPr>
          <w:tcW w:w="2395" w:type="pct"/>
        </w:tcPr>
        <w:p w14:paraId="6FD33148" w14:textId="40A3341E" w:rsidR="00EC379B" w:rsidRPr="009C1E9A" w:rsidRDefault="000B25E7" w:rsidP="009C1E9A">
          <w:pPr>
            <w:pStyle w:val="Footer"/>
            <w:tabs>
              <w:tab w:val="clear" w:pos="4320"/>
              <w:tab w:val="clear" w:pos="8640"/>
              <w:tab w:val="left" w:pos="2865"/>
            </w:tabs>
            <w:rPr>
              <w:rFonts w:ascii="Shruti" w:hAnsi="Shruti"/>
              <w:sz w:val="22"/>
            </w:rPr>
          </w:pPr>
          <w:r>
            <w:rPr>
              <w:rFonts w:ascii="Shruti" w:hAnsi="Shruti"/>
              <w:sz w:val="22"/>
            </w:rPr>
            <w:t xml:space="preserve">Substitute Document </w:t>
          </w:r>
          <w:r>
            <w:rPr>
              <w:rFonts w:ascii="Shruti" w:hAnsi="Shruti"/>
              <w:sz w:val="22"/>
            </w:rPr>
            <w:t>Number: 88R 21195</w:t>
          </w:r>
        </w:p>
      </w:tc>
      <w:tc>
        <w:tcPr>
          <w:tcW w:w="2453" w:type="pct"/>
        </w:tcPr>
        <w:p w14:paraId="14169C3B" w14:textId="77777777" w:rsidR="00EC379B" w:rsidRDefault="00EC379B" w:rsidP="006D504F">
          <w:pPr>
            <w:pStyle w:val="Footer"/>
            <w:rPr>
              <w:rStyle w:val="PageNumber"/>
            </w:rPr>
          </w:pPr>
        </w:p>
        <w:p w14:paraId="42744DB0" w14:textId="77777777" w:rsidR="00EC379B" w:rsidRDefault="00EC379B" w:rsidP="009C1E9A">
          <w:pPr>
            <w:pStyle w:val="Footer"/>
            <w:tabs>
              <w:tab w:val="clear" w:pos="8640"/>
              <w:tab w:val="right" w:pos="9360"/>
            </w:tabs>
            <w:jc w:val="right"/>
          </w:pPr>
        </w:p>
      </w:tc>
    </w:tr>
    <w:tr w:rsidR="00DD008F" w14:paraId="2BECB91A" w14:textId="77777777" w:rsidTr="009C1E9A">
      <w:trPr>
        <w:cantSplit/>
        <w:trHeight w:val="323"/>
      </w:trPr>
      <w:tc>
        <w:tcPr>
          <w:tcW w:w="0" w:type="pct"/>
          <w:gridSpan w:val="3"/>
        </w:tcPr>
        <w:p w14:paraId="48126D94" w14:textId="77777777" w:rsidR="00EC379B" w:rsidRDefault="000B25E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60293CC" w14:textId="77777777" w:rsidR="00EC379B" w:rsidRDefault="00EC379B" w:rsidP="009C1E9A">
          <w:pPr>
            <w:pStyle w:val="Footer"/>
            <w:tabs>
              <w:tab w:val="clear" w:pos="8640"/>
              <w:tab w:val="right" w:pos="9360"/>
            </w:tabs>
            <w:jc w:val="center"/>
          </w:pPr>
        </w:p>
      </w:tc>
    </w:tr>
  </w:tbl>
  <w:p w14:paraId="3385D291"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F893F"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E8362" w14:textId="77777777" w:rsidR="00000000" w:rsidRDefault="000B25E7">
      <w:r>
        <w:separator/>
      </w:r>
    </w:p>
  </w:footnote>
  <w:footnote w:type="continuationSeparator" w:id="0">
    <w:p w14:paraId="3355AFF3" w14:textId="77777777" w:rsidR="00000000" w:rsidRDefault="000B2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42FBF"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AF80"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C1C65"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66071"/>
    <w:multiLevelType w:val="hybridMultilevel"/>
    <w:tmpl w:val="4934DFF6"/>
    <w:lvl w:ilvl="0" w:tplc="6310F26E">
      <w:start w:val="1"/>
      <w:numFmt w:val="bullet"/>
      <w:lvlText w:val=""/>
      <w:lvlJc w:val="left"/>
      <w:pPr>
        <w:tabs>
          <w:tab w:val="num" w:pos="720"/>
        </w:tabs>
        <w:ind w:left="720" w:hanging="360"/>
      </w:pPr>
      <w:rPr>
        <w:rFonts w:ascii="Symbol" w:hAnsi="Symbol" w:hint="default"/>
      </w:rPr>
    </w:lvl>
    <w:lvl w:ilvl="1" w:tplc="14DA4236" w:tentative="1">
      <w:start w:val="1"/>
      <w:numFmt w:val="bullet"/>
      <w:lvlText w:val="o"/>
      <w:lvlJc w:val="left"/>
      <w:pPr>
        <w:ind w:left="1440" w:hanging="360"/>
      </w:pPr>
      <w:rPr>
        <w:rFonts w:ascii="Courier New" w:hAnsi="Courier New" w:cs="Courier New" w:hint="default"/>
      </w:rPr>
    </w:lvl>
    <w:lvl w:ilvl="2" w:tplc="6C1CE834" w:tentative="1">
      <w:start w:val="1"/>
      <w:numFmt w:val="bullet"/>
      <w:lvlText w:val=""/>
      <w:lvlJc w:val="left"/>
      <w:pPr>
        <w:ind w:left="2160" w:hanging="360"/>
      </w:pPr>
      <w:rPr>
        <w:rFonts w:ascii="Wingdings" w:hAnsi="Wingdings" w:hint="default"/>
      </w:rPr>
    </w:lvl>
    <w:lvl w:ilvl="3" w:tplc="9782DE34" w:tentative="1">
      <w:start w:val="1"/>
      <w:numFmt w:val="bullet"/>
      <w:lvlText w:val=""/>
      <w:lvlJc w:val="left"/>
      <w:pPr>
        <w:ind w:left="2880" w:hanging="360"/>
      </w:pPr>
      <w:rPr>
        <w:rFonts w:ascii="Symbol" w:hAnsi="Symbol" w:hint="default"/>
      </w:rPr>
    </w:lvl>
    <w:lvl w:ilvl="4" w:tplc="EB801B1E" w:tentative="1">
      <w:start w:val="1"/>
      <w:numFmt w:val="bullet"/>
      <w:lvlText w:val="o"/>
      <w:lvlJc w:val="left"/>
      <w:pPr>
        <w:ind w:left="3600" w:hanging="360"/>
      </w:pPr>
      <w:rPr>
        <w:rFonts w:ascii="Courier New" w:hAnsi="Courier New" w:cs="Courier New" w:hint="default"/>
      </w:rPr>
    </w:lvl>
    <w:lvl w:ilvl="5" w:tplc="ABA43EBE" w:tentative="1">
      <w:start w:val="1"/>
      <w:numFmt w:val="bullet"/>
      <w:lvlText w:val=""/>
      <w:lvlJc w:val="left"/>
      <w:pPr>
        <w:ind w:left="4320" w:hanging="360"/>
      </w:pPr>
      <w:rPr>
        <w:rFonts w:ascii="Wingdings" w:hAnsi="Wingdings" w:hint="default"/>
      </w:rPr>
    </w:lvl>
    <w:lvl w:ilvl="6" w:tplc="59B005F6" w:tentative="1">
      <w:start w:val="1"/>
      <w:numFmt w:val="bullet"/>
      <w:lvlText w:val=""/>
      <w:lvlJc w:val="left"/>
      <w:pPr>
        <w:ind w:left="5040" w:hanging="360"/>
      </w:pPr>
      <w:rPr>
        <w:rFonts w:ascii="Symbol" w:hAnsi="Symbol" w:hint="default"/>
      </w:rPr>
    </w:lvl>
    <w:lvl w:ilvl="7" w:tplc="126E6FC4" w:tentative="1">
      <w:start w:val="1"/>
      <w:numFmt w:val="bullet"/>
      <w:lvlText w:val="o"/>
      <w:lvlJc w:val="left"/>
      <w:pPr>
        <w:ind w:left="5760" w:hanging="360"/>
      </w:pPr>
      <w:rPr>
        <w:rFonts w:ascii="Courier New" w:hAnsi="Courier New" w:cs="Courier New" w:hint="default"/>
      </w:rPr>
    </w:lvl>
    <w:lvl w:ilvl="8" w:tplc="552E5B0C" w:tentative="1">
      <w:start w:val="1"/>
      <w:numFmt w:val="bullet"/>
      <w:lvlText w:val=""/>
      <w:lvlJc w:val="left"/>
      <w:pPr>
        <w:ind w:left="6480" w:hanging="360"/>
      </w:pPr>
      <w:rPr>
        <w:rFonts w:ascii="Wingdings" w:hAnsi="Wingdings" w:hint="default"/>
      </w:rPr>
    </w:lvl>
  </w:abstractNum>
  <w:abstractNum w:abstractNumId="1" w15:restartNumberingAfterBreak="0">
    <w:nsid w:val="28DD6BFC"/>
    <w:multiLevelType w:val="hybridMultilevel"/>
    <w:tmpl w:val="DF1CF852"/>
    <w:lvl w:ilvl="0" w:tplc="002600CE">
      <w:start w:val="1"/>
      <w:numFmt w:val="bullet"/>
      <w:lvlText w:val="o"/>
      <w:lvlJc w:val="left"/>
      <w:pPr>
        <w:tabs>
          <w:tab w:val="num" w:pos="1800"/>
        </w:tabs>
        <w:ind w:left="1800" w:hanging="360"/>
      </w:pPr>
      <w:rPr>
        <w:rFonts w:ascii="Courier New" w:hAnsi="Courier New" w:cs="Courier New" w:hint="default"/>
      </w:rPr>
    </w:lvl>
    <w:lvl w:ilvl="1" w:tplc="55F4D9D8" w:tentative="1">
      <w:start w:val="1"/>
      <w:numFmt w:val="bullet"/>
      <w:lvlText w:val="o"/>
      <w:lvlJc w:val="left"/>
      <w:pPr>
        <w:ind w:left="2520" w:hanging="360"/>
      </w:pPr>
      <w:rPr>
        <w:rFonts w:ascii="Courier New" w:hAnsi="Courier New" w:cs="Courier New" w:hint="default"/>
      </w:rPr>
    </w:lvl>
    <w:lvl w:ilvl="2" w:tplc="EA86DB96" w:tentative="1">
      <w:start w:val="1"/>
      <w:numFmt w:val="bullet"/>
      <w:lvlText w:val=""/>
      <w:lvlJc w:val="left"/>
      <w:pPr>
        <w:ind w:left="3240" w:hanging="360"/>
      </w:pPr>
      <w:rPr>
        <w:rFonts w:ascii="Wingdings" w:hAnsi="Wingdings" w:hint="default"/>
      </w:rPr>
    </w:lvl>
    <w:lvl w:ilvl="3" w:tplc="827C496C" w:tentative="1">
      <w:start w:val="1"/>
      <w:numFmt w:val="bullet"/>
      <w:lvlText w:val=""/>
      <w:lvlJc w:val="left"/>
      <w:pPr>
        <w:ind w:left="3960" w:hanging="360"/>
      </w:pPr>
      <w:rPr>
        <w:rFonts w:ascii="Symbol" w:hAnsi="Symbol" w:hint="default"/>
      </w:rPr>
    </w:lvl>
    <w:lvl w:ilvl="4" w:tplc="2BF4ABD4" w:tentative="1">
      <w:start w:val="1"/>
      <w:numFmt w:val="bullet"/>
      <w:lvlText w:val="o"/>
      <w:lvlJc w:val="left"/>
      <w:pPr>
        <w:ind w:left="4680" w:hanging="360"/>
      </w:pPr>
      <w:rPr>
        <w:rFonts w:ascii="Courier New" w:hAnsi="Courier New" w:cs="Courier New" w:hint="default"/>
      </w:rPr>
    </w:lvl>
    <w:lvl w:ilvl="5" w:tplc="7C0C3544" w:tentative="1">
      <w:start w:val="1"/>
      <w:numFmt w:val="bullet"/>
      <w:lvlText w:val=""/>
      <w:lvlJc w:val="left"/>
      <w:pPr>
        <w:ind w:left="5400" w:hanging="360"/>
      </w:pPr>
      <w:rPr>
        <w:rFonts w:ascii="Wingdings" w:hAnsi="Wingdings" w:hint="default"/>
      </w:rPr>
    </w:lvl>
    <w:lvl w:ilvl="6" w:tplc="F58EF90C" w:tentative="1">
      <w:start w:val="1"/>
      <w:numFmt w:val="bullet"/>
      <w:lvlText w:val=""/>
      <w:lvlJc w:val="left"/>
      <w:pPr>
        <w:ind w:left="6120" w:hanging="360"/>
      </w:pPr>
      <w:rPr>
        <w:rFonts w:ascii="Symbol" w:hAnsi="Symbol" w:hint="default"/>
      </w:rPr>
    </w:lvl>
    <w:lvl w:ilvl="7" w:tplc="CE22A116" w:tentative="1">
      <w:start w:val="1"/>
      <w:numFmt w:val="bullet"/>
      <w:lvlText w:val="o"/>
      <w:lvlJc w:val="left"/>
      <w:pPr>
        <w:ind w:left="6840" w:hanging="360"/>
      </w:pPr>
      <w:rPr>
        <w:rFonts w:ascii="Courier New" w:hAnsi="Courier New" w:cs="Courier New" w:hint="default"/>
      </w:rPr>
    </w:lvl>
    <w:lvl w:ilvl="8" w:tplc="7B2CA4D8" w:tentative="1">
      <w:start w:val="1"/>
      <w:numFmt w:val="bullet"/>
      <w:lvlText w:val=""/>
      <w:lvlJc w:val="left"/>
      <w:pPr>
        <w:ind w:left="7560" w:hanging="360"/>
      </w:pPr>
      <w:rPr>
        <w:rFonts w:ascii="Wingdings" w:hAnsi="Wingdings" w:hint="default"/>
      </w:rPr>
    </w:lvl>
  </w:abstractNum>
  <w:abstractNum w:abstractNumId="2" w15:restartNumberingAfterBreak="0">
    <w:nsid w:val="2B9F2AEE"/>
    <w:multiLevelType w:val="hybridMultilevel"/>
    <w:tmpl w:val="3996B8EC"/>
    <w:lvl w:ilvl="0" w:tplc="3328E290">
      <w:start w:val="1"/>
      <w:numFmt w:val="bullet"/>
      <w:lvlText w:val=""/>
      <w:lvlJc w:val="left"/>
      <w:pPr>
        <w:tabs>
          <w:tab w:val="num" w:pos="720"/>
        </w:tabs>
        <w:ind w:left="720" w:hanging="360"/>
      </w:pPr>
      <w:rPr>
        <w:rFonts w:ascii="Symbol" w:hAnsi="Symbol" w:hint="default"/>
      </w:rPr>
    </w:lvl>
    <w:lvl w:ilvl="1" w:tplc="4C747858" w:tentative="1">
      <w:start w:val="1"/>
      <w:numFmt w:val="bullet"/>
      <w:lvlText w:val="o"/>
      <w:lvlJc w:val="left"/>
      <w:pPr>
        <w:ind w:left="1440" w:hanging="360"/>
      </w:pPr>
      <w:rPr>
        <w:rFonts w:ascii="Courier New" w:hAnsi="Courier New" w:cs="Courier New" w:hint="default"/>
      </w:rPr>
    </w:lvl>
    <w:lvl w:ilvl="2" w:tplc="414A17FA" w:tentative="1">
      <w:start w:val="1"/>
      <w:numFmt w:val="bullet"/>
      <w:lvlText w:val=""/>
      <w:lvlJc w:val="left"/>
      <w:pPr>
        <w:ind w:left="2160" w:hanging="360"/>
      </w:pPr>
      <w:rPr>
        <w:rFonts w:ascii="Wingdings" w:hAnsi="Wingdings" w:hint="default"/>
      </w:rPr>
    </w:lvl>
    <w:lvl w:ilvl="3" w:tplc="40A6AECC" w:tentative="1">
      <w:start w:val="1"/>
      <w:numFmt w:val="bullet"/>
      <w:lvlText w:val=""/>
      <w:lvlJc w:val="left"/>
      <w:pPr>
        <w:ind w:left="2880" w:hanging="360"/>
      </w:pPr>
      <w:rPr>
        <w:rFonts w:ascii="Symbol" w:hAnsi="Symbol" w:hint="default"/>
      </w:rPr>
    </w:lvl>
    <w:lvl w:ilvl="4" w:tplc="74ECE098" w:tentative="1">
      <w:start w:val="1"/>
      <w:numFmt w:val="bullet"/>
      <w:lvlText w:val="o"/>
      <w:lvlJc w:val="left"/>
      <w:pPr>
        <w:ind w:left="3600" w:hanging="360"/>
      </w:pPr>
      <w:rPr>
        <w:rFonts w:ascii="Courier New" w:hAnsi="Courier New" w:cs="Courier New" w:hint="default"/>
      </w:rPr>
    </w:lvl>
    <w:lvl w:ilvl="5" w:tplc="C2BE7ABA" w:tentative="1">
      <w:start w:val="1"/>
      <w:numFmt w:val="bullet"/>
      <w:lvlText w:val=""/>
      <w:lvlJc w:val="left"/>
      <w:pPr>
        <w:ind w:left="4320" w:hanging="360"/>
      </w:pPr>
      <w:rPr>
        <w:rFonts w:ascii="Wingdings" w:hAnsi="Wingdings" w:hint="default"/>
      </w:rPr>
    </w:lvl>
    <w:lvl w:ilvl="6" w:tplc="A394FA4E" w:tentative="1">
      <w:start w:val="1"/>
      <w:numFmt w:val="bullet"/>
      <w:lvlText w:val=""/>
      <w:lvlJc w:val="left"/>
      <w:pPr>
        <w:ind w:left="5040" w:hanging="360"/>
      </w:pPr>
      <w:rPr>
        <w:rFonts w:ascii="Symbol" w:hAnsi="Symbol" w:hint="default"/>
      </w:rPr>
    </w:lvl>
    <w:lvl w:ilvl="7" w:tplc="115674B2" w:tentative="1">
      <w:start w:val="1"/>
      <w:numFmt w:val="bullet"/>
      <w:lvlText w:val="o"/>
      <w:lvlJc w:val="left"/>
      <w:pPr>
        <w:ind w:left="5760" w:hanging="360"/>
      </w:pPr>
      <w:rPr>
        <w:rFonts w:ascii="Courier New" w:hAnsi="Courier New" w:cs="Courier New" w:hint="default"/>
      </w:rPr>
    </w:lvl>
    <w:lvl w:ilvl="8" w:tplc="478C14EC" w:tentative="1">
      <w:start w:val="1"/>
      <w:numFmt w:val="bullet"/>
      <w:lvlText w:val=""/>
      <w:lvlJc w:val="left"/>
      <w:pPr>
        <w:ind w:left="6480" w:hanging="360"/>
      </w:pPr>
      <w:rPr>
        <w:rFonts w:ascii="Wingdings" w:hAnsi="Wingdings" w:hint="default"/>
      </w:rPr>
    </w:lvl>
  </w:abstractNum>
  <w:abstractNum w:abstractNumId="3" w15:restartNumberingAfterBreak="0">
    <w:nsid w:val="3402653F"/>
    <w:multiLevelType w:val="hybridMultilevel"/>
    <w:tmpl w:val="EC7E4A66"/>
    <w:lvl w:ilvl="0" w:tplc="DE8EAA62">
      <w:start w:val="1"/>
      <w:numFmt w:val="bullet"/>
      <w:lvlText w:val=""/>
      <w:lvlJc w:val="left"/>
      <w:pPr>
        <w:tabs>
          <w:tab w:val="num" w:pos="720"/>
        </w:tabs>
        <w:ind w:left="720" w:hanging="360"/>
      </w:pPr>
      <w:rPr>
        <w:rFonts w:ascii="Symbol" w:hAnsi="Symbol" w:hint="default"/>
      </w:rPr>
    </w:lvl>
    <w:lvl w:ilvl="1" w:tplc="E0C20DC6" w:tentative="1">
      <w:start w:val="1"/>
      <w:numFmt w:val="bullet"/>
      <w:lvlText w:val="o"/>
      <w:lvlJc w:val="left"/>
      <w:pPr>
        <w:ind w:left="1440" w:hanging="360"/>
      </w:pPr>
      <w:rPr>
        <w:rFonts w:ascii="Courier New" w:hAnsi="Courier New" w:cs="Courier New" w:hint="default"/>
      </w:rPr>
    </w:lvl>
    <w:lvl w:ilvl="2" w:tplc="B92655F2" w:tentative="1">
      <w:start w:val="1"/>
      <w:numFmt w:val="bullet"/>
      <w:lvlText w:val=""/>
      <w:lvlJc w:val="left"/>
      <w:pPr>
        <w:ind w:left="2160" w:hanging="360"/>
      </w:pPr>
      <w:rPr>
        <w:rFonts w:ascii="Wingdings" w:hAnsi="Wingdings" w:hint="default"/>
      </w:rPr>
    </w:lvl>
    <w:lvl w:ilvl="3" w:tplc="B0C29DA0" w:tentative="1">
      <w:start w:val="1"/>
      <w:numFmt w:val="bullet"/>
      <w:lvlText w:val=""/>
      <w:lvlJc w:val="left"/>
      <w:pPr>
        <w:ind w:left="2880" w:hanging="360"/>
      </w:pPr>
      <w:rPr>
        <w:rFonts w:ascii="Symbol" w:hAnsi="Symbol" w:hint="default"/>
      </w:rPr>
    </w:lvl>
    <w:lvl w:ilvl="4" w:tplc="75EA1C70" w:tentative="1">
      <w:start w:val="1"/>
      <w:numFmt w:val="bullet"/>
      <w:lvlText w:val="o"/>
      <w:lvlJc w:val="left"/>
      <w:pPr>
        <w:ind w:left="3600" w:hanging="360"/>
      </w:pPr>
      <w:rPr>
        <w:rFonts w:ascii="Courier New" w:hAnsi="Courier New" w:cs="Courier New" w:hint="default"/>
      </w:rPr>
    </w:lvl>
    <w:lvl w:ilvl="5" w:tplc="38EC143A" w:tentative="1">
      <w:start w:val="1"/>
      <w:numFmt w:val="bullet"/>
      <w:lvlText w:val=""/>
      <w:lvlJc w:val="left"/>
      <w:pPr>
        <w:ind w:left="4320" w:hanging="360"/>
      </w:pPr>
      <w:rPr>
        <w:rFonts w:ascii="Wingdings" w:hAnsi="Wingdings" w:hint="default"/>
      </w:rPr>
    </w:lvl>
    <w:lvl w:ilvl="6" w:tplc="350C5FD6" w:tentative="1">
      <w:start w:val="1"/>
      <w:numFmt w:val="bullet"/>
      <w:lvlText w:val=""/>
      <w:lvlJc w:val="left"/>
      <w:pPr>
        <w:ind w:left="5040" w:hanging="360"/>
      </w:pPr>
      <w:rPr>
        <w:rFonts w:ascii="Symbol" w:hAnsi="Symbol" w:hint="default"/>
      </w:rPr>
    </w:lvl>
    <w:lvl w:ilvl="7" w:tplc="097AEAD6" w:tentative="1">
      <w:start w:val="1"/>
      <w:numFmt w:val="bullet"/>
      <w:lvlText w:val="o"/>
      <w:lvlJc w:val="left"/>
      <w:pPr>
        <w:ind w:left="5760" w:hanging="360"/>
      </w:pPr>
      <w:rPr>
        <w:rFonts w:ascii="Courier New" w:hAnsi="Courier New" w:cs="Courier New" w:hint="default"/>
      </w:rPr>
    </w:lvl>
    <w:lvl w:ilvl="8" w:tplc="CA162D7A" w:tentative="1">
      <w:start w:val="1"/>
      <w:numFmt w:val="bullet"/>
      <w:lvlText w:val=""/>
      <w:lvlJc w:val="left"/>
      <w:pPr>
        <w:ind w:left="6480" w:hanging="360"/>
      </w:pPr>
      <w:rPr>
        <w:rFonts w:ascii="Wingdings" w:hAnsi="Wingdings" w:hint="default"/>
      </w:rPr>
    </w:lvl>
  </w:abstractNum>
  <w:abstractNum w:abstractNumId="4" w15:restartNumberingAfterBreak="0">
    <w:nsid w:val="50272BF2"/>
    <w:multiLevelType w:val="hybridMultilevel"/>
    <w:tmpl w:val="39B0A110"/>
    <w:lvl w:ilvl="0" w:tplc="0AE2D4CA">
      <w:start w:val="1"/>
      <w:numFmt w:val="bullet"/>
      <w:lvlText w:val=""/>
      <w:lvlJc w:val="left"/>
      <w:pPr>
        <w:tabs>
          <w:tab w:val="num" w:pos="720"/>
        </w:tabs>
        <w:ind w:left="720" w:hanging="360"/>
      </w:pPr>
      <w:rPr>
        <w:rFonts w:ascii="Symbol" w:hAnsi="Symbol" w:hint="default"/>
      </w:rPr>
    </w:lvl>
    <w:lvl w:ilvl="1" w:tplc="F7A055BE" w:tentative="1">
      <w:start w:val="1"/>
      <w:numFmt w:val="bullet"/>
      <w:lvlText w:val="o"/>
      <w:lvlJc w:val="left"/>
      <w:pPr>
        <w:ind w:left="1440" w:hanging="360"/>
      </w:pPr>
      <w:rPr>
        <w:rFonts w:ascii="Courier New" w:hAnsi="Courier New" w:cs="Courier New" w:hint="default"/>
      </w:rPr>
    </w:lvl>
    <w:lvl w:ilvl="2" w:tplc="EEEA442C" w:tentative="1">
      <w:start w:val="1"/>
      <w:numFmt w:val="bullet"/>
      <w:lvlText w:val=""/>
      <w:lvlJc w:val="left"/>
      <w:pPr>
        <w:ind w:left="2160" w:hanging="360"/>
      </w:pPr>
      <w:rPr>
        <w:rFonts w:ascii="Wingdings" w:hAnsi="Wingdings" w:hint="default"/>
      </w:rPr>
    </w:lvl>
    <w:lvl w:ilvl="3" w:tplc="D46CD322" w:tentative="1">
      <w:start w:val="1"/>
      <w:numFmt w:val="bullet"/>
      <w:lvlText w:val=""/>
      <w:lvlJc w:val="left"/>
      <w:pPr>
        <w:ind w:left="2880" w:hanging="360"/>
      </w:pPr>
      <w:rPr>
        <w:rFonts w:ascii="Symbol" w:hAnsi="Symbol" w:hint="default"/>
      </w:rPr>
    </w:lvl>
    <w:lvl w:ilvl="4" w:tplc="6616CB96" w:tentative="1">
      <w:start w:val="1"/>
      <w:numFmt w:val="bullet"/>
      <w:lvlText w:val="o"/>
      <w:lvlJc w:val="left"/>
      <w:pPr>
        <w:ind w:left="3600" w:hanging="360"/>
      </w:pPr>
      <w:rPr>
        <w:rFonts w:ascii="Courier New" w:hAnsi="Courier New" w:cs="Courier New" w:hint="default"/>
      </w:rPr>
    </w:lvl>
    <w:lvl w:ilvl="5" w:tplc="B0CC3066" w:tentative="1">
      <w:start w:val="1"/>
      <w:numFmt w:val="bullet"/>
      <w:lvlText w:val=""/>
      <w:lvlJc w:val="left"/>
      <w:pPr>
        <w:ind w:left="4320" w:hanging="360"/>
      </w:pPr>
      <w:rPr>
        <w:rFonts w:ascii="Wingdings" w:hAnsi="Wingdings" w:hint="default"/>
      </w:rPr>
    </w:lvl>
    <w:lvl w:ilvl="6" w:tplc="28DE1436" w:tentative="1">
      <w:start w:val="1"/>
      <w:numFmt w:val="bullet"/>
      <w:lvlText w:val=""/>
      <w:lvlJc w:val="left"/>
      <w:pPr>
        <w:ind w:left="5040" w:hanging="360"/>
      </w:pPr>
      <w:rPr>
        <w:rFonts w:ascii="Symbol" w:hAnsi="Symbol" w:hint="default"/>
      </w:rPr>
    </w:lvl>
    <w:lvl w:ilvl="7" w:tplc="E1B219AE" w:tentative="1">
      <w:start w:val="1"/>
      <w:numFmt w:val="bullet"/>
      <w:lvlText w:val="o"/>
      <w:lvlJc w:val="left"/>
      <w:pPr>
        <w:ind w:left="5760" w:hanging="360"/>
      </w:pPr>
      <w:rPr>
        <w:rFonts w:ascii="Courier New" w:hAnsi="Courier New" w:cs="Courier New" w:hint="default"/>
      </w:rPr>
    </w:lvl>
    <w:lvl w:ilvl="8" w:tplc="79A408D8" w:tentative="1">
      <w:start w:val="1"/>
      <w:numFmt w:val="bullet"/>
      <w:lvlText w:val=""/>
      <w:lvlJc w:val="left"/>
      <w:pPr>
        <w:ind w:left="6480" w:hanging="360"/>
      </w:pPr>
      <w:rPr>
        <w:rFonts w:ascii="Wingdings" w:hAnsi="Wingdings" w:hint="default"/>
      </w:rPr>
    </w:lvl>
  </w:abstractNum>
  <w:abstractNum w:abstractNumId="5" w15:restartNumberingAfterBreak="0">
    <w:nsid w:val="5BF20A5F"/>
    <w:multiLevelType w:val="hybridMultilevel"/>
    <w:tmpl w:val="22707472"/>
    <w:lvl w:ilvl="0" w:tplc="A7B67912">
      <w:start w:val="1"/>
      <w:numFmt w:val="bullet"/>
      <w:lvlText w:val=""/>
      <w:lvlJc w:val="left"/>
      <w:pPr>
        <w:tabs>
          <w:tab w:val="num" w:pos="720"/>
        </w:tabs>
        <w:ind w:left="720" w:hanging="360"/>
      </w:pPr>
      <w:rPr>
        <w:rFonts w:ascii="Symbol" w:hAnsi="Symbol" w:cs="Courier New" w:hint="default"/>
      </w:rPr>
    </w:lvl>
    <w:lvl w:ilvl="1" w:tplc="3E828852" w:tentative="1">
      <w:start w:val="1"/>
      <w:numFmt w:val="bullet"/>
      <w:lvlText w:val="o"/>
      <w:lvlJc w:val="left"/>
      <w:pPr>
        <w:ind w:left="1440" w:hanging="360"/>
      </w:pPr>
      <w:rPr>
        <w:rFonts w:ascii="Courier New" w:hAnsi="Courier New" w:cs="Courier New" w:hint="default"/>
      </w:rPr>
    </w:lvl>
    <w:lvl w:ilvl="2" w:tplc="420654F0" w:tentative="1">
      <w:start w:val="1"/>
      <w:numFmt w:val="bullet"/>
      <w:lvlText w:val=""/>
      <w:lvlJc w:val="left"/>
      <w:pPr>
        <w:ind w:left="2160" w:hanging="360"/>
      </w:pPr>
      <w:rPr>
        <w:rFonts w:ascii="Wingdings" w:hAnsi="Wingdings" w:hint="default"/>
      </w:rPr>
    </w:lvl>
    <w:lvl w:ilvl="3" w:tplc="0928A232" w:tentative="1">
      <w:start w:val="1"/>
      <w:numFmt w:val="bullet"/>
      <w:lvlText w:val=""/>
      <w:lvlJc w:val="left"/>
      <w:pPr>
        <w:ind w:left="2880" w:hanging="360"/>
      </w:pPr>
      <w:rPr>
        <w:rFonts w:ascii="Symbol" w:hAnsi="Symbol" w:hint="default"/>
      </w:rPr>
    </w:lvl>
    <w:lvl w:ilvl="4" w:tplc="D5AE319C" w:tentative="1">
      <w:start w:val="1"/>
      <w:numFmt w:val="bullet"/>
      <w:lvlText w:val="o"/>
      <w:lvlJc w:val="left"/>
      <w:pPr>
        <w:ind w:left="3600" w:hanging="360"/>
      </w:pPr>
      <w:rPr>
        <w:rFonts w:ascii="Courier New" w:hAnsi="Courier New" w:cs="Courier New" w:hint="default"/>
      </w:rPr>
    </w:lvl>
    <w:lvl w:ilvl="5" w:tplc="89D400EE" w:tentative="1">
      <w:start w:val="1"/>
      <w:numFmt w:val="bullet"/>
      <w:lvlText w:val=""/>
      <w:lvlJc w:val="left"/>
      <w:pPr>
        <w:ind w:left="4320" w:hanging="360"/>
      </w:pPr>
      <w:rPr>
        <w:rFonts w:ascii="Wingdings" w:hAnsi="Wingdings" w:hint="default"/>
      </w:rPr>
    </w:lvl>
    <w:lvl w:ilvl="6" w:tplc="205CE80E" w:tentative="1">
      <w:start w:val="1"/>
      <w:numFmt w:val="bullet"/>
      <w:lvlText w:val=""/>
      <w:lvlJc w:val="left"/>
      <w:pPr>
        <w:ind w:left="5040" w:hanging="360"/>
      </w:pPr>
      <w:rPr>
        <w:rFonts w:ascii="Symbol" w:hAnsi="Symbol" w:hint="default"/>
      </w:rPr>
    </w:lvl>
    <w:lvl w:ilvl="7" w:tplc="F7565902" w:tentative="1">
      <w:start w:val="1"/>
      <w:numFmt w:val="bullet"/>
      <w:lvlText w:val="o"/>
      <w:lvlJc w:val="left"/>
      <w:pPr>
        <w:ind w:left="5760" w:hanging="360"/>
      </w:pPr>
      <w:rPr>
        <w:rFonts w:ascii="Courier New" w:hAnsi="Courier New" w:cs="Courier New" w:hint="default"/>
      </w:rPr>
    </w:lvl>
    <w:lvl w:ilvl="8" w:tplc="072A5312" w:tentative="1">
      <w:start w:val="1"/>
      <w:numFmt w:val="bullet"/>
      <w:lvlText w:val=""/>
      <w:lvlJc w:val="left"/>
      <w:pPr>
        <w:ind w:left="6480" w:hanging="360"/>
      </w:pPr>
      <w:rPr>
        <w:rFonts w:ascii="Wingdings" w:hAnsi="Wingdings" w:hint="default"/>
      </w:rPr>
    </w:lvl>
  </w:abstractNum>
  <w:abstractNum w:abstractNumId="6" w15:restartNumberingAfterBreak="0">
    <w:nsid w:val="5F5F026C"/>
    <w:multiLevelType w:val="hybridMultilevel"/>
    <w:tmpl w:val="29589384"/>
    <w:lvl w:ilvl="0" w:tplc="20FA5D96">
      <w:start w:val="1"/>
      <w:numFmt w:val="bullet"/>
      <w:lvlText w:val=""/>
      <w:lvlJc w:val="left"/>
      <w:pPr>
        <w:tabs>
          <w:tab w:val="num" w:pos="720"/>
        </w:tabs>
        <w:ind w:left="720" w:hanging="360"/>
      </w:pPr>
      <w:rPr>
        <w:rFonts w:ascii="Symbol" w:hAnsi="Symbol" w:hint="default"/>
      </w:rPr>
    </w:lvl>
    <w:lvl w:ilvl="1" w:tplc="B57AB99A" w:tentative="1">
      <w:start w:val="1"/>
      <w:numFmt w:val="bullet"/>
      <w:lvlText w:val="o"/>
      <w:lvlJc w:val="left"/>
      <w:pPr>
        <w:ind w:left="1440" w:hanging="360"/>
      </w:pPr>
      <w:rPr>
        <w:rFonts w:ascii="Courier New" w:hAnsi="Courier New" w:cs="Courier New" w:hint="default"/>
      </w:rPr>
    </w:lvl>
    <w:lvl w:ilvl="2" w:tplc="D436C358" w:tentative="1">
      <w:start w:val="1"/>
      <w:numFmt w:val="bullet"/>
      <w:lvlText w:val=""/>
      <w:lvlJc w:val="left"/>
      <w:pPr>
        <w:ind w:left="2160" w:hanging="360"/>
      </w:pPr>
      <w:rPr>
        <w:rFonts w:ascii="Wingdings" w:hAnsi="Wingdings" w:hint="default"/>
      </w:rPr>
    </w:lvl>
    <w:lvl w:ilvl="3" w:tplc="C1EC0704" w:tentative="1">
      <w:start w:val="1"/>
      <w:numFmt w:val="bullet"/>
      <w:lvlText w:val=""/>
      <w:lvlJc w:val="left"/>
      <w:pPr>
        <w:ind w:left="2880" w:hanging="360"/>
      </w:pPr>
      <w:rPr>
        <w:rFonts w:ascii="Symbol" w:hAnsi="Symbol" w:hint="default"/>
      </w:rPr>
    </w:lvl>
    <w:lvl w:ilvl="4" w:tplc="8A684A7A" w:tentative="1">
      <w:start w:val="1"/>
      <w:numFmt w:val="bullet"/>
      <w:lvlText w:val="o"/>
      <w:lvlJc w:val="left"/>
      <w:pPr>
        <w:ind w:left="3600" w:hanging="360"/>
      </w:pPr>
      <w:rPr>
        <w:rFonts w:ascii="Courier New" w:hAnsi="Courier New" w:cs="Courier New" w:hint="default"/>
      </w:rPr>
    </w:lvl>
    <w:lvl w:ilvl="5" w:tplc="B1A0D690" w:tentative="1">
      <w:start w:val="1"/>
      <w:numFmt w:val="bullet"/>
      <w:lvlText w:val=""/>
      <w:lvlJc w:val="left"/>
      <w:pPr>
        <w:ind w:left="4320" w:hanging="360"/>
      </w:pPr>
      <w:rPr>
        <w:rFonts w:ascii="Wingdings" w:hAnsi="Wingdings" w:hint="default"/>
      </w:rPr>
    </w:lvl>
    <w:lvl w:ilvl="6" w:tplc="03C295CA" w:tentative="1">
      <w:start w:val="1"/>
      <w:numFmt w:val="bullet"/>
      <w:lvlText w:val=""/>
      <w:lvlJc w:val="left"/>
      <w:pPr>
        <w:ind w:left="5040" w:hanging="360"/>
      </w:pPr>
      <w:rPr>
        <w:rFonts w:ascii="Symbol" w:hAnsi="Symbol" w:hint="default"/>
      </w:rPr>
    </w:lvl>
    <w:lvl w:ilvl="7" w:tplc="F322F3F8" w:tentative="1">
      <w:start w:val="1"/>
      <w:numFmt w:val="bullet"/>
      <w:lvlText w:val="o"/>
      <w:lvlJc w:val="left"/>
      <w:pPr>
        <w:ind w:left="5760" w:hanging="360"/>
      </w:pPr>
      <w:rPr>
        <w:rFonts w:ascii="Courier New" w:hAnsi="Courier New" w:cs="Courier New" w:hint="default"/>
      </w:rPr>
    </w:lvl>
    <w:lvl w:ilvl="8" w:tplc="157805D2" w:tentative="1">
      <w:start w:val="1"/>
      <w:numFmt w:val="bullet"/>
      <w:lvlText w:val=""/>
      <w:lvlJc w:val="left"/>
      <w:pPr>
        <w:ind w:left="6480" w:hanging="360"/>
      </w:pPr>
      <w:rPr>
        <w:rFonts w:ascii="Wingdings" w:hAnsi="Wingdings" w:hint="default"/>
      </w:rPr>
    </w:lvl>
  </w:abstractNum>
  <w:abstractNum w:abstractNumId="7" w15:restartNumberingAfterBreak="0">
    <w:nsid w:val="61332995"/>
    <w:multiLevelType w:val="hybridMultilevel"/>
    <w:tmpl w:val="030AE9F4"/>
    <w:lvl w:ilvl="0" w:tplc="CB0AED1C">
      <w:start w:val="1"/>
      <w:numFmt w:val="bullet"/>
      <w:lvlText w:val=""/>
      <w:lvlJc w:val="left"/>
      <w:pPr>
        <w:tabs>
          <w:tab w:val="num" w:pos="720"/>
        </w:tabs>
        <w:ind w:left="720" w:hanging="360"/>
      </w:pPr>
      <w:rPr>
        <w:rFonts w:ascii="Symbol" w:hAnsi="Symbol" w:hint="default"/>
      </w:rPr>
    </w:lvl>
    <w:lvl w:ilvl="1" w:tplc="EBBE7DE4" w:tentative="1">
      <w:start w:val="1"/>
      <w:numFmt w:val="bullet"/>
      <w:lvlText w:val="o"/>
      <w:lvlJc w:val="left"/>
      <w:pPr>
        <w:ind w:left="1440" w:hanging="360"/>
      </w:pPr>
      <w:rPr>
        <w:rFonts w:ascii="Courier New" w:hAnsi="Courier New" w:cs="Courier New" w:hint="default"/>
      </w:rPr>
    </w:lvl>
    <w:lvl w:ilvl="2" w:tplc="024C675C" w:tentative="1">
      <w:start w:val="1"/>
      <w:numFmt w:val="bullet"/>
      <w:lvlText w:val=""/>
      <w:lvlJc w:val="left"/>
      <w:pPr>
        <w:ind w:left="2160" w:hanging="360"/>
      </w:pPr>
      <w:rPr>
        <w:rFonts w:ascii="Wingdings" w:hAnsi="Wingdings" w:hint="default"/>
      </w:rPr>
    </w:lvl>
    <w:lvl w:ilvl="3" w:tplc="99ACCEE0" w:tentative="1">
      <w:start w:val="1"/>
      <w:numFmt w:val="bullet"/>
      <w:lvlText w:val=""/>
      <w:lvlJc w:val="left"/>
      <w:pPr>
        <w:ind w:left="2880" w:hanging="360"/>
      </w:pPr>
      <w:rPr>
        <w:rFonts w:ascii="Symbol" w:hAnsi="Symbol" w:hint="default"/>
      </w:rPr>
    </w:lvl>
    <w:lvl w:ilvl="4" w:tplc="F57C3690" w:tentative="1">
      <w:start w:val="1"/>
      <w:numFmt w:val="bullet"/>
      <w:lvlText w:val="o"/>
      <w:lvlJc w:val="left"/>
      <w:pPr>
        <w:ind w:left="3600" w:hanging="360"/>
      </w:pPr>
      <w:rPr>
        <w:rFonts w:ascii="Courier New" w:hAnsi="Courier New" w:cs="Courier New" w:hint="default"/>
      </w:rPr>
    </w:lvl>
    <w:lvl w:ilvl="5" w:tplc="8F4A762C" w:tentative="1">
      <w:start w:val="1"/>
      <w:numFmt w:val="bullet"/>
      <w:lvlText w:val=""/>
      <w:lvlJc w:val="left"/>
      <w:pPr>
        <w:ind w:left="4320" w:hanging="360"/>
      </w:pPr>
      <w:rPr>
        <w:rFonts w:ascii="Wingdings" w:hAnsi="Wingdings" w:hint="default"/>
      </w:rPr>
    </w:lvl>
    <w:lvl w:ilvl="6" w:tplc="FFCA72F8" w:tentative="1">
      <w:start w:val="1"/>
      <w:numFmt w:val="bullet"/>
      <w:lvlText w:val=""/>
      <w:lvlJc w:val="left"/>
      <w:pPr>
        <w:ind w:left="5040" w:hanging="360"/>
      </w:pPr>
      <w:rPr>
        <w:rFonts w:ascii="Symbol" w:hAnsi="Symbol" w:hint="default"/>
      </w:rPr>
    </w:lvl>
    <w:lvl w:ilvl="7" w:tplc="357A055E" w:tentative="1">
      <w:start w:val="1"/>
      <w:numFmt w:val="bullet"/>
      <w:lvlText w:val="o"/>
      <w:lvlJc w:val="left"/>
      <w:pPr>
        <w:ind w:left="5760" w:hanging="360"/>
      </w:pPr>
      <w:rPr>
        <w:rFonts w:ascii="Courier New" w:hAnsi="Courier New" w:cs="Courier New" w:hint="default"/>
      </w:rPr>
    </w:lvl>
    <w:lvl w:ilvl="8" w:tplc="2A6CD5C6" w:tentative="1">
      <w:start w:val="1"/>
      <w:numFmt w:val="bullet"/>
      <w:lvlText w:val=""/>
      <w:lvlJc w:val="left"/>
      <w:pPr>
        <w:ind w:left="6480" w:hanging="360"/>
      </w:pPr>
      <w:rPr>
        <w:rFonts w:ascii="Wingdings" w:hAnsi="Wingdings" w:hint="default"/>
      </w:rPr>
    </w:lvl>
  </w:abstractNum>
  <w:abstractNum w:abstractNumId="8" w15:restartNumberingAfterBreak="0">
    <w:nsid w:val="647D614C"/>
    <w:multiLevelType w:val="hybridMultilevel"/>
    <w:tmpl w:val="DD3850A2"/>
    <w:lvl w:ilvl="0" w:tplc="7F30FB30">
      <w:start w:val="1"/>
      <w:numFmt w:val="bullet"/>
      <w:lvlText w:val=""/>
      <w:lvlJc w:val="left"/>
      <w:pPr>
        <w:tabs>
          <w:tab w:val="num" w:pos="720"/>
        </w:tabs>
        <w:ind w:left="720" w:hanging="360"/>
      </w:pPr>
      <w:rPr>
        <w:rFonts w:ascii="Symbol" w:hAnsi="Symbol" w:hint="default"/>
      </w:rPr>
    </w:lvl>
    <w:lvl w:ilvl="1" w:tplc="125E0C02" w:tentative="1">
      <w:start w:val="1"/>
      <w:numFmt w:val="bullet"/>
      <w:lvlText w:val="o"/>
      <w:lvlJc w:val="left"/>
      <w:pPr>
        <w:ind w:left="1440" w:hanging="360"/>
      </w:pPr>
      <w:rPr>
        <w:rFonts w:ascii="Courier New" w:hAnsi="Courier New" w:cs="Courier New" w:hint="default"/>
      </w:rPr>
    </w:lvl>
    <w:lvl w:ilvl="2" w:tplc="2BCCA52A" w:tentative="1">
      <w:start w:val="1"/>
      <w:numFmt w:val="bullet"/>
      <w:lvlText w:val=""/>
      <w:lvlJc w:val="left"/>
      <w:pPr>
        <w:ind w:left="2160" w:hanging="360"/>
      </w:pPr>
      <w:rPr>
        <w:rFonts w:ascii="Wingdings" w:hAnsi="Wingdings" w:hint="default"/>
      </w:rPr>
    </w:lvl>
    <w:lvl w:ilvl="3" w:tplc="B2AABB8A" w:tentative="1">
      <w:start w:val="1"/>
      <w:numFmt w:val="bullet"/>
      <w:lvlText w:val=""/>
      <w:lvlJc w:val="left"/>
      <w:pPr>
        <w:ind w:left="2880" w:hanging="360"/>
      </w:pPr>
      <w:rPr>
        <w:rFonts w:ascii="Symbol" w:hAnsi="Symbol" w:hint="default"/>
      </w:rPr>
    </w:lvl>
    <w:lvl w:ilvl="4" w:tplc="4FBE9740" w:tentative="1">
      <w:start w:val="1"/>
      <w:numFmt w:val="bullet"/>
      <w:lvlText w:val="o"/>
      <w:lvlJc w:val="left"/>
      <w:pPr>
        <w:ind w:left="3600" w:hanging="360"/>
      </w:pPr>
      <w:rPr>
        <w:rFonts w:ascii="Courier New" w:hAnsi="Courier New" w:cs="Courier New" w:hint="default"/>
      </w:rPr>
    </w:lvl>
    <w:lvl w:ilvl="5" w:tplc="E9F85B02" w:tentative="1">
      <w:start w:val="1"/>
      <w:numFmt w:val="bullet"/>
      <w:lvlText w:val=""/>
      <w:lvlJc w:val="left"/>
      <w:pPr>
        <w:ind w:left="4320" w:hanging="360"/>
      </w:pPr>
      <w:rPr>
        <w:rFonts w:ascii="Wingdings" w:hAnsi="Wingdings" w:hint="default"/>
      </w:rPr>
    </w:lvl>
    <w:lvl w:ilvl="6" w:tplc="B24214B6" w:tentative="1">
      <w:start w:val="1"/>
      <w:numFmt w:val="bullet"/>
      <w:lvlText w:val=""/>
      <w:lvlJc w:val="left"/>
      <w:pPr>
        <w:ind w:left="5040" w:hanging="360"/>
      </w:pPr>
      <w:rPr>
        <w:rFonts w:ascii="Symbol" w:hAnsi="Symbol" w:hint="default"/>
      </w:rPr>
    </w:lvl>
    <w:lvl w:ilvl="7" w:tplc="CEFAC896" w:tentative="1">
      <w:start w:val="1"/>
      <w:numFmt w:val="bullet"/>
      <w:lvlText w:val="o"/>
      <w:lvlJc w:val="left"/>
      <w:pPr>
        <w:ind w:left="5760" w:hanging="360"/>
      </w:pPr>
      <w:rPr>
        <w:rFonts w:ascii="Courier New" w:hAnsi="Courier New" w:cs="Courier New" w:hint="default"/>
      </w:rPr>
    </w:lvl>
    <w:lvl w:ilvl="8" w:tplc="C34481EC" w:tentative="1">
      <w:start w:val="1"/>
      <w:numFmt w:val="bullet"/>
      <w:lvlText w:val=""/>
      <w:lvlJc w:val="left"/>
      <w:pPr>
        <w:ind w:left="6480" w:hanging="360"/>
      </w:pPr>
      <w:rPr>
        <w:rFonts w:ascii="Wingdings" w:hAnsi="Wingdings" w:hint="default"/>
      </w:rPr>
    </w:lvl>
  </w:abstractNum>
  <w:num w:numId="1" w16cid:durableId="1841658140">
    <w:abstractNumId w:val="0"/>
  </w:num>
  <w:num w:numId="2" w16cid:durableId="306519891">
    <w:abstractNumId w:val="8"/>
  </w:num>
  <w:num w:numId="3" w16cid:durableId="1315718734">
    <w:abstractNumId w:val="3"/>
  </w:num>
  <w:num w:numId="4" w16cid:durableId="763498196">
    <w:abstractNumId w:val="2"/>
  </w:num>
  <w:num w:numId="5" w16cid:durableId="818880778">
    <w:abstractNumId w:val="4"/>
  </w:num>
  <w:num w:numId="6" w16cid:durableId="595409824">
    <w:abstractNumId w:val="7"/>
  </w:num>
  <w:num w:numId="7" w16cid:durableId="265505675">
    <w:abstractNumId w:val="6"/>
  </w:num>
  <w:num w:numId="8" w16cid:durableId="698353927">
    <w:abstractNumId w:val="1"/>
  </w:num>
  <w:num w:numId="9" w16cid:durableId="13469814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577"/>
    <w:rsid w:val="00000A70"/>
    <w:rsid w:val="000032B8"/>
    <w:rsid w:val="00003B06"/>
    <w:rsid w:val="000054B9"/>
    <w:rsid w:val="00007461"/>
    <w:rsid w:val="0001117E"/>
    <w:rsid w:val="0001125F"/>
    <w:rsid w:val="000121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57240"/>
    <w:rsid w:val="000608B0"/>
    <w:rsid w:val="0006104C"/>
    <w:rsid w:val="00064BF2"/>
    <w:rsid w:val="000667BA"/>
    <w:rsid w:val="000676A7"/>
    <w:rsid w:val="00070D12"/>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25E7"/>
    <w:rsid w:val="000B3E61"/>
    <w:rsid w:val="000B4E1F"/>
    <w:rsid w:val="000B54AF"/>
    <w:rsid w:val="000B6090"/>
    <w:rsid w:val="000B6FEE"/>
    <w:rsid w:val="000C12C4"/>
    <w:rsid w:val="000C2412"/>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092"/>
    <w:rsid w:val="000F1392"/>
    <w:rsid w:val="000F13AA"/>
    <w:rsid w:val="000F18A2"/>
    <w:rsid w:val="000F2A7F"/>
    <w:rsid w:val="000F3DBD"/>
    <w:rsid w:val="000F5843"/>
    <w:rsid w:val="000F6A06"/>
    <w:rsid w:val="0010154D"/>
    <w:rsid w:val="00102D3F"/>
    <w:rsid w:val="00102EC7"/>
    <w:rsid w:val="0010347D"/>
    <w:rsid w:val="00106CA9"/>
    <w:rsid w:val="00110F8C"/>
    <w:rsid w:val="0011274A"/>
    <w:rsid w:val="00113522"/>
    <w:rsid w:val="0011378D"/>
    <w:rsid w:val="00115EE9"/>
    <w:rsid w:val="001169F9"/>
    <w:rsid w:val="00120797"/>
    <w:rsid w:val="001218D2"/>
    <w:rsid w:val="0012359D"/>
    <w:rsid w:val="0012371B"/>
    <w:rsid w:val="001245C8"/>
    <w:rsid w:val="00124653"/>
    <w:rsid w:val="001247C5"/>
    <w:rsid w:val="00127893"/>
    <w:rsid w:val="001312BB"/>
    <w:rsid w:val="00134504"/>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D4C4D"/>
    <w:rsid w:val="001E0F76"/>
    <w:rsid w:val="001E2CAD"/>
    <w:rsid w:val="001E34DB"/>
    <w:rsid w:val="001E37CD"/>
    <w:rsid w:val="001E4070"/>
    <w:rsid w:val="001E655E"/>
    <w:rsid w:val="001F3CB8"/>
    <w:rsid w:val="001F6B91"/>
    <w:rsid w:val="001F703C"/>
    <w:rsid w:val="00200B9E"/>
    <w:rsid w:val="00200BF5"/>
    <w:rsid w:val="002010D1"/>
    <w:rsid w:val="00201338"/>
    <w:rsid w:val="00204F8C"/>
    <w:rsid w:val="00206ED3"/>
    <w:rsid w:val="0020775D"/>
    <w:rsid w:val="002116DD"/>
    <w:rsid w:val="00213243"/>
    <w:rsid w:val="0021383D"/>
    <w:rsid w:val="00216BBA"/>
    <w:rsid w:val="00216E12"/>
    <w:rsid w:val="00217466"/>
    <w:rsid w:val="0021751D"/>
    <w:rsid w:val="00217C49"/>
    <w:rsid w:val="002215ED"/>
    <w:rsid w:val="0022177D"/>
    <w:rsid w:val="002240C7"/>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636"/>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2821"/>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061C"/>
    <w:rsid w:val="003523BD"/>
    <w:rsid w:val="00352681"/>
    <w:rsid w:val="003536AA"/>
    <w:rsid w:val="003544CE"/>
    <w:rsid w:val="00355A98"/>
    <w:rsid w:val="00355D7E"/>
    <w:rsid w:val="003568DE"/>
    <w:rsid w:val="00357CA1"/>
    <w:rsid w:val="00361FE9"/>
    <w:rsid w:val="003624F2"/>
    <w:rsid w:val="00363854"/>
    <w:rsid w:val="0036402B"/>
    <w:rsid w:val="00364315"/>
    <w:rsid w:val="003643E2"/>
    <w:rsid w:val="00370155"/>
    <w:rsid w:val="003712D5"/>
    <w:rsid w:val="003747DF"/>
    <w:rsid w:val="00377A57"/>
    <w:rsid w:val="00377E3D"/>
    <w:rsid w:val="003847E8"/>
    <w:rsid w:val="0038731D"/>
    <w:rsid w:val="00387B60"/>
    <w:rsid w:val="00390098"/>
    <w:rsid w:val="00392DA1"/>
    <w:rsid w:val="00393718"/>
    <w:rsid w:val="003A0296"/>
    <w:rsid w:val="003A10BC"/>
    <w:rsid w:val="003B1501"/>
    <w:rsid w:val="003B16FD"/>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2C5C"/>
    <w:rsid w:val="003F7390"/>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4A5C"/>
    <w:rsid w:val="004350F3"/>
    <w:rsid w:val="00436980"/>
    <w:rsid w:val="00441016"/>
    <w:rsid w:val="00441F2F"/>
    <w:rsid w:val="0044228B"/>
    <w:rsid w:val="00443FED"/>
    <w:rsid w:val="00447018"/>
    <w:rsid w:val="00450561"/>
    <w:rsid w:val="00450A40"/>
    <w:rsid w:val="00451D7C"/>
    <w:rsid w:val="00452FC3"/>
    <w:rsid w:val="00454715"/>
    <w:rsid w:val="00455936"/>
    <w:rsid w:val="00455ACE"/>
    <w:rsid w:val="004604AD"/>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4E7"/>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440C"/>
    <w:rsid w:val="00545548"/>
    <w:rsid w:val="00546923"/>
    <w:rsid w:val="00551CA6"/>
    <w:rsid w:val="00555034"/>
    <w:rsid w:val="005570D2"/>
    <w:rsid w:val="00561528"/>
    <w:rsid w:val="0056153F"/>
    <w:rsid w:val="00561B14"/>
    <w:rsid w:val="00562C87"/>
    <w:rsid w:val="005636BD"/>
    <w:rsid w:val="005666D5"/>
    <w:rsid w:val="005669A7"/>
    <w:rsid w:val="00573401"/>
    <w:rsid w:val="00576188"/>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2CFA"/>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077E"/>
    <w:rsid w:val="0062170E"/>
    <w:rsid w:val="006249CB"/>
    <w:rsid w:val="00626559"/>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76A5B"/>
    <w:rsid w:val="0068127E"/>
    <w:rsid w:val="00681790"/>
    <w:rsid w:val="006823AA"/>
    <w:rsid w:val="0068302A"/>
    <w:rsid w:val="0068420C"/>
    <w:rsid w:val="00684B98"/>
    <w:rsid w:val="00685DC9"/>
    <w:rsid w:val="006867BF"/>
    <w:rsid w:val="00687465"/>
    <w:rsid w:val="006907CF"/>
    <w:rsid w:val="0069106A"/>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24C6"/>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D16"/>
    <w:rsid w:val="007A7EC1"/>
    <w:rsid w:val="007B4FCA"/>
    <w:rsid w:val="007B7B85"/>
    <w:rsid w:val="007C462E"/>
    <w:rsid w:val="007C496B"/>
    <w:rsid w:val="007C6803"/>
    <w:rsid w:val="007D2892"/>
    <w:rsid w:val="007D2DCC"/>
    <w:rsid w:val="007D47E1"/>
    <w:rsid w:val="007D634A"/>
    <w:rsid w:val="007D7FCB"/>
    <w:rsid w:val="007E33B6"/>
    <w:rsid w:val="007E4EC1"/>
    <w:rsid w:val="007E59E8"/>
    <w:rsid w:val="007F3861"/>
    <w:rsid w:val="007F4162"/>
    <w:rsid w:val="007F5441"/>
    <w:rsid w:val="007F7668"/>
    <w:rsid w:val="00800C63"/>
    <w:rsid w:val="00802243"/>
    <w:rsid w:val="008023D4"/>
    <w:rsid w:val="00804124"/>
    <w:rsid w:val="00805402"/>
    <w:rsid w:val="0080765F"/>
    <w:rsid w:val="008105BD"/>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5249"/>
    <w:rsid w:val="0085797D"/>
    <w:rsid w:val="00860020"/>
    <w:rsid w:val="008618E7"/>
    <w:rsid w:val="00861995"/>
    <w:rsid w:val="0086231A"/>
    <w:rsid w:val="0086477C"/>
    <w:rsid w:val="00864BAD"/>
    <w:rsid w:val="00866A05"/>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0FE"/>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32A8"/>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29EF"/>
    <w:rsid w:val="00946044"/>
    <w:rsid w:val="0094653B"/>
    <w:rsid w:val="009465AB"/>
    <w:rsid w:val="00946DEE"/>
    <w:rsid w:val="009516AF"/>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975E2"/>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9F7918"/>
    <w:rsid w:val="00A0042D"/>
    <w:rsid w:val="00A0053A"/>
    <w:rsid w:val="00A00C33"/>
    <w:rsid w:val="00A01103"/>
    <w:rsid w:val="00A012C0"/>
    <w:rsid w:val="00A014BB"/>
    <w:rsid w:val="00A01E10"/>
    <w:rsid w:val="00A02588"/>
    <w:rsid w:val="00A02D81"/>
    <w:rsid w:val="00A03F54"/>
    <w:rsid w:val="00A0432D"/>
    <w:rsid w:val="00A07689"/>
    <w:rsid w:val="00A07906"/>
    <w:rsid w:val="00A07A97"/>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149"/>
    <w:rsid w:val="00A932BB"/>
    <w:rsid w:val="00A93579"/>
    <w:rsid w:val="00A93934"/>
    <w:rsid w:val="00A95D51"/>
    <w:rsid w:val="00AA18AE"/>
    <w:rsid w:val="00AA228B"/>
    <w:rsid w:val="00AA52CA"/>
    <w:rsid w:val="00AA597A"/>
    <w:rsid w:val="00AA66AD"/>
    <w:rsid w:val="00AA67A3"/>
    <w:rsid w:val="00AA7E52"/>
    <w:rsid w:val="00AB1655"/>
    <w:rsid w:val="00AB1873"/>
    <w:rsid w:val="00AB2C05"/>
    <w:rsid w:val="00AB3536"/>
    <w:rsid w:val="00AB474B"/>
    <w:rsid w:val="00AB5CCC"/>
    <w:rsid w:val="00AB74E2"/>
    <w:rsid w:val="00AC2E9A"/>
    <w:rsid w:val="00AC51D8"/>
    <w:rsid w:val="00AC5AAB"/>
    <w:rsid w:val="00AC5AEC"/>
    <w:rsid w:val="00AC5F28"/>
    <w:rsid w:val="00AC6900"/>
    <w:rsid w:val="00AD304B"/>
    <w:rsid w:val="00AD3544"/>
    <w:rsid w:val="00AD4497"/>
    <w:rsid w:val="00AD7780"/>
    <w:rsid w:val="00AE2263"/>
    <w:rsid w:val="00AE248E"/>
    <w:rsid w:val="00AE2D12"/>
    <w:rsid w:val="00AE2F06"/>
    <w:rsid w:val="00AE4F1C"/>
    <w:rsid w:val="00AF0E72"/>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3DB5"/>
    <w:rsid w:val="00B34F25"/>
    <w:rsid w:val="00B43672"/>
    <w:rsid w:val="00B473D8"/>
    <w:rsid w:val="00B50F81"/>
    <w:rsid w:val="00B5165A"/>
    <w:rsid w:val="00B524C1"/>
    <w:rsid w:val="00B52C8D"/>
    <w:rsid w:val="00B564BF"/>
    <w:rsid w:val="00B6104E"/>
    <w:rsid w:val="00B610C7"/>
    <w:rsid w:val="00B62106"/>
    <w:rsid w:val="00B626A8"/>
    <w:rsid w:val="00B65695"/>
    <w:rsid w:val="00B66526"/>
    <w:rsid w:val="00B665A3"/>
    <w:rsid w:val="00B66F63"/>
    <w:rsid w:val="00B73BB4"/>
    <w:rsid w:val="00B77180"/>
    <w:rsid w:val="00B80532"/>
    <w:rsid w:val="00B80936"/>
    <w:rsid w:val="00B80FFF"/>
    <w:rsid w:val="00B82039"/>
    <w:rsid w:val="00B82454"/>
    <w:rsid w:val="00B90097"/>
    <w:rsid w:val="00B90999"/>
    <w:rsid w:val="00B91AD7"/>
    <w:rsid w:val="00B92D23"/>
    <w:rsid w:val="00B95BC8"/>
    <w:rsid w:val="00B96E87"/>
    <w:rsid w:val="00BA146A"/>
    <w:rsid w:val="00BA1A72"/>
    <w:rsid w:val="00BA1C05"/>
    <w:rsid w:val="00BA32EE"/>
    <w:rsid w:val="00BB2534"/>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1552"/>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0979"/>
    <w:rsid w:val="00C42B41"/>
    <w:rsid w:val="00C46166"/>
    <w:rsid w:val="00C4710D"/>
    <w:rsid w:val="00C50CAD"/>
    <w:rsid w:val="00C57933"/>
    <w:rsid w:val="00C60206"/>
    <w:rsid w:val="00C615D4"/>
    <w:rsid w:val="00C61B5D"/>
    <w:rsid w:val="00C61C0E"/>
    <w:rsid w:val="00C61C64"/>
    <w:rsid w:val="00C61CDA"/>
    <w:rsid w:val="00C63D64"/>
    <w:rsid w:val="00C72956"/>
    <w:rsid w:val="00C73045"/>
    <w:rsid w:val="00C73212"/>
    <w:rsid w:val="00C7354A"/>
    <w:rsid w:val="00C74379"/>
    <w:rsid w:val="00C74DD8"/>
    <w:rsid w:val="00C75C5E"/>
    <w:rsid w:val="00C7669F"/>
    <w:rsid w:val="00C76DFF"/>
    <w:rsid w:val="00C80B8F"/>
    <w:rsid w:val="00C82743"/>
    <w:rsid w:val="00C834CE"/>
    <w:rsid w:val="00C876C9"/>
    <w:rsid w:val="00C9047F"/>
    <w:rsid w:val="00C91F65"/>
    <w:rsid w:val="00C92310"/>
    <w:rsid w:val="00C95150"/>
    <w:rsid w:val="00C95A73"/>
    <w:rsid w:val="00CA02B0"/>
    <w:rsid w:val="00CA032E"/>
    <w:rsid w:val="00CA2182"/>
    <w:rsid w:val="00CA2186"/>
    <w:rsid w:val="00CA26EF"/>
    <w:rsid w:val="00CA3608"/>
    <w:rsid w:val="00CA3AC6"/>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460D"/>
    <w:rsid w:val="00CF4827"/>
    <w:rsid w:val="00CF4C69"/>
    <w:rsid w:val="00CF581C"/>
    <w:rsid w:val="00CF71E0"/>
    <w:rsid w:val="00D001B1"/>
    <w:rsid w:val="00D03176"/>
    <w:rsid w:val="00D060A8"/>
    <w:rsid w:val="00D06605"/>
    <w:rsid w:val="00D0720F"/>
    <w:rsid w:val="00D074E2"/>
    <w:rsid w:val="00D11B0B"/>
    <w:rsid w:val="00D12A3E"/>
    <w:rsid w:val="00D20C11"/>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6B19"/>
    <w:rsid w:val="00D77492"/>
    <w:rsid w:val="00D811E8"/>
    <w:rsid w:val="00D81A44"/>
    <w:rsid w:val="00D821AD"/>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4527"/>
    <w:rsid w:val="00DA55DE"/>
    <w:rsid w:val="00DA564B"/>
    <w:rsid w:val="00DA6A5C"/>
    <w:rsid w:val="00DB311F"/>
    <w:rsid w:val="00DB53C6"/>
    <w:rsid w:val="00DB59E3"/>
    <w:rsid w:val="00DB6CB6"/>
    <w:rsid w:val="00DB758F"/>
    <w:rsid w:val="00DC1F1B"/>
    <w:rsid w:val="00DC3D8F"/>
    <w:rsid w:val="00DC42E8"/>
    <w:rsid w:val="00DC650E"/>
    <w:rsid w:val="00DC6DBB"/>
    <w:rsid w:val="00DC7761"/>
    <w:rsid w:val="00DD0022"/>
    <w:rsid w:val="00DD008F"/>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2577"/>
    <w:rsid w:val="00E2551E"/>
    <w:rsid w:val="00E26B13"/>
    <w:rsid w:val="00E27E5A"/>
    <w:rsid w:val="00E31135"/>
    <w:rsid w:val="00E317BA"/>
    <w:rsid w:val="00E33287"/>
    <w:rsid w:val="00E3469B"/>
    <w:rsid w:val="00E3679D"/>
    <w:rsid w:val="00E3795D"/>
    <w:rsid w:val="00E4098A"/>
    <w:rsid w:val="00E41CAE"/>
    <w:rsid w:val="00E42014"/>
    <w:rsid w:val="00E42B85"/>
    <w:rsid w:val="00E42BB2"/>
    <w:rsid w:val="00E43263"/>
    <w:rsid w:val="00E438AE"/>
    <w:rsid w:val="00E443CE"/>
    <w:rsid w:val="00E45547"/>
    <w:rsid w:val="00E47A09"/>
    <w:rsid w:val="00E500F1"/>
    <w:rsid w:val="00E51446"/>
    <w:rsid w:val="00E529C8"/>
    <w:rsid w:val="00E55C61"/>
    <w:rsid w:val="00E55DA0"/>
    <w:rsid w:val="00E56033"/>
    <w:rsid w:val="00E61159"/>
    <w:rsid w:val="00E625DA"/>
    <w:rsid w:val="00E634DC"/>
    <w:rsid w:val="00E65D6C"/>
    <w:rsid w:val="00E667F3"/>
    <w:rsid w:val="00E67794"/>
    <w:rsid w:val="00E70CC6"/>
    <w:rsid w:val="00E71254"/>
    <w:rsid w:val="00E73CCD"/>
    <w:rsid w:val="00E76453"/>
    <w:rsid w:val="00E77353"/>
    <w:rsid w:val="00E775AE"/>
    <w:rsid w:val="00E8272C"/>
    <w:rsid w:val="00E827C7"/>
    <w:rsid w:val="00E85DBD"/>
    <w:rsid w:val="00E8665D"/>
    <w:rsid w:val="00E87A99"/>
    <w:rsid w:val="00E90702"/>
    <w:rsid w:val="00E9241E"/>
    <w:rsid w:val="00E93DEF"/>
    <w:rsid w:val="00E947B1"/>
    <w:rsid w:val="00E96852"/>
    <w:rsid w:val="00EA16AC"/>
    <w:rsid w:val="00EA385A"/>
    <w:rsid w:val="00EA3931"/>
    <w:rsid w:val="00EA658E"/>
    <w:rsid w:val="00EA7A88"/>
    <w:rsid w:val="00EB27F2"/>
    <w:rsid w:val="00EB3928"/>
    <w:rsid w:val="00EB4767"/>
    <w:rsid w:val="00EB5373"/>
    <w:rsid w:val="00EC02A2"/>
    <w:rsid w:val="00EC379B"/>
    <w:rsid w:val="00EC37DF"/>
    <w:rsid w:val="00EC3A99"/>
    <w:rsid w:val="00EC41B1"/>
    <w:rsid w:val="00ED0665"/>
    <w:rsid w:val="00ED12C0"/>
    <w:rsid w:val="00ED19F0"/>
    <w:rsid w:val="00ED2398"/>
    <w:rsid w:val="00ED2B50"/>
    <w:rsid w:val="00ED3A32"/>
    <w:rsid w:val="00ED3BDE"/>
    <w:rsid w:val="00ED45B7"/>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514"/>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209B"/>
    <w:rsid w:val="00F930F6"/>
    <w:rsid w:val="00F96602"/>
    <w:rsid w:val="00F9735A"/>
    <w:rsid w:val="00FA32FC"/>
    <w:rsid w:val="00FA59FD"/>
    <w:rsid w:val="00FA5D8C"/>
    <w:rsid w:val="00FA6403"/>
    <w:rsid w:val="00FB16CD"/>
    <w:rsid w:val="00FB73AE"/>
    <w:rsid w:val="00FC5388"/>
    <w:rsid w:val="00FC726C"/>
    <w:rsid w:val="00FD1B4B"/>
    <w:rsid w:val="00FD1B94"/>
    <w:rsid w:val="00FD3773"/>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B86326-A03A-4789-8067-A25C7A6C6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22577"/>
    <w:rPr>
      <w:sz w:val="16"/>
      <w:szCs w:val="16"/>
    </w:rPr>
  </w:style>
  <w:style w:type="paragraph" w:styleId="CommentText">
    <w:name w:val="annotation text"/>
    <w:basedOn w:val="Normal"/>
    <w:link w:val="CommentTextChar"/>
    <w:semiHidden/>
    <w:unhideWhenUsed/>
    <w:rsid w:val="00E22577"/>
    <w:rPr>
      <w:sz w:val="20"/>
      <w:szCs w:val="20"/>
    </w:rPr>
  </w:style>
  <w:style w:type="character" w:customStyle="1" w:styleId="CommentTextChar">
    <w:name w:val="Comment Text Char"/>
    <w:basedOn w:val="DefaultParagraphFont"/>
    <w:link w:val="CommentText"/>
    <w:semiHidden/>
    <w:rsid w:val="00E22577"/>
  </w:style>
  <w:style w:type="paragraph" w:styleId="CommentSubject">
    <w:name w:val="annotation subject"/>
    <w:basedOn w:val="CommentText"/>
    <w:next w:val="CommentText"/>
    <w:link w:val="CommentSubjectChar"/>
    <w:semiHidden/>
    <w:unhideWhenUsed/>
    <w:rsid w:val="00E22577"/>
    <w:rPr>
      <w:b/>
      <w:bCs/>
    </w:rPr>
  </w:style>
  <w:style w:type="character" w:customStyle="1" w:styleId="CommentSubjectChar">
    <w:name w:val="Comment Subject Char"/>
    <w:basedOn w:val="CommentTextChar"/>
    <w:link w:val="CommentSubject"/>
    <w:semiHidden/>
    <w:rsid w:val="00E22577"/>
    <w:rPr>
      <w:b/>
      <w:bCs/>
    </w:rPr>
  </w:style>
  <w:style w:type="paragraph" w:styleId="Revision">
    <w:name w:val="Revision"/>
    <w:hidden/>
    <w:uiPriority w:val="99"/>
    <w:semiHidden/>
    <w:rsid w:val="00B77180"/>
    <w:rPr>
      <w:sz w:val="24"/>
      <w:szCs w:val="24"/>
    </w:rPr>
  </w:style>
  <w:style w:type="paragraph" w:styleId="ListParagraph">
    <w:name w:val="List Paragraph"/>
    <w:basedOn w:val="Normal"/>
    <w:uiPriority w:val="34"/>
    <w:qFormat/>
    <w:rsid w:val="00DA55DE"/>
    <w:pPr>
      <w:ind w:left="720"/>
      <w:contextualSpacing/>
    </w:pPr>
  </w:style>
  <w:style w:type="character" w:styleId="Hyperlink">
    <w:name w:val="Hyperlink"/>
    <w:basedOn w:val="DefaultParagraphFont"/>
    <w:unhideWhenUsed/>
    <w:rsid w:val="003F2C5C"/>
    <w:rPr>
      <w:color w:val="0000FF" w:themeColor="hyperlink"/>
      <w:u w:val="single"/>
    </w:rPr>
  </w:style>
  <w:style w:type="character" w:customStyle="1" w:styleId="UnresolvedMention1">
    <w:name w:val="Unresolved Mention1"/>
    <w:basedOn w:val="DefaultParagraphFont"/>
    <w:uiPriority w:val="99"/>
    <w:semiHidden/>
    <w:unhideWhenUsed/>
    <w:rsid w:val="003F2C5C"/>
    <w:rPr>
      <w:color w:val="605E5C"/>
      <w:shd w:val="clear" w:color="auto" w:fill="E1DFDD"/>
    </w:rPr>
  </w:style>
  <w:style w:type="character" w:styleId="FollowedHyperlink">
    <w:name w:val="FollowedHyperlink"/>
    <w:basedOn w:val="DefaultParagraphFont"/>
    <w:semiHidden/>
    <w:unhideWhenUsed/>
    <w:rsid w:val="00204F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1583</Words>
  <Characters>8716</Characters>
  <Application>Microsoft Office Word</Application>
  <DocSecurity>4</DocSecurity>
  <Lines>160</Lines>
  <Paragraphs>42</Paragraphs>
  <ScaleCrop>false</ScaleCrop>
  <HeadingPairs>
    <vt:vector size="2" baseType="variant">
      <vt:variant>
        <vt:lpstr>Title</vt:lpstr>
      </vt:variant>
      <vt:variant>
        <vt:i4>1</vt:i4>
      </vt:variant>
    </vt:vector>
  </HeadingPairs>
  <TitlesOfParts>
    <vt:vector size="1" baseType="lpstr">
      <vt:lpstr>BA - HB01100 (Committee Report (Substituted))</vt:lpstr>
    </vt:vector>
  </TitlesOfParts>
  <Company>State of Texas</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26780</dc:subject>
  <dc:creator>State of Texas</dc:creator>
  <dc:description>HB 1100 by Johnson, Julie-(H)Human Services (Substitute Document Number: 88R 21195)</dc:description>
  <cp:lastModifiedBy>Stacey Nicchio</cp:lastModifiedBy>
  <cp:revision>2</cp:revision>
  <cp:lastPrinted>2003-11-26T17:21:00Z</cp:lastPrinted>
  <dcterms:created xsi:type="dcterms:W3CDTF">2023-04-27T17:02:00Z</dcterms:created>
  <dcterms:modified xsi:type="dcterms:W3CDTF">2023-04-27T17:02:00Z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23.116.1824</vt:lpwstr>
  </property>
</Properties>
</file>