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40D89" w14:paraId="08B559CA" w14:textId="77777777" w:rsidTr="00345119">
        <w:tc>
          <w:tcPr>
            <w:tcW w:w="9576" w:type="dxa"/>
            <w:noWrap/>
          </w:tcPr>
          <w:p w14:paraId="2DE36C0F" w14:textId="77777777" w:rsidR="008423E4" w:rsidRPr="0022177D" w:rsidRDefault="00CB4465" w:rsidP="00306CB1">
            <w:pPr>
              <w:pStyle w:val="Heading1"/>
            </w:pPr>
            <w:r w:rsidRPr="00631897">
              <w:t>BILL ANALYSIS</w:t>
            </w:r>
          </w:p>
        </w:tc>
      </w:tr>
    </w:tbl>
    <w:p w14:paraId="304241CC" w14:textId="77777777" w:rsidR="008423E4" w:rsidRPr="0022177D" w:rsidRDefault="008423E4" w:rsidP="00306CB1">
      <w:pPr>
        <w:jc w:val="center"/>
      </w:pPr>
    </w:p>
    <w:p w14:paraId="78E2F769" w14:textId="77777777" w:rsidR="008423E4" w:rsidRPr="00B31F0E" w:rsidRDefault="008423E4" w:rsidP="00306CB1"/>
    <w:p w14:paraId="363A8236" w14:textId="77777777" w:rsidR="008423E4" w:rsidRPr="00742794" w:rsidRDefault="008423E4" w:rsidP="00306CB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40D89" w14:paraId="5221F0E6" w14:textId="77777777" w:rsidTr="00345119">
        <w:tc>
          <w:tcPr>
            <w:tcW w:w="9576" w:type="dxa"/>
          </w:tcPr>
          <w:p w14:paraId="7DA23040" w14:textId="374D316F" w:rsidR="008423E4" w:rsidRPr="00861995" w:rsidRDefault="00CB4465" w:rsidP="00306CB1">
            <w:pPr>
              <w:jc w:val="right"/>
            </w:pPr>
            <w:r>
              <w:t>H.B. 1131</w:t>
            </w:r>
          </w:p>
        </w:tc>
      </w:tr>
      <w:tr w:rsidR="00F40D89" w14:paraId="1CD4499B" w14:textId="77777777" w:rsidTr="00345119">
        <w:tc>
          <w:tcPr>
            <w:tcW w:w="9576" w:type="dxa"/>
          </w:tcPr>
          <w:p w14:paraId="7B2385E3" w14:textId="01857B03" w:rsidR="008423E4" w:rsidRPr="00861995" w:rsidRDefault="00CB4465" w:rsidP="00306CB1">
            <w:pPr>
              <w:jc w:val="right"/>
            </w:pPr>
            <w:r>
              <w:t xml:space="preserve">By: </w:t>
            </w:r>
            <w:r w:rsidR="00B03940">
              <w:t>Spiller</w:t>
            </w:r>
          </w:p>
        </w:tc>
      </w:tr>
      <w:tr w:rsidR="00F40D89" w14:paraId="231D367B" w14:textId="77777777" w:rsidTr="00345119">
        <w:tc>
          <w:tcPr>
            <w:tcW w:w="9576" w:type="dxa"/>
          </w:tcPr>
          <w:p w14:paraId="171887C4" w14:textId="3234CB5F" w:rsidR="008423E4" w:rsidRPr="00861995" w:rsidRDefault="00CB4465" w:rsidP="00306CB1">
            <w:pPr>
              <w:jc w:val="right"/>
            </w:pPr>
            <w:r>
              <w:t>Criminal Jurisprudence</w:t>
            </w:r>
          </w:p>
        </w:tc>
      </w:tr>
      <w:tr w:rsidR="00F40D89" w14:paraId="06773A4E" w14:textId="77777777" w:rsidTr="00345119">
        <w:tc>
          <w:tcPr>
            <w:tcW w:w="9576" w:type="dxa"/>
          </w:tcPr>
          <w:p w14:paraId="32BFE314" w14:textId="6CC36556" w:rsidR="008423E4" w:rsidRDefault="00CB4465" w:rsidP="00306CB1">
            <w:pPr>
              <w:jc w:val="right"/>
            </w:pPr>
            <w:r>
              <w:t>Committee Report (Unamended)</w:t>
            </w:r>
          </w:p>
        </w:tc>
      </w:tr>
    </w:tbl>
    <w:p w14:paraId="2704731E" w14:textId="77777777" w:rsidR="008423E4" w:rsidRDefault="008423E4" w:rsidP="00306CB1">
      <w:pPr>
        <w:tabs>
          <w:tab w:val="right" w:pos="9360"/>
        </w:tabs>
      </w:pPr>
    </w:p>
    <w:p w14:paraId="70C102E3" w14:textId="77777777" w:rsidR="008423E4" w:rsidRDefault="008423E4" w:rsidP="00306CB1"/>
    <w:p w14:paraId="3798B920" w14:textId="77777777" w:rsidR="008423E4" w:rsidRDefault="008423E4" w:rsidP="00306CB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40D89" w14:paraId="1E186D7B" w14:textId="77777777" w:rsidTr="00345119">
        <w:tc>
          <w:tcPr>
            <w:tcW w:w="9576" w:type="dxa"/>
          </w:tcPr>
          <w:p w14:paraId="7902C16F" w14:textId="77777777" w:rsidR="008423E4" w:rsidRPr="00A8133F" w:rsidRDefault="00CB4465" w:rsidP="00306CB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9C3C418" w14:textId="77777777" w:rsidR="008423E4" w:rsidRDefault="008423E4" w:rsidP="00306CB1"/>
          <w:p w14:paraId="6646C7D3" w14:textId="760B4D3D" w:rsidR="008423E4" w:rsidRDefault="00CB4465" w:rsidP="00306CB1">
            <w:pPr>
              <w:jc w:val="both"/>
            </w:pPr>
            <w:r>
              <w:t xml:space="preserve">Under current law, </w:t>
            </w:r>
            <w:r w:rsidRPr="00933732">
              <w:t xml:space="preserve">a non-attorney </w:t>
            </w:r>
            <w:r>
              <w:t>justice of the peace</w:t>
            </w:r>
            <w:r w:rsidRPr="00933732">
              <w:t xml:space="preserve"> within a </w:t>
            </w:r>
            <w:r w:rsidR="00076D6F">
              <w:t>c</w:t>
            </w:r>
            <w:r w:rsidR="00076D6F" w:rsidRPr="00933732">
              <w:t xml:space="preserve">ounty </w:t>
            </w:r>
            <w:r w:rsidR="00076D6F">
              <w:t>c</w:t>
            </w:r>
            <w:r w:rsidR="00076D6F" w:rsidRPr="00933732">
              <w:t xml:space="preserve">ourt </w:t>
            </w:r>
            <w:r w:rsidRPr="00933732">
              <w:t xml:space="preserve">at </w:t>
            </w:r>
            <w:r w:rsidR="00076D6F">
              <w:t>l</w:t>
            </w:r>
            <w:r w:rsidR="00076D6F" w:rsidRPr="00933732">
              <w:t xml:space="preserve">aw </w:t>
            </w:r>
            <w:r w:rsidRPr="00933732">
              <w:t xml:space="preserve">does not have the authority to issue a </w:t>
            </w:r>
            <w:r w:rsidRPr="00933732">
              <w:t>warrant for a blood specimen</w:t>
            </w:r>
            <w:r>
              <w:t xml:space="preserve"> in a driving while intoxicated (DWI) case.  H.B. 1131 seeks to allow any justice of the peace to issue blood warrants in DWI cases</w:t>
            </w:r>
            <w:r w:rsidR="000E30FA">
              <w:t xml:space="preserve"> and for other intoxication-related offenses</w:t>
            </w:r>
            <w:r>
              <w:t>. By extending the ability to issue these warrants, c</w:t>
            </w:r>
            <w:r>
              <w:t xml:space="preserve">ertain </w:t>
            </w:r>
            <w:r w:rsidR="005F59D3">
              <w:t>j</w:t>
            </w:r>
            <w:r>
              <w:t xml:space="preserve">ustices of the </w:t>
            </w:r>
            <w:r w:rsidR="005F59D3">
              <w:t>p</w:t>
            </w:r>
            <w:r>
              <w:t xml:space="preserve">eace will not have the burden of issuing all warrants in DWI cases, regardless of if they are on call.  </w:t>
            </w:r>
          </w:p>
          <w:p w14:paraId="446CD446" w14:textId="77777777" w:rsidR="008423E4" w:rsidRPr="00E26B13" w:rsidRDefault="008423E4" w:rsidP="00306CB1">
            <w:pPr>
              <w:rPr>
                <w:b/>
              </w:rPr>
            </w:pPr>
          </w:p>
        </w:tc>
      </w:tr>
      <w:tr w:rsidR="00F40D89" w14:paraId="63E6A226" w14:textId="77777777" w:rsidTr="00345119">
        <w:tc>
          <w:tcPr>
            <w:tcW w:w="9576" w:type="dxa"/>
          </w:tcPr>
          <w:p w14:paraId="2A2CB850" w14:textId="77777777" w:rsidR="0017725B" w:rsidRDefault="00CB4465" w:rsidP="00306CB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A7AA7C" w14:textId="77777777" w:rsidR="0017725B" w:rsidRDefault="0017725B" w:rsidP="00306CB1">
            <w:pPr>
              <w:rPr>
                <w:b/>
                <w:u w:val="single"/>
              </w:rPr>
            </w:pPr>
          </w:p>
          <w:p w14:paraId="4AEDCDD0" w14:textId="1FFD73EA" w:rsidR="000200C0" w:rsidRPr="000200C0" w:rsidRDefault="00CB4465" w:rsidP="00306CB1">
            <w:pPr>
              <w:jc w:val="both"/>
            </w:pPr>
            <w:r>
              <w:t xml:space="preserve">It is the committee's opinion that this bill does not expressly create a criminal offense, increase </w:t>
            </w:r>
            <w:r>
              <w:t>the punishment for an existing criminal offense or category of offenses, or change the eligibility of a person for community supervision, parole, or mandatory supervision.</w:t>
            </w:r>
          </w:p>
          <w:p w14:paraId="4CBC03B2" w14:textId="77777777" w:rsidR="0017725B" w:rsidRPr="0017725B" w:rsidRDefault="0017725B" w:rsidP="00306CB1">
            <w:pPr>
              <w:rPr>
                <w:b/>
                <w:u w:val="single"/>
              </w:rPr>
            </w:pPr>
          </w:p>
        </w:tc>
      </w:tr>
      <w:tr w:rsidR="00F40D89" w14:paraId="0CF8B5A2" w14:textId="77777777" w:rsidTr="00345119">
        <w:tc>
          <w:tcPr>
            <w:tcW w:w="9576" w:type="dxa"/>
          </w:tcPr>
          <w:p w14:paraId="21E76785" w14:textId="77777777" w:rsidR="008423E4" w:rsidRPr="00A8133F" w:rsidRDefault="00CB4465" w:rsidP="00306CB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57B1961" w14:textId="77777777" w:rsidR="008423E4" w:rsidRDefault="008423E4" w:rsidP="00306CB1"/>
          <w:p w14:paraId="3DE717C2" w14:textId="65874C2F" w:rsidR="000200C0" w:rsidRDefault="00CB4465" w:rsidP="00306CB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1C8DF4E5" w14:textId="77777777" w:rsidR="008423E4" w:rsidRPr="00E21FDC" w:rsidRDefault="008423E4" w:rsidP="00306CB1">
            <w:pPr>
              <w:rPr>
                <w:b/>
              </w:rPr>
            </w:pPr>
          </w:p>
        </w:tc>
      </w:tr>
      <w:tr w:rsidR="00F40D89" w14:paraId="77C2E620" w14:textId="77777777" w:rsidTr="00345119">
        <w:tc>
          <w:tcPr>
            <w:tcW w:w="9576" w:type="dxa"/>
          </w:tcPr>
          <w:p w14:paraId="3C5CC36C" w14:textId="77777777" w:rsidR="008423E4" w:rsidRPr="00A8133F" w:rsidRDefault="00CB4465" w:rsidP="00306CB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DC1C938" w14:textId="77777777" w:rsidR="008423E4" w:rsidRDefault="008423E4" w:rsidP="00306CB1"/>
          <w:p w14:paraId="7EC1E33A" w14:textId="6958EBD7" w:rsidR="007014B6" w:rsidRDefault="00CB4465" w:rsidP="00306CB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1131 amends the Code of Criminal Procedure to extend to a justice of the peace the authority</w:t>
            </w:r>
            <w:r w:rsidR="00EF01CC">
              <w:t xml:space="preserve"> currently granted to a magistrate who is a licensed attorney</w:t>
            </w:r>
            <w:r>
              <w:t xml:space="preserve"> to issue a search warrant to collect a blood specimen from a person who is arrested for one of the following intoxication</w:t>
            </w:r>
            <w:r w:rsidR="00EE168C">
              <w:noBreakHyphen/>
            </w:r>
            <w:r>
              <w:t>related offense</w:t>
            </w:r>
            <w:r w:rsidR="000200C0">
              <w:t>s</w:t>
            </w:r>
            <w:r>
              <w:t xml:space="preserve"> and refuses to submit to a breath or blood alcohol test</w:t>
            </w:r>
            <w:r>
              <w:t>:</w:t>
            </w:r>
          </w:p>
          <w:p w14:paraId="225CFA57" w14:textId="77777777" w:rsidR="007014B6" w:rsidRDefault="00CB4465" w:rsidP="00306CB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driving while intoxicated;</w:t>
            </w:r>
          </w:p>
          <w:p w14:paraId="164D938C" w14:textId="77777777" w:rsidR="007014B6" w:rsidRDefault="00CB4465" w:rsidP="00306CB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driving while intoxicated with a child passenger;</w:t>
            </w:r>
          </w:p>
          <w:p w14:paraId="59C8A2FA" w14:textId="77777777" w:rsidR="007014B6" w:rsidRDefault="00CB4465" w:rsidP="00306CB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flying while intoxicated;</w:t>
            </w:r>
          </w:p>
          <w:p w14:paraId="37636D41" w14:textId="77777777" w:rsidR="007014B6" w:rsidRDefault="00CB4465" w:rsidP="00306CB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boating while intoxicated;</w:t>
            </w:r>
          </w:p>
          <w:p w14:paraId="28BFB3C7" w14:textId="77777777" w:rsidR="007014B6" w:rsidRDefault="00CB4465" w:rsidP="00306CB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assembling or operating an amusement ride while intoxicated;</w:t>
            </w:r>
          </w:p>
          <w:p w14:paraId="4CF226A3" w14:textId="77777777" w:rsidR="007014B6" w:rsidRDefault="00CB4465" w:rsidP="00306CB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intoxication assault; or</w:t>
            </w:r>
          </w:p>
          <w:p w14:paraId="1E515205" w14:textId="4F768734" w:rsidR="009C36CD" w:rsidRPr="009C36CD" w:rsidRDefault="00CB4465" w:rsidP="00306CB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intoxication manslaughter.</w:t>
            </w:r>
          </w:p>
          <w:p w14:paraId="30C45A24" w14:textId="77777777" w:rsidR="008423E4" w:rsidRPr="00835628" w:rsidRDefault="008423E4" w:rsidP="00306CB1">
            <w:pPr>
              <w:rPr>
                <w:b/>
              </w:rPr>
            </w:pPr>
          </w:p>
        </w:tc>
      </w:tr>
      <w:tr w:rsidR="00F40D89" w14:paraId="1D8E9072" w14:textId="77777777" w:rsidTr="00345119">
        <w:tc>
          <w:tcPr>
            <w:tcW w:w="9576" w:type="dxa"/>
          </w:tcPr>
          <w:p w14:paraId="0B034BAB" w14:textId="77777777" w:rsidR="008423E4" w:rsidRPr="00A8133F" w:rsidRDefault="00CB4465" w:rsidP="00306CB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</w:t>
            </w:r>
            <w:r w:rsidRPr="009C1E9A">
              <w:rPr>
                <w:b/>
                <w:u w:val="single"/>
              </w:rPr>
              <w:t xml:space="preserve"> DATE</w:t>
            </w:r>
            <w:r>
              <w:rPr>
                <w:b/>
              </w:rPr>
              <w:t xml:space="preserve"> </w:t>
            </w:r>
          </w:p>
          <w:p w14:paraId="187AA448" w14:textId="77777777" w:rsidR="008423E4" w:rsidRDefault="008423E4" w:rsidP="00306CB1"/>
          <w:p w14:paraId="33FD2ABC" w14:textId="1CAF9EF2" w:rsidR="008423E4" w:rsidRPr="003624F2" w:rsidRDefault="00CB4465" w:rsidP="00306CB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25D3A34" w14:textId="77777777" w:rsidR="008423E4" w:rsidRPr="00233FDB" w:rsidRDefault="008423E4" w:rsidP="00306CB1">
            <w:pPr>
              <w:rPr>
                <w:b/>
              </w:rPr>
            </w:pPr>
          </w:p>
        </w:tc>
      </w:tr>
    </w:tbl>
    <w:p w14:paraId="014817B2" w14:textId="77777777" w:rsidR="008423E4" w:rsidRPr="00BE0E75" w:rsidRDefault="008423E4" w:rsidP="00306CB1">
      <w:pPr>
        <w:jc w:val="both"/>
        <w:rPr>
          <w:rFonts w:ascii="Arial" w:hAnsi="Arial"/>
          <w:sz w:val="16"/>
          <w:szCs w:val="16"/>
        </w:rPr>
      </w:pPr>
    </w:p>
    <w:p w14:paraId="45C1B692" w14:textId="77777777" w:rsidR="004108C3" w:rsidRPr="008423E4" w:rsidRDefault="004108C3" w:rsidP="00306CB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DB31" w14:textId="77777777" w:rsidR="00000000" w:rsidRDefault="00CB4465">
      <w:r>
        <w:separator/>
      </w:r>
    </w:p>
  </w:endnote>
  <w:endnote w:type="continuationSeparator" w:id="0">
    <w:p w14:paraId="17DFBB23" w14:textId="77777777" w:rsidR="00000000" w:rsidRDefault="00CB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4FB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40D89" w14:paraId="5B8B0A35" w14:textId="77777777" w:rsidTr="009C1E9A">
      <w:trPr>
        <w:cantSplit/>
      </w:trPr>
      <w:tc>
        <w:tcPr>
          <w:tcW w:w="0" w:type="pct"/>
        </w:tcPr>
        <w:p w14:paraId="6DA0774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0D41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8F04B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4B4768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A33428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40D89" w14:paraId="211A9C21" w14:textId="77777777" w:rsidTr="009C1E9A">
      <w:trPr>
        <w:cantSplit/>
      </w:trPr>
      <w:tc>
        <w:tcPr>
          <w:tcW w:w="0" w:type="pct"/>
        </w:tcPr>
        <w:p w14:paraId="001367B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7E0CB5" w14:textId="527D06BB" w:rsidR="00EC379B" w:rsidRPr="009C1E9A" w:rsidRDefault="00CB446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28195-D</w:t>
          </w:r>
        </w:p>
      </w:tc>
      <w:tc>
        <w:tcPr>
          <w:tcW w:w="2453" w:type="pct"/>
        </w:tcPr>
        <w:p w14:paraId="15BA2498" w14:textId="1AC2D36A" w:rsidR="00EC379B" w:rsidRDefault="00CB446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812BA">
            <w:t>23.124.2173</w:t>
          </w:r>
          <w:r>
            <w:fldChar w:fldCharType="end"/>
          </w:r>
        </w:p>
      </w:tc>
    </w:tr>
    <w:tr w:rsidR="00F40D89" w14:paraId="03800CBA" w14:textId="77777777" w:rsidTr="009C1E9A">
      <w:trPr>
        <w:cantSplit/>
      </w:trPr>
      <w:tc>
        <w:tcPr>
          <w:tcW w:w="0" w:type="pct"/>
        </w:tcPr>
        <w:p w14:paraId="14E4552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6A3A58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F11857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E399E6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40D89" w14:paraId="7093D37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274ED8C" w14:textId="77777777" w:rsidR="00EC379B" w:rsidRDefault="00CB446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AC9F39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22502C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64D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5938" w14:textId="77777777" w:rsidR="00000000" w:rsidRDefault="00CB4465">
      <w:r>
        <w:separator/>
      </w:r>
    </w:p>
  </w:footnote>
  <w:footnote w:type="continuationSeparator" w:id="0">
    <w:p w14:paraId="6227332F" w14:textId="77777777" w:rsidR="00000000" w:rsidRDefault="00CB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5A7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8EF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D90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7943"/>
    <w:multiLevelType w:val="hybridMultilevel"/>
    <w:tmpl w:val="B1360BA0"/>
    <w:lvl w:ilvl="0" w:tplc="F8AC747A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ECBEE3EC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7E0E797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83EEE2D6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BEBE3246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9502FDC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914226A2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5D784178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A676FE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50089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D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0C0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9A7"/>
    <w:rsid w:val="00076D6F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0FA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2BF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AC9"/>
    <w:rsid w:val="001A6743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060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CB1"/>
    <w:rsid w:val="00313DFE"/>
    <w:rsid w:val="003143B2"/>
    <w:rsid w:val="00314821"/>
    <w:rsid w:val="0031483F"/>
    <w:rsid w:val="0031741B"/>
    <w:rsid w:val="00321337"/>
    <w:rsid w:val="00321F2F"/>
    <w:rsid w:val="003228FD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B7B27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12BA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547A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719"/>
    <w:rsid w:val="005C1496"/>
    <w:rsid w:val="005C17C5"/>
    <w:rsid w:val="005C2B21"/>
    <w:rsid w:val="005C2C00"/>
    <w:rsid w:val="005C4C6F"/>
    <w:rsid w:val="005C5127"/>
    <w:rsid w:val="005C79AF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9D3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14B6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16CC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3732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534F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425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58E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3940"/>
    <w:rsid w:val="00B04E79"/>
    <w:rsid w:val="00B07488"/>
    <w:rsid w:val="00B075A2"/>
    <w:rsid w:val="00B10845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27A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465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0FD0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68C"/>
    <w:rsid w:val="00EE2E34"/>
    <w:rsid w:val="00EE2E91"/>
    <w:rsid w:val="00EE3370"/>
    <w:rsid w:val="00EE43A2"/>
    <w:rsid w:val="00EE46B7"/>
    <w:rsid w:val="00EE5A49"/>
    <w:rsid w:val="00EE664B"/>
    <w:rsid w:val="00EF01CC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0D89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60D268-8E2C-4DF7-9F93-746A00EB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200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00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00C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0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00C0"/>
    <w:rPr>
      <w:b/>
      <w:bCs/>
    </w:rPr>
  </w:style>
  <w:style w:type="paragraph" w:styleId="Revision">
    <w:name w:val="Revision"/>
    <w:hidden/>
    <w:uiPriority w:val="99"/>
    <w:semiHidden/>
    <w:rsid w:val="000769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1473</Characters>
  <Application>Microsoft Office Word</Application>
  <DocSecurity>4</DocSecurity>
  <Lines>50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HB01131 (Committee Report (Unamended))</vt:lpstr>
    </vt:vector>
  </TitlesOfParts>
  <Company>State of Texas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28195</dc:subject>
  <dc:creator>State of Texas</dc:creator>
  <dc:description>HB 1131 by Spiller-(H)Criminal Jurisprudence</dc:description>
  <cp:lastModifiedBy>Damian Duarte</cp:lastModifiedBy>
  <cp:revision>2</cp:revision>
  <cp:lastPrinted>2003-11-26T17:21:00Z</cp:lastPrinted>
  <dcterms:created xsi:type="dcterms:W3CDTF">2023-05-06T18:41:00Z</dcterms:created>
  <dcterms:modified xsi:type="dcterms:W3CDTF">2023-05-06T18:41:00Z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23.124.2173</vt:lpwstr>
  </property>
</Properties>
</file>