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1BA" w:rsidRDefault="00DA71B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5C69EACE4914307AE6634E2436A294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A71BA" w:rsidRPr="00585C31" w:rsidRDefault="00DA71BA" w:rsidP="000F1DF9">
      <w:pPr>
        <w:spacing w:after="0" w:line="240" w:lineRule="auto"/>
        <w:rPr>
          <w:rFonts w:cs="Times New Roman"/>
          <w:szCs w:val="24"/>
        </w:rPr>
      </w:pPr>
    </w:p>
    <w:p w:rsidR="00DA71BA" w:rsidRPr="00585C31" w:rsidRDefault="00DA71B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A71BA" w:rsidTr="009E6223">
        <w:tc>
          <w:tcPr>
            <w:tcW w:w="2718" w:type="dxa"/>
          </w:tcPr>
          <w:p w:rsidR="00DA71BA" w:rsidRPr="005C2A78" w:rsidRDefault="00DA71B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B2CF87C327C409587FCD98D62153E8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A71BA" w:rsidRPr="00FF6471" w:rsidRDefault="00DA71B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5FB355FDA3E41198C0B6D75464969F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1132</w:t>
                </w:r>
              </w:sdtContent>
            </w:sdt>
          </w:p>
        </w:tc>
      </w:tr>
      <w:tr w:rsidR="00DA71BA" w:rsidTr="009E6223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B388F5B79D5404B82DF14FEDD0E4924"/>
            </w:placeholder>
          </w:sdtPr>
          <w:sdtContent>
            <w:tc>
              <w:tcPr>
                <w:tcW w:w="2718" w:type="dxa"/>
              </w:tcPr>
              <w:p w:rsidR="00DA71BA" w:rsidRPr="009E6223" w:rsidRDefault="00DA71BA" w:rsidP="009E6223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9E6223">
                  <w:rPr>
                    <w:rFonts w:eastAsia="Times New Roman" w:cs="Times New Roman"/>
                    <w:szCs w:val="24"/>
                  </w:rPr>
                  <w:t>88R3443 KBB-D</w:t>
                </w:r>
              </w:p>
            </w:tc>
          </w:sdtContent>
        </w:sdt>
        <w:tc>
          <w:tcPr>
            <w:tcW w:w="6858" w:type="dxa"/>
          </w:tcPr>
          <w:p w:rsidR="00DA71BA" w:rsidRPr="005C2A78" w:rsidRDefault="00DA71B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5CB4E82B054450A959CD6BA6F83088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65C6BF425394475A2DF00FD2E876EE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Spiller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1C5D4F70CC24433AEE058F2B6AC8D1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(Springer)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61D86E19AB843D5B929A81EB6AC80FB"/>
                </w:placeholder>
                <w:showingPlcHdr/>
              </w:sdtPr>
              <w:sdtContent/>
            </w:sdt>
          </w:p>
        </w:tc>
      </w:tr>
      <w:tr w:rsidR="00DA71BA" w:rsidTr="009E6223">
        <w:tc>
          <w:tcPr>
            <w:tcW w:w="2718" w:type="dxa"/>
          </w:tcPr>
          <w:p w:rsidR="00DA71BA" w:rsidRPr="00BC7495" w:rsidRDefault="00DA71B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76EDE6FB6FC447BA027FE5B6A2A27D4"/>
            </w:placeholder>
          </w:sdtPr>
          <w:sdtContent>
            <w:tc>
              <w:tcPr>
                <w:tcW w:w="6858" w:type="dxa"/>
              </w:tcPr>
              <w:p w:rsidR="00DA71BA" w:rsidRPr="00FF6471" w:rsidRDefault="00DA71B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DA71BA" w:rsidTr="009E6223">
        <w:tc>
          <w:tcPr>
            <w:tcW w:w="2718" w:type="dxa"/>
          </w:tcPr>
          <w:p w:rsidR="00DA71BA" w:rsidRPr="00BC7495" w:rsidRDefault="00DA71B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2BDA3590C314812AE851E94B7476E8A"/>
            </w:placeholder>
            <w:date w:fullDate="2023-05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A71BA" w:rsidRPr="00FF6471" w:rsidRDefault="00DA71B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5/20/2023</w:t>
                </w:r>
              </w:p>
            </w:tc>
          </w:sdtContent>
        </w:sdt>
      </w:tr>
      <w:tr w:rsidR="00DA71BA" w:rsidTr="009E6223">
        <w:tc>
          <w:tcPr>
            <w:tcW w:w="2718" w:type="dxa"/>
          </w:tcPr>
          <w:p w:rsidR="00DA71BA" w:rsidRPr="00BC7495" w:rsidRDefault="00DA71B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6ACCEA33A3748D4A04B95D5A5B6FDD4"/>
            </w:placeholder>
          </w:sdtPr>
          <w:sdtContent>
            <w:tc>
              <w:tcPr>
                <w:tcW w:w="6858" w:type="dxa"/>
              </w:tcPr>
              <w:p w:rsidR="00DA71BA" w:rsidRPr="00FF6471" w:rsidRDefault="00DA71B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DA71BA" w:rsidRPr="00FF6471" w:rsidRDefault="00DA71BA" w:rsidP="000F1DF9">
      <w:pPr>
        <w:spacing w:after="0" w:line="240" w:lineRule="auto"/>
        <w:rPr>
          <w:rFonts w:cs="Times New Roman"/>
          <w:szCs w:val="24"/>
        </w:rPr>
      </w:pPr>
    </w:p>
    <w:p w:rsidR="00DA71BA" w:rsidRPr="00FF6471" w:rsidRDefault="00DA71BA" w:rsidP="000F1DF9">
      <w:pPr>
        <w:spacing w:after="0" w:line="240" w:lineRule="auto"/>
        <w:rPr>
          <w:rFonts w:cs="Times New Roman"/>
          <w:szCs w:val="24"/>
        </w:rPr>
      </w:pPr>
    </w:p>
    <w:p w:rsidR="00DA71BA" w:rsidRPr="00FF6471" w:rsidRDefault="00DA71B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2E1ABE72DD54E70A4D7DA3A9C3F9DC6"/>
        </w:placeholder>
      </w:sdtPr>
      <w:sdtContent>
        <w:p w:rsidR="00DA71BA" w:rsidRDefault="00DA71B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CCA83F034B245DF840F1DD3355159C9"/>
        </w:placeholder>
      </w:sdtPr>
      <w:sdtContent>
        <w:p w:rsidR="00DA71BA" w:rsidRDefault="00DA71BA" w:rsidP="00DA71BA">
          <w:pPr>
            <w:pStyle w:val="NormalWeb"/>
            <w:spacing w:before="0" w:beforeAutospacing="0" w:after="0" w:afterAutospacing="0"/>
            <w:jc w:val="both"/>
            <w:divId w:val="1116949090"/>
            <w:rPr>
              <w:rFonts w:eastAsia="Times New Roman" w:cstheme="minorBidi"/>
              <w:bCs/>
              <w:szCs w:val="22"/>
            </w:rPr>
          </w:pPr>
        </w:p>
        <w:p w:rsidR="00DA71BA" w:rsidRPr="00A4178B" w:rsidRDefault="00DA71BA" w:rsidP="00DA71BA">
          <w:pPr>
            <w:pStyle w:val="NormalWeb"/>
            <w:spacing w:before="0" w:beforeAutospacing="0" w:after="0" w:afterAutospacing="0"/>
            <w:jc w:val="both"/>
            <w:divId w:val="1116949090"/>
          </w:pPr>
          <w:r w:rsidRPr="00A4178B">
            <w:t>Municipalities are required by state procurement laws to engage in a competitive bidding</w:t>
          </w:r>
          <w:r w:rsidRPr="00A4178B">
            <w:br/>
            <w:t>process for contracts with a value of $50,000 or more. For this process, a municipality</w:t>
          </w:r>
          <w:r w:rsidRPr="00A4178B">
            <w:br/>
            <w:t>must go through a formal solicitation process which takes a large amount of staff time,</w:t>
          </w:r>
          <w:r w:rsidRPr="00A4178B">
            <w:br/>
            <w:t>even if the contracts are for routine items.</w:t>
          </w:r>
        </w:p>
        <w:p w:rsidR="00DA71BA" w:rsidRPr="00A4178B" w:rsidRDefault="00DA71BA" w:rsidP="00DA71BA">
          <w:pPr>
            <w:pStyle w:val="NormalWeb"/>
            <w:spacing w:before="0" w:beforeAutospacing="0" w:after="0" w:afterAutospacing="0"/>
            <w:jc w:val="both"/>
            <w:divId w:val="1116949090"/>
          </w:pPr>
          <w:r w:rsidRPr="00A4178B">
            <w:br/>
          </w:r>
          <w:r>
            <w:t>H.B. 1132</w:t>
          </w:r>
          <w:r w:rsidRPr="00A4178B">
            <w:t xml:space="preserve"> raises the expenditure threshold that triggers the competitive bidding requirement</w:t>
          </w:r>
          <w:r w:rsidRPr="00A4178B">
            <w:br/>
            <w:t>for municipalities and certain other governmental entities from $50,000 to $100,000.</w:t>
          </w:r>
          <w:r w:rsidRPr="00A4178B">
            <w:br/>
            <w:t>Raising this threshold will allow these governmental entities to procure necessary items</w:t>
          </w:r>
          <w:r w:rsidRPr="00A4178B">
            <w:br/>
            <w:t>and complete projects in a more efficient manner.</w:t>
          </w:r>
        </w:p>
        <w:p w:rsidR="00DA71BA" w:rsidRDefault="00DA71BA" w:rsidP="00DA71BA">
          <w:pPr>
            <w:spacing w:after="0" w:line="240" w:lineRule="auto"/>
            <w:jc w:val="both"/>
            <w:rPr>
              <w:rFonts w:eastAsia="Times New Roman"/>
              <w:bCs/>
            </w:rPr>
          </w:pPr>
        </w:p>
      </w:sdtContent>
    </w:sdt>
    <w:bookmarkStart w:id="0" w:name="EnrolledProposed" w:displacedByCustomXml="prev"/>
    <w:bookmarkEnd w:id="0" w:displacedByCustomXml="prev"/>
    <w:p w:rsidR="00DA71BA" w:rsidRDefault="00DA71BA" w:rsidP="00A4178B">
      <w:pPr>
        <w:spacing w:after="0" w:line="240" w:lineRule="auto"/>
        <w:jc w:val="both"/>
        <w:rPr>
          <w:rFonts w:eastAsia="Times New Roman"/>
          <w:bCs/>
        </w:rPr>
      </w:pPr>
      <w:r>
        <w:t>H.B. 1132 amends current law relating to the amount of an expenditure made by certain political subdivisions for which competitive bidding is required.</w:t>
      </w:r>
    </w:p>
    <w:p w:rsidR="00DA71BA" w:rsidRPr="009E6223" w:rsidRDefault="00DA71BA" w:rsidP="00A4178B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</w:p>
    <w:p w:rsidR="00DA71BA" w:rsidRPr="005C2A78" w:rsidRDefault="00DA71B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89EBE81109A4D8983E9170821BF2BD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A71BA" w:rsidRPr="006529C4" w:rsidRDefault="00DA71B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A71BA" w:rsidRPr="006529C4" w:rsidRDefault="00DA71B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A71BA" w:rsidRPr="006529C4" w:rsidRDefault="00DA71B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A71BA" w:rsidRPr="005C2A78" w:rsidRDefault="00DA71B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EB75D60789445C3A7325CF2AA58438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A71BA" w:rsidRDefault="00DA71BA" w:rsidP="009E622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9E6223">
        <w:rPr>
          <w:rFonts w:eastAsia="Times New Roman" w:cs="Times New Roman"/>
          <w:szCs w:val="24"/>
        </w:rPr>
        <w:t>Section 44.031(a), Education Code, as follows:</w:t>
      </w:r>
    </w:p>
    <w:p w:rsidR="00DA71BA" w:rsidRPr="009E6223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 xml:space="preserve">Requires that </w:t>
      </w:r>
      <w:r w:rsidRPr="009E6223">
        <w:rPr>
          <w:rFonts w:eastAsia="Times New Roman" w:cs="Times New Roman"/>
          <w:szCs w:val="24"/>
        </w:rPr>
        <w:t>all school district contracts for the purchase of goods and services, except contracts for the purchase of produce or vehicle fuel, valued at $100,000</w:t>
      </w:r>
      <w:r>
        <w:rPr>
          <w:rFonts w:eastAsia="Times New Roman" w:cs="Times New Roman"/>
          <w:szCs w:val="24"/>
        </w:rPr>
        <w:t xml:space="preserve"> or more, rather than</w:t>
      </w:r>
      <w:r w:rsidRPr="009E6223">
        <w:rPr>
          <w:rFonts w:eastAsia="Times New Roman" w:cs="Times New Roman"/>
          <w:szCs w:val="24"/>
        </w:rPr>
        <w:t xml:space="preserve"> $50,000 or more</w:t>
      </w:r>
      <w:r>
        <w:rPr>
          <w:rFonts w:eastAsia="Times New Roman" w:cs="Times New Roman"/>
          <w:szCs w:val="24"/>
        </w:rPr>
        <w:t>,</w:t>
      </w:r>
      <w:r w:rsidRPr="009E6223">
        <w:rPr>
          <w:rFonts w:eastAsia="Times New Roman" w:cs="Times New Roman"/>
          <w:szCs w:val="24"/>
        </w:rPr>
        <w:t xml:space="preserve"> in the aggregate for each 12-month period</w:t>
      </w:r>
      <w:r>
        <w:rPr>
          <w:rFonts w:eastAsia="Times New Roman" w:cs="Times New Roman"/>
          <w:szCs w:val="24"/>
        </w:rPr>
        <w:t>, e</w:t>
      </w:r>
      <w:r w:rsidRPr="009E6223">
        <w:rPr>
          <w:rFonts w:eastAsia="Times New Roman" w:cs="Times New Roman"/>
          <w:szCs w:val="24"/>
        </w:rPr>
        <w:t xml:space="preserve">xcept as provided by </w:t>
      </w:r>
      <w:r>
        <w:rPr>
          <w:rFonts w:eastAsia="Times New Roman" w:cs="Times New Roman"/>
          <w:szCs w:val="24"/>
        </w:rPr>
        <w:t>S</w:t>
      </w:r>
      <w:r w:rsidRPr="009E6223">
        <w:rPr>
          <w:rFonts w:eastAsia="Times New Roman" w:cs="Times New Roman"/>
          <w:szCs w:val="24"/>
        </w:rPr>
        <w:t>ubchapter</w:t>
      </w:r>
      <w:r>
        <w:rPr>
          <w:rFonts w:eastAsia="Times New Roman" w:cs="Times New Roman"/>
          <w:szCs w:val="24"/>
        </w:rPr>
        <w:t xml:space="preserve"> B (Purchases; Contracts)</w:t>
      </w:r>
      <w:r w:rsidRPr="009E6223">
        <w:rPr>
          <w:rFonts w:eastAsia="Times New Roman" w:cs="Times New Roman"/>
          <w:szCs w:val="24"/>
        </w:rPr>
        <w:t xml:space="preserve">, be made by </w:t>
      </w:r>
      <w:r>
        <w:rPr>
          <w:rFonts w:eastAsia="Times New Roman" w:cs="Times New Roman"/>
          <w:szCs w:val="24"/>
        </w:rPr>
        <w:t>certain</w:t>
      </w:r>
      <w:r w:rsidRPr="009E6223">
        <w:rPr>
          <w:rFonts w:eastAsia="Times New Roman" w:cs="Times New Roman"/>
          <w:szCs w:val="24"/>
        </w:rPr>
        <w:t xml:space="preserve"> method</w:t>
      </w:r>
      <w:r>
        <w:rPr>
          <w:rFonts w:eastAsia="Times New Roman" w:cs="Times New Roman"/>
          <w:szCs w:val="24"/>
        </w:rPr>
        <w:t>s.</w:t>
      </w:r>
    </w:p>
    <w:p w:rsidR="00DA71BA" w:rsidRPr="009E6223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Amends </w:t>
      </w:r>
      <w:r w:rsidRPr="009E6223">
        <w:rPr>
          <w:rFonts w:eastAsia="Times New Roman" w:cs="Times New Roman"/>
          <w:szCs w:val="24"/>
        </w:rPr>
        <w:t>Section 252.021(a), Local Government Code, as follows:</w:t>
      </w:r>
    </w:p>
    <w:p w:rsidR="00DA71BA" w:rsidRPr="009E6223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Pr="009E6223" w:rsidRDefault="00DA71BA" w:rsidP="00AA324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Requires a municipality, b</w:t>
      </w:r>
      <w:r w:rsidRPr="009E6223">
        <w:rPr>
          <w:rFonts w:eastAsia="Times New Roman" w:cs="Times New Roman"/>
          <w:szCs w:val="24"/>
        </w:rPr>
        <w:t xml:space="preserve">efore a municipality </w:t>
      </w:r>
      <w:r>
        <w:rPr>
          <w:rFonts w:eastAsia="Times New Roman" w:cs="Times New Roman"/>
          <w:szCs w:val="24"/>
        </w:rPr>
        <w:t>is authorized to</w:t>
      </w:r>
      <w:r w:rsidRPr="009E6223">
        <w:rPr>
          <w:rFonts w:eastAsia="Times New Roman" w:cs="Times New Roman"/>
          <w:szCs w:val="24"/>
        </w:rPr>
        <w:t xml:space="preserve"> enter into a contract that requires an expenditure of more than $100,000</w:t>
      </w:r>
      <w:r>
        <w:rPr>
          <w:rFonts w:eastAsia="Times New Roman" w:cs="Times New Roman"/>
          <w:szCs w:val="24"/>
        </w:rPr>
        <w:t xml:space="preserve">, rather than more than </w:t>
      </w:r>
      <w:r w:rsidRPr="009E6223">
        <w:rPr>
          <w:rFonts w:eastAsia="Times New Roman" w:cs="Times New Roman"/>
          <w:szCs w:val="24"/>
        </w:rPr>
        <w:t>$50,000</w:t>
      </w:r>
      <w:r>
        <w:rPr>
          <w:rFonts w:eastAsia="Times New Roman" w:cs="Times New Roman"/>
          <w:szCs w:val="24"/>
        </w:rPr>
        <w:t xml:space="preserve">, </w:t>
      </w:r>
      <w:r w:rsidRPr="009E6223">
        <w:rPr>
          <w:rFonts w:eastAsia="Times New Roman" w:cs="Times New Roman"/>
          <w:szCs w:val="24"/>
        </w:rPr>
        <w:t xml:space="preserve">from one or more municipal funds, </w:t>
      </w:r>
      <w:r>
        <w:rPr>
          <w:rFonts w:eastAsia="Times New Roman" w:cs="Times New Roman"/>
          <w:szCs w:val="24"/>
        </w:rPr>
        <w:t>to take certain actions.</w:t>
      </w: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</w:t>
      </w:r>
      <w:r w:rsidRPr="009E6223">
        <w:rPr>
          <w:rFonts w:eastAsia="Times New Roman" w:cs="Times New Roman"/>
          <w:szCs w:val="24"/>
        </w:rPr>
        <w:t>Section 252.0215, Local Government Code, as follows:</w:t>
      </w:r>
    </w:p>
    <w:p w:rsidR="00DA71BA" w:rsidRPr="009E6223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Pr="009E6223" w:rsidRDefault="00DA71BA" w:rsidP="00AA324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Sec. 252.0215. COMPETITIVE BIDDING IN RELATION TO HISTORICALLY UNDERUTILIZED BUSINESS. </w:t>
      </w:r>
      <w:r>
        <w:rPr>
          <w:rFonts w:eastAsia="Times New Roman" w:cs="Times New Roman"/>
          <w:szCs w:val="24"/>
        </w:rPr>
        <w:t xml:space="preserve">Requires a </w:t>
      </w:r>
      <w:r w:rsidRPr="009E6223">
        <w:rPr>
          <w:rFonts w:eastAsia="Times New Roman" w:cs="Times New Roman"/>
          <w:szCs w:val="24"/>
        </w:rPr>
        <w:t>municipality, in making an expenditure of more than $3,000 but less than $100,000</w:t>
      </w:r>
      <w:r>
        <w:rPr>
          <w:rFonts w:eastAsia="Times New Roman" w:cs="Times New Roman"/>
          <w:szCs w:val="24"/>
        </w:rPr>
        <w:t xml:space="preserve">, rather than less than </w:t>
      </w:r>
      <w:r w:rsidRPr="009E6223">
        <w:rPr>
          <w:rFonts w:eastAsia="Times New Roman" w:cs="Times New Roman"/>
          <w:szCs w:val="24"/>
        </w:rPr>
        <w:t xml:space="preserve">$50,000, </w:t>
      </w:r>
      <w:r>
        <w:rPr>
          <w:rFonts w:eastAsia="Times New Roman" w:cs="Times New Roman"/>
          <w:szCs w:val="24"/>
        </w:rPr>
        <w:t>to</w:t>
      </w:r>
      <w:r w:rsidRPr="009E6223">
        <w:rPr>
          <w:rFonts w:eastAsia="Times New Roman" w:cs="Times New Roman"/>
          <w:szCs w:val="24"/>
        </w:rPr>
        <w:t xml:space="preserve"> contact at least two historically underutilized businesses on a rotating basis, based </w:t>
      </w:r>
      <w:r>
        <w:rPr>
          <w:rFonts w:eastAsia="Times New Roman" w:cs="Times New Roman"/>
          <w:szCs w:val="24"/>
        </w:rPr>
        <w:t>on certain information.</w:t>
      </w: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SECTION 4. </w:t>
      </w:r>
      <w:r>
        <w:rPr>
          <w:rFonts w:eastAsia="Times New Roman" w:cs="Times New Roman"/>
          <w:szCs w:val="24"/>
        </w:rPr>
        <w:t xml:space="preserve">Amends </w:t>
      </w:r>
      <w:r w:rsidRPr="009E6223">
        <w:rPr>
          <w:rFonts w:eastAsia="Times New Roman" w:cs="Times New Roman"/>
          <w:szCs w:val="24"/>
        </w:rPr>
        <w:t xml:space="preserve">Section 262.003(a), Local Government Code, </w:t>
      </w:r>
      <w:r>
        <w:rPr>
          <w:rFonts w:eastAsia="Times New Roman" w:cs="Times New Roman"/>
          <w:szCs w:val="24"/>
        </w:rPr>
        <w:t>to p</w:t>
      </w:r>
      <w:r>
        <w:t>rovide that any law that requires a county to follow a competitive procurement procedure in making a purchase requiring the expenditure of $100,000 or less, rather than $50,000 or less,  does not apply to the purchase of an item available for purchase from only one supplier</w:t>
      </w:r>
      <w:r>
        <w:rPr>
          <w:rFonts w:eastAsia="Times New Roman" w:cs="Times New Roman"/>
          <w:szCs w:val="24"/>
        </w:rPr>
        <w:t>.</w:t>
      </w:r>
    </w:p>
    <w:p w:rsidR="00DA71BA" w:rsidRDefault="00DA71BA" w:rsidP="00AA324E">
      <w:pPr>
        <w:spacing w:after="0" w:line="240" w:lineRule="auto"/>
        <w:rPr>
          <w:rFonts w:eastAsia="Times New Roman" w:cs="Times New Roman"/>
          <w:szCs w:val="24"/>
        </w:rPr>
      </w:pPr>
    </w:p>
    <w:p w:rsidR="00DA71BA" w:rsidRPr="009E6223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SECTION 5. </w:t>
      </w:r>
      <w:r>
        <w:rPr>
          <w:rFonts w:eastAsia="Times New Roman" w:cs="Times New Roman"/>
          <w:szCs w:val="24"/>
        </w:rPr>
        <w:t xml:space="preserve">Amends </w:t>
      </w:r>
      <w:r w:rsidRPr="009E6223">
        <w:rPr>
          <w:rFonts w:eastAsia="Times New Roman" w:cs="Times New Roman"/>
          <w:szCs w:val="24"/>
        </w:rPr>
        <w:t xml:space="preserve">Section 262.023(a), Local Government Code, </w:t>
      </w:r>
      <w:r>
        <w:rPr>
          <w:rFonts w:eastAsia="Times New Roman" w:cs="Times New Roman"/>
          <w:szCs w:val="24"/>
        </w:rPr>
        <w:t>to require the commissioners court of a county, before the county is authorized to purchase one or more items under a contract that will require an expenditure exceeding $100,000, rather than $50,000, to take certain enumerated actions.</w:t>
      </w: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Pr="009E6223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SECTION 6. </w:t>
      </w:r>
      <w:r>
        <w:rPr>
          <w:rFonts w:eastAsia="Times New Roman" w:cs="Times New Roman"/>
          <w:szCs w:val="24"/>
        </w:rPr>
        <w:t xml:space="preserve">Amends </w:t>
      </w:r>
      <w:r w:rsidRPr="009E6223">
        <w:rPr>
          <w:rFonts w:eastAsia="Times New Roman" w:cs="Times New Roman"/>
          <w:szCs w:val="24"/>
        </w:rPr>
        <w:t>Section 271.024, Local Government Code, as follows:</w:t>
      </w: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>Sec. 271.024. COMPETITIVE PROCUREMENT PROCEDURE APPLICABLE TO CONTRACT.</w:t>
      </w:r>
      <w:r>
        <w:rPr>
          <w:rFonts w:eastAsia="Times New Roman" w:cs="Times New Roman"/>
          <w:szCs w:val="24"/>
        </w:rPr>
        <w:t xml:space="preserve"> Requires that bidding on a contract for </w:t>
      </w:r>
      <w:r>
        <w:t>the construction, repair, or renovation of a structure, road, highway, or other improvement or addition to real property on the basis of competitive bids that requires the expenditure of more than $100,000, rather than $50,000, from the funds of the governmental entity awarding the contract, if the governmental entity is required by statute to award the contract, be accomplished in a certain manner.</w:t>
      </w:r>
    </w:p>
    <w:p w:rsidR="00DA71BA" w:rsidRPr="009E6223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SECTION 7. </w:t>
      </w:r>
      <w:r>
        <w:rPr>
          <w:rFonts w:eastAsia="Times New Roman" w:cs="Times New Roman"/>
          <w:szCs w:val="24"/>
        </w:rPr>
        <w:t xml:space="preserve">Amends </w:t>
      </w:r>
      <w:r w:rsidRPr="009E6223">
        <w:rPr>
          <w:rFonts w:eastAsia="Times New Roman" w:cs="Times New Roman"/>
          <w:szCs w:val="24"/>
        </w:rPr>
        <w:t>Section 271.054, Local Government Code, as follows:</w:t>
      </w:r>
    </w:p>
    <w:p w:rsidR="00DA71BA" w:rsidRPr="009E6223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Pr="009E6223" w:rsidRDefault="00DA71BA" w:rsidP="00AA324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Sec. 271.054. COMPETITIVE PROCUREMENT REQUIREMENT. </w:t>
      </w:r>
      <w:r>
        <w:rPr>
          <w:rFonts w:eastAsia="Times New Roman" w:cs="Times New Roman"/>
          <w:szCs w:val="24"/>
        </w:rPr>
        <w:t>Requires the</w:t>
      </w:r>
      <w:r>
        <w:t xml:space="preserve"> governing body of an issuer, before it is authorized to enter into a contract requiring an expenditure by or imposing an obligation or liability on the issuer, or on a subdivision of the issuer if the issuer is a county, of more than $100,000, rather than $50,000, to take certain actions.</w:t>
      </w: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SECTION 8. </w:t>
      </w:r>
      <w:r>
        <w:rPr>
          <w:rFonts w:eastAsia="Times New Roman" w:cs="Times New Roman"/>
          <w:szCs w:val="24"/>
        </w:rPr>
        <w:t xml:space="preserve">Amends </w:t>
      </w:r>
      <w:r w:rsidRPr="009E6223">
        <w:rPr>
          <w:rFonts w:eastAsia="Times New Roman" w:cs="Times New Roman"/>
          <w:szCs w:val="24"/>
        </w:rPr>
        <w:t>Sections 252.312(b) and (c), Transportation Code, as follows:</w:t>
      </w:r>
    </w:p>
    <w:p w:rsidR="00DA71BA" w:rsidRPr="009E6223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Authorizes </w:t>
      </w:r>
      <w:r w:rsidRPr="009E6223">
        <w:rPr>
          <w:rFonts w:eastAsia="Times New Roman" w:cs="Times New Roman"/>
          <w:szCs w:val="24"/>
        </w:rPr>
        <w:t xml:space="preserve">a purchase in an amount of $100,000 </w:t>
      </w:r>
      <w:r>
        <w:rPr>
          <w:rFonts w:eastAsia="Times New Roman" w:cs="Times New Roman"/>
          <w:szCs w:val="24"/>
        </w:rPr>
        <w:t xml:space="preserve">or less, rather than </w:t>
      </w:r>
      <w:r w:rsidRPr="009E6223">
        <w:rPr>
          <w:rFonts w:eastAsia="Times New Roman" w:cs="Times New Roman"/>
          <w:szCs w:val="24"/>
        </w:rPr>
        <w:t>$50,000</w:t>
      </w:r>
      <w:r>
        <w:rPr>
          <w:rFonts w:eastAsia="Times New Roman" w:cs="Times New Roman"/>
          <w:szCs w:val="24"/>
        </w:rPr>
        <w:t xml:space="preserve"> </w:t>
      </w:r>
      <w:r w:rsidRPr="009E6223">
        <w:rPr>
          <w:rFonts w:eastAsia="Times New Roman" w:cs="Times New Roman"/>
          <w:szCs w:val="24"/>
        </w:rPr>
        <w:t>or less</w:t>
      </w:r>
      <w:r>
        <w:rPr>
          <w:rFonts w:eastAsia="Times New Roman" w:cs="Times New Roman"/>
          <w:szCs w:val="24"/>
        </w:rPr>
        <w:t>, i</w:t>
      </w:r>
      <w:r w:rsidRPr="009E6223">
        <w:rPr>
          <w:rFonts w:eastAsia="Times New Roman" w:cs="Times New Roman"/>
          <w:szCs w:val="24"/>
        </w:rPr>
        <w:t xml:space="preserve">f </w:t>
      </w:r>
      <w:r>
        <w:rPr>
          <w:rFonts w:eastAsia="Times New Roman" w:cs="Times New Roman"/>
          <w:szCs w:val="24"/>
        </w:rPr>
        <w:t>certain criteria are met</w:t>
      </w:r>
      <w:r w:rsidRPr="009E6223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to</w:t>
      </w:r>
      <w:r w:rsidRPr="009E6223">
        <w:rPr>
          <w:rFonts w:eastAsia="Times New Roman" w:cs="Times New Roman"/>
          <w:szCs w:val="24"/>
        </w:rPr>
        <w:t xml:space="preserve"> be made through negotiation by the commissioners court or the court's authorized representative on requisition to be approved by the commissioners court or the county auditor without advertising for competitive bids.</w:t>
      </w:r>
    </w:p>
    <w:p w:rsidR="00DA71BA" w:rsidRPr="009E6223" w:rsidRDefault="00DA71BA" w:rsidP="00AA324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Makes a conforming change to this subsection.</w:t>
      </w:r>
    </w:p>
    <w:p w:rsidR="00DA71BA" w:rsidRPr="009E6223" w:rsidRDefault="00DA71BA" w:rsidP="00AA324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SECTION 9. </w:t>
      </w:r>
      <w:r>
        <w:rPr>
          <w:rFonts w:eastAsia="Times New Roman" w:cs="Times New Roman"/>
          <w:szCs w:val="24"/>
        </w:rPr>
        <w:t>Makes application of this Act prospective.</w:t>
      </w:r>
    </w:p>
    <w:p w:rsidR="00DA71BA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A71BA" w:rsidRPr="00C8671F" w:rsidRDefault="00DA71BA" w:rsidP="00AA324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E6223">
        <w:rPr>
          <w:rFonts w:eastAsia="Times New Roman" w:cs="Times New Roman"/>
          <w:szCs w:val="24"/>
        </w:rPr>
        <w:t xml:space="preserve">SECTION 10. </w:t>
      </w:r>
      <w:r>
        <w:rPr>
          <w:rFonts w:eastAsia="Times New Roman" w:cs="Times New Roman"/>
          <w:szCs w:val="24"/>
        </w:rPr>
        <w:t xml:space="preserve">Effective date: </w:t>
      </w:r>
      <w:r w:rsidRPr="009E6223">
        <w:rPr>
          <w:rFonts w:eastAsia="Times New Roman" w:cs="Times New Roman"/>
          <w:szCs w:val="24"/>
        </w:rPr>
        <w:t>September 1, 2023.</w:t>
      </w:r>
    </w:p>
    <w:sectPr w:rsidR="00DA71B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BD8" w:rsidRDefault="003A5BD8" w:rsidP="000F1DF9">
      <w:pPr>
        <w:spacing w:after="0" w:line="240" w:lineRule="auto"/>
      </w:pPr>
      <w:r>
        <w:separator/>
      </w:r>
    </w:p>
  </w:endnote>
  <w:endnote w:type="continuationSeparator" w:id="0">
    <w:p w:rsidR="003A5BD8" w:rsidRDefault="003A5BD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A5BD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A71BA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A71BA">
                <w:rPr>
                  <w:sz w:val="20"/>
                  <w:szCs w:val="20"/>
                </w:rPr>
                <w:t>H.B. 1132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A71BA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A5BD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BD8" w:rsidRDefault="003A5BD8" w:rsidP="000F1DF9">
      <w:pPr>
        <w:spacing w:after="0" w:line="240" w:lineRule="auto"/>
      </w:pPr>
      <w:r>
        <w:separator/>
      </w:r>
    </w:p>
  </w:footnote>
  <w:footnote w:type="continuationSeparator" w:id="0">
    <w:p w:rsidR="003A5BD8" w:rsidRDefault="003A5BD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A5BD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A71BA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F9DE8"/>
  <w15:docId w15:val="{F5267744-019D-4959-A2B8-E9EE632E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71B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5C69EACE4914307AE6634E2436A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8C2E4-88BA-4C6F-B2F8-9186CF2E98A1}"/>
      </w:docPartPr>
      <w:docPartBody>
        <w:p w:rsidR="00000000" w:rsidRDefault="00527F31"/>
      </w:docPartBody>
    </w:docPart>
    <w:docPart>
      <w:docPartPr>
        <w:name w:val="5B2CF87C327C409587FCD98D62153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1FD4-285C-4E32-A891-960C6B2440D9}"/>
      </w:docPartPr>
      <w:docPartBody>
        <w:p w:rsidR="00000000" w:rsidRDefault="00527F31"/>
      </w:docPartBody>
    </w:docPart>
    <w:docPart>
      <w:docPartPr>
        <w:name w:val="65FB355FDA3E41198C0B6D7546496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2B16-9002-43F3-B0AD-42EDABD9E6B5}"/>
      </w:docPartPr>
      <w:docPartBody>
        <w:p w:rsidR="00000000" w:rsidRDefault="00527F31"/>
      </w:docPartBody>
    </w:docPart>
    <w:docPart>
      <w:docPartPr>
        <w:name w:val="0B388F5B79D5404B82DF14FEDD0E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AC41-9588-4F0E-ABD0-EE3147DA7D6D}"/>
      </w:docPartPr>
      <w:docPartBody>
        <w:p w:rsidR="00000000" w:rsidRDefault="00527F31"/>
      </w:docPartBody>
    </w:docPart>
    <w:docPart>
      <w:docPartPr>
        <w:name w:val="65CB4E82B054450A959CD6BA6F83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EF8F-869F-436A-9186-B256F06A0AAE}"/>
      </w:docPartPr>
      <w:docPartBody>
        <w:p w:rsidR="00000000" w:rsidRDefault="00527F31"/>
      </w:docPartBody>
    </w:docPart>
    <w:docPart>
      <w:docPartPr>
        <w:name w:val="165C6BF425394475A2DF00FD2E87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3473-A3FC-4E11-8800-53600EA5BF44}"/>
      </w:docPartPr>
      <w:docPartBody>
        <w:p w:rsidR="00000000" w:rsidRDefault="00527F31"/>
      </w:docPartBody>
    </w:docPart>
    <w:docPart>
      <w:docPartPr>
        <w:name w:val="B1C5D4F70CC24433AEE058F2B6AC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30D8-953C-48EB-8AB6-138F124A378B}"/>
      </w:docPartPr>
      <w:docPartBody>
        <w:p w:rsidR="00000000" w:rsidRDefault="00527F31"/>
      </w:docPartBody>
    </w:docPart>
    <w:docPart>
      <w:docPartPr>
        <w:name w:val="361D86E19AB843D5B929A81EB6AC8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A2B8-740D-4E47-A094-A69DCFEF75C0}"/>
      </w:docPartPr>
      <w:docPartBody>
        <w:p w:rsidR="00000000" w:rsidRDefault="00527F31"/>
      </w:docPartBody>
    </w:docPart>
    <w:docPart>
      <w:docPartPr>
        <w:name w:val="076EDE6FB6FC447BA027FE5B6A2A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789D-DE88-43CB-A8EC-7D526D52372E}"/>
      </w:docPartPr>
      <w:docPartBody>
        <w:p w:rsidR="00000000" w:rsidRDefault="00527F31"/>
      </w:docPartBody>
    </w:docPart>
    <w:docPart>
      <w:docPartPr>
        <w:name w:val="F2BDA3590C314812AE851E94B747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0A9F-650F-4991-97AD-D36BDE04D3CF}"/>
      </w:docPartPr>
      <w:docPartBody>
        <w:p w:rsidR="00000000" w:rsidRDefault="00C30BA3" w:rsidP="00C30BA3">
          <w:pPr>
            <w:pStyle w:val="F2BDA3590C314812AE851E94B7476E8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6ACCEA33A3748D4A04B95D5A5B6F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0F19-EE5E-45AE-823F-05C8D4144958}"/>
      </w:docPartPr>
      <w:docPartBody>
        <w:p w:rsidR="00000000" w:rsidRDefault="00527F31"/>
      </w:docPartBody>
    </w:docPart>
    <w:docPart>
      <w:docPartPr>
        <w:name w:val="E2E1ABE72DD54E70A4D7DA3A9C3F9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108C-4BB2-4B78-8141-1E9E6D20251E}"/>
      </w:docPartPr>
      <w:docPartBody>
        <w:p w:rsidR="00000000" w:rsidRDefault="00527F31"/>
      </w:docPartBody>
    </w:docPart>
    <w:docPart>
      <w:docPartPr>
        <w:name w:val="2CCA83F034B245DF840F1DD33551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7F152-2AF9-4F12-AB0F-B09D5D8F6646}"/>
      </w:docPartPr>
      <w:docPartBody>
        <w:p w:rsidR="00000000" w:rsidRDefault="00C30BA3" w:rsidP="00C30BA3">
          <w:pPr>
            <w:pStyle w:val="2CCA83F034B245DF840F1DD3355159C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89EBE81109A4D8983E9170821BF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C3ED-E241-4A95-A588-88F6BE155069}"/>
      </w:docPartPr>
      <w:docPartBody>
        <w:p w:rsidR="00000000" w:rsidRDefault="00527F31"/>
      </w:docPartBody>
    </w:docPart>
    <w:docPart>
      <w:docPartPr>
        <w:name w:val="AEB75D60789445C3A7325CF2AA58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CEAE-1E02-4333-81CC-571994FFA437}"/>
      </w:docPartPr>
      <w:docPartBody>
        <w:p w:rsidR="00000000" w:rsidRDefault="00527F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27F31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30BA3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BA3"/>
    <w:rPr>
      <w:color w:val="808080"/>
    </w:rPr>
  </w:style>
  <w:style w:type="paragraph" w:customStyle="1" w:styleId="F2BDA3590C314812AE851E94B7476E8A">
    <w:name w:val="F2BDA3590C314812AE851E94B7476E8A"/>
    <w:rsid w:val="00C30BA3"/>
    <w:pPr>
      <w:spacing w:after="160" w:line="259" w:lineRule="auto"/>
    </w:pPr>
  </w:style>
  <w:style w:type="paragraph" w:customStyle="1" w:styleId="2CCA83F034B245DF840F1DD3355159C9">
    <w:name w:val="2CCA83F034B245DF840F1DD3355159C9"/>
    <w:rsid w:val="00C30BA3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670</Words>
  <Characters>3821</Characters>
  <Application>Microsoft Office Word</Application>
  <DocSecurity>0</DocSecurity>
  <Lines>31</Lines>
  <Paragraphs>8</Paragraphs>
  <ScaleCrop>false</ScaleCrop>
  <Company>Texas Legislative Council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2023-05-21T16:09:00Z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