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D55B4" w14:paraId="5FEEC75E" w14:textId="77777777" w:rsidTr="00345119">
        <w:tc>
          <w:tcPr>
            <w:tcW w:w="9576" w:type="dxa"/>
            <w:noWrap/>
          </w:tcPr>
          <w:p w14:paraId="5754813C" w14:textId="77777777" w:rsidR="008423E4" w:rsidRPr="0022177D" w:rsidRDefault="00BD0076" w:rsidP="00E26799">
            <w:pPr>
              <w:pStyle w:val="Heading1"/>
            </w:pPr>
            <w:r w:rsidRPr="00631897">
              <w:t>BILL ANALYSIS</w:t>
            </w:r>
          </w:p>
        </w:tc>
      </w:tr>
    </w:tbl>
    <w:p w14:paraId="6663428E" w14:textId="77777777" w:rsidR="008423E4" w:rsidRPr="0022177D" w:rsidRDefault="008423E4" w:rsidP="00E26799">
      <w:pPr>
        <w:jc w:val="center"/>
      </w:pPr>
    </w:p>
    <w:p w14:paraId="08FD2086" w14:textId="77777777" w:rsidR="008423E4" w:rsidRPr="00B31F0E" w:rsidRDefault="008423E4" w:rsidP="00E26799"/>
    <w:p w14:paraId="71D56D79" w14:textId="77777777" w:rsidR="008423E4" w:rsidRPr="00742794" w:rsidRDefault="008423E4" w:rsidP="00E267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D55B4" w14:paraId="57A83A97" w14:textId="77777777" w:rsidTr="00345119">
        <w:tc>
          <w:tcPr>
            <w:tcW w:w="9576" w:type="dxa"/>
          </w:tcPr>
          <w:p w14:paraId="23D5AF06" w14:textId="2A689E8A" w:rsidR="008423E4" w:rsidRPr="00861995" w:rsidRDefault="00BD0076" w:rsidP="00E26799">
            <w:pPr>
              <w:jc w:val="right"/>
            </w:pPr>
            <w:r>
              <w:t>H.B. 1136</w:t>
            </w:r>
          </w:p>
        </w:tc>
      </w:tr>
      <w:tr w:rsidR="00DD55B4" w14:paraId="0A589472" w14:textId="77777777" w:rsidTr="00345119">
        <w:tc>
          <w:tcPr>
            <w:tcW w:w="9576" w:type="dxa"/>
          </w:tcPr>
          <w:p w14:paraId="6BDCA2A5" w14:textId="62DADC9E" w:rsidR="008423E4" w:rsidRPr="00861995" w:rsidRDefault="00BD0076" w:rsidP="00E26799">
            <w:pPr>
              <w:jc w:val="right"/>
            </w:pPr>
            <w:r>
              <w:t xml:space="preserve">By: </w:t>
            </w:r>
            <w:r w:rsidR="0005302E">
              <w:t>Jetton</w:t>
            </w:r>
          </w:p>
        </w:tc>
      </w:tr>
      <w:tr w:rsidR="00DD55B4" w14:paraId="5477B65B" w14:textId="77777777" w:rsidTr="00345119">
        <w:tc>
          <w:tcPr>
            <w:tcW w:w="9576" w:type="dxa"/>
          </w:tcPr>
          <w:p w14:paraId="0343A0AD" w14:textId="5EA88ED5" w:rsidR="008423E4" w:rsidRPr="00861995" w:rsidRDefault="00BD0076" w:rsidP="00E26799">
            <w:pPr>
              <w:jc w:val="right"/>
            </w:pPr>
            <w:r>
              <w:t>Criminal Jurisprudence</w:t>
            </w:r>
          </w:p>
        </w:tc>
      </w:tr>
      <w:tr w:rsidR="00DD55B4" w14:paraId="632FE896" w14:textId="77777777" w:rsidTr="00345119">
        <w:tc>
          <w:tcPr>
            <w:tcW w:w="9576" w:type="dxa"/>
          </w:tcPr>
          <w:p w14:paraId="0F9BB308" w14:textId="29E07A82" w:rsidR="008423E4" w:rsidRDefault="00BD0076" w:rsidP="00E26799">
            <w:pPr>
              <w:jc w:val="right"/>
            </w:pPr>
            <w:r>
              <w:t>Committee Report (Unamended)</w:t>
            </w:r>
          </w:p>
        </w:tc>
      </w:tr>
    </w:tbl>
    <w:p w14:paraId="3FFAA28D" w14:textId="77777777" w:rsidR="008423E4" w:rsidRDefault="008423E4" w:rsidP="00E26799">
      <w:pPr>
        <w:tabs>
          <w:tab w:val="right" w:pos="9360"/>
        </w:tabs>
      </w:pPr>
    </w:p>
    <w:p w14:paraId="0D3ACFD2" w14:textId="77777777" w:rsidR="008423E4" w:rsidRDefault="008423E4" w:rsidP="00E26799"/>
    <w:p w14:paraId="2443618A" w14:textId="77777777" w:rsidR="008423E4" w:rsidRDefault="008423E4" w:rsidP="00E267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D55B4" w14:paraId="0D524C00" w14:textId="77777777" w:rsidTr="00345119">
        <w:tc>
          <w:tcPr>
            <w:tcW w:w="9576" w:type="dxa"/>
          </w:tcPr>
          <w:p w14:paraId="4801B217" w14:textId="77777777" w:rsidR="008423E4" w:rsidRPr="00A8133F" w:rsidRDefault="00BD0076" w:rsidP="00E267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19F6B9" w14:textId="77777777" w:rsidR="008423E4" w:rsidRDefault="008423E4" w:rsidP="00E26799"/>
          <w:p w14:paraId="12EEBD60" w14:textId="0F831B24" w:rsidR="00444B3D" w:rsidRDefault="00BD0076" w:rsidP="00E267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 requires a lifetime registration to the Sex Offender Registry for adults convicted of trafficking a child, </w:t>
            </w:r>
            <w:r>
              <w:t>compelling prostitution of a child, and trafficking an adult. Those convicted of compelling prostitution of an adult must register for only ten years. Other individuals who fall under the ten-year rule include accomplices to trafficking and those convicted</w:t>
            </w:r>
            <w:r>
              <w:t xml:space="preserve"> of solicitation. </w:t>
            </w:r>
            <w:r w:rsidRPr="00EA2F27">
              <w:t xml:space="preserve">H.B. 1136 </w:t>
            </w:r>
            <w:r>
              <w:t>seeks to update state law to add compelling prostitution to the list offenses that require an individual to be placed on the Sex Offender Registry for life.</w:t>
            </w:r>
          </w:p>
          <w:p w14:paraId="6634A95D" w14:textId="77777777" w:rsidR="008423E4" w:rsidRPr="00E26B13" w:rsidRDefault="008423E4" w:rsidP="00E2679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D55B4" w14:paraId="3A051275" w14:textId="77777777" w:rsidTr="00345119">
        <w:tc>
          <w:tcPr>
            <w:tcW w:w="9576" w:type="dxa"/>
          </w:tcPr>
          <w:p w14:paraId="293A4F1A" w14:textId="77777777" w:rsidR="0017725B" w:rsidRDefault="00BD0076" w:rsidP="00E267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F96DA4" w14:textId="77777777" w:rsidR="0017725B" w:rsidRDefault="0017725B" w:rsidP="00E26799">
            <w:pPr>
              <w:rPr>
                <w:b/>
                <w:u w:val="single"/>
              </w:rPr>
            </w:pPr>
          </w:p>
          <w:p w14:paraId="1558F6F1" w14:textId="11062A4F" w:rsidR="00961FC9" w:rsidRPr="00961FC9" w:rsidRDefault="00BD0076" w:rsidP="00E26799">
            <w:pPr>
              <w:jc w:val="both"/>
            </w:pPr>
            <w:r>
              <w:t>It is the committee's opinion that this bill</w:t>
            </w:r>
            <w:r>
              <w:t xml:space="preserve">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B7887F8" w14:textId="77777777" w:rsidR="0017725B" w:rsidRPr="0017725B" w:rsidRDefault="0017725B" w:rsidP="00E26799">
            <w:pPr>
              <w:rPr>
                <w:b/>
                <w:u w:val="single"/>
              </w:rPr>
            </w:pPr>
          </w:p>
        </w:tc>
      </w:tr>
      <w:tr w:rsidR="00DD55B4" w14:paraId="6B3A94DE" w14:textId="77777777" w:rsidTr="00345119">
        <w:tc>
          <w:tcPr>
            <w:tcW w:w="9576" w:type="dxa"/>
          </w:tcPr>
          <w:p w14:paraId="6FA1D26A" w14:textId="77777777" w:rsidR="008423E4" w:rsidRPr="00A8133F" w:rsidRDefault="00BD0076" w:rsidP="00E267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122A64" w14:textId="77777777" w:rsidR="008423E4" w:rsidRDefault="008423E4" w:rsidP="00E26799"/>
          <w:p w14:paraId="76E2A061" w14:textId="6F2F9E93" w:rsidR="00517E03" w:rsidRDefault="00BD0076" w:rsidP="00E267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bill does not expressly grant any additional rulemaking authority to a state officer, department, agency, or institution.</w:t>
            </w:r>
          </w:p>
          <w:p w14:paraId="7C5F3329" w14:textId="77777777" w:rsidR="008423E4" w:rsidRPr="00E21FDC" w:rsidRDefault="008423E4" w:rsidP="00E26799">
            <w:pPr>
              <w:rPr>
                <w:b/>
              </w:rPr>
            </w:pPr>
          </w:p>
        </w:tc>
      </w:tr>
      <w:tr w:rsidR="00DD55B4" w14:paraId="6925C6B9" w14:textId="77777777" w:rsidTr="00345119">
        <w:tc>
          <w:tcPr>
            <w:tcW w:w="9576" w:type="dxa"/>
          </w:tcPr>
          <w:p w14:paraId="416DF4EC" w14:textId="77777777" w:rsidR="008423E4" w:rsidRPr="00A8133F" w:rsidRDefault="00BD0076" w:rsidP="00E267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59C758" w14:textId="77777777" w:rsidR="008423E4" w:rsidRDefault="008423E4" w:rsidP="00E26799"/>
          <w:p w14:paraId="39414AFE" w14:textId="4568AB65" w:rsidR="009C36CD" w:rsidRPr="009C36CD" w:rsidRDefault="00BD0076" w:rsidP="00E267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1136 amends the Code of Criminal Procedure to include </w:t>
            </w:r>
            <w:r w:rsidR="00517E03">
              <w:t xml:space="preserve">the offense of </w:t>
            </w:r>
            <w:r>
              <w:t xml:space="preserve">compelling prostitution </w:t>
            </w:r>
            <w:r w:rsidRPr="009E1F0D">
              <w:t>by force, threat, coercion, or fraud</w:t>
            </w:r>
            <w:r>
              <w:t xml:space="preserve"> among the offenses for which</w:t>
            </w:r>
            <w:r w:rsidR="00F960DC">
              <w:t xml:space="preserve"> the duty to </w:t>
            </w:r>
            <w:r w:rsidRPr="009E1F0D">
              <w:t>register</w:t>
            </w:r>
            <w:r>
              <w:t xml:space="preserve"> as a sex offender</w:t>
            </w:r>
            <w:r w:rsidR="00353F46">
              <w:t xml:space="preserve"> </w:t>
            </w:r>
            <w:r w:rsidR="00F960DC">
              <w:t>following</w:t>
            </w:r>
            <w:r w:rsidRPr="009E1F0D">
              <w:t xml:space="preserve"> a</w:t>
            </w:r>
            <w:r w:rsidR="00F960DC">
              <w:t>n applicable</w:t>
            </w:r>
            <w:r w:rsidRPr="009E1F0D">
              <w:t xml:space="preserve"> conviction or adjudication</w:t>
            </w:r>
            <w:r w:rsidR="00353F46">
              <w:t xml:space="preserve"> for the offense</w:t>
            </w:r>
            <w:r w:rsidR="00351FDC">
              <w:t xml:space="preserve"> does not expire</w:t>
            </w:r>
            <w:r>
              <w:t>.</w:t>
            </w:r>
            <w:r w:rsidR="00961FC9">
              <w:t xml:space="preserve"> The bill's provisions apply </w:t>
            </w:r>
            <w:r w:rsidR="00961FC9" w:rsidRPr="00961FC9">
              <w:t xml:space="preserve">only to a conviction or adjudication for an offense committed on or after the </w:t>
            </w:r>
            <w:r w:rsidR="00961FC9">
              <w:t xml:space="preserve">bill's </w:t>
            </w:r>
            <w:r w:rsidR="00961FC9" w:rsidRPr="00961FC9">
              <w:t>effective date</w:t>
            </w:r>
            <w:r w:rsidR="00961FC9">
              <w:t>.</w:t>
            </w:r>
            <w:r w:rsidR="00494483">
              <w:t xml:space="preserve"> </w:t>
            </w:r>
            <w:r w:rsidR="00494483" w:rsidRPr="00494483">
              <w:t>The bill provides for the continuation of the law in effect before the bill's effective date for purposes of an offense, or any element thereof, that occurred before that date.</w:t>
            </w:r>
          </w:p>
          <w:p w14:paraId="18E6CBD1" w14:textId="77777777" w:rsidR="008423E4" w:rsidRPr="00835628" w:rsidRDefault="008423E4" w:rsidP="00E26799">
            <w:pPr>
              <w:rPr>
                <w:b/>
              </w:rPr>
            </w:pPr>
          </w:p>
        </w:tc>
      </w:tr>
      <w:tr w:rsidR="00DD55B4" w14:paraId="5AF28676" w14:textId="77777777" w:rsidTr="00345119">
        <w:tc>
          <w:tcPr>
            <w:tcW w:w="9576" w:type="dxa"/>
          </w:tcPr>
          <w:p w14:paraId="69459114" w14:textId="77777777" w:rsidR="008423E4" w:rsidRPr="00A8133F" w:rsidRDefault="00BD0076" w:rsidP="00E267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DB9F5B" w14:textId="77777777" w:rsidR="008423E4" w:rsidRDefault="008423E4" w:rsidP="00E26799"/>
          <w:p w14:paraId="007D3FE7" w14:textId="74A4DBC9" w:rsidR="008423E4" w:rsidRPr="003624F2" w:rsidRDefault="00BD0076" w:rsidP="00E267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60092C3A" w14:textId="77777777" w:rsidR="008423E4" w:rsidRPr="00233FDB" w:rsidRDefault="008423E4" w:rsidP="00E26799">
            <w:pPr>
              <w:rPr>
                <w:b/>
              </w:rPr>
            </w:pPr>
          </w:p>
        </w:tc>
      </w:tr>
    </w:tbl>
    <w:p w14:paraId="251D368F" w14:textId="77777777" w:rsidR="008423E4" w:rsidRPr="00BE0E75" w:rsidRDefault="008423E4" w:rsidP="00E26799">
      <w:pPr>
        <w:jc w:val="both"/>
        <w:rPr>
          <w:rFonts w:ascii="Arial" w:hAnsi="Arial"/>
          <w:sz w:val="16"/>
          <w:szCs w:val="16"/>
        </w:rPr>
      </w:pPr>
    </w:p>
    <w:p w14:paraId="6CC2CFAF" w14:textId="77777777" w:rsidR="004108C3" w:rsidRPr="008423E4" w:rsidRDefault="004108C3" w:rsidP="00E2679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6F52" w14:textId="77777777" w:rsidR="00000000" w:rsidRDefault="00BD0076">
      <w:r>
        <w:separator/>
      </w:r>
    </w:p>
  </w:endnote>
  <w:endnote w:type="continuationSeparator" w:id="0">
    <w:p w14:paraId="6167A905" w14:textId="77777777" w:rsidR="00000000" w:rsidRDefault="00BD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C30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D55B4" w14:paraId="1C84B043" w14:textId="77777777" w:rsidTr="009C1E9A">
      <w:trPr>
        <w:cantSplit/>
      </w:trPr>
      <w:tc>
        <w:tcPr>
          <w:tcW w:w="0" w:type="pct"/>
        </w:tcPr>
        <w:p w14:paraId="0FCC8C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4412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954E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FDF5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2D265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D55B4" w14:paraId="3730FB78" w14:textId="77777777" w:rsidTr="009C1E9A">
      <w:trPr>
        <w:cantSplit/>
      </w:trPr>
      <w:tc>
        <w:tcPr>
          <w:tcW w:w="0" w:type="pct"/>
        </w:tcPr>
        <w:p w14:paraId="296AAE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C05AEA" w14:textId="36978528" w:rsidR="00EC379B" w:rsidRPr="009C1E9A" w:rsidRDefault="00BD007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25856-D</w:t>
          </w:r>
        </w:p>
      </w:tc>
      <w:tc>
        <w:tcPr>
          <w:tcW w:w="2453" w:type="pct"/>
        </w:tcPr>
        <w:p w14:paraId="7A6CB38C" w14:textId="57E12807" w:rsidR="00EC379B" w:rsidRDefault="00BD007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26799">
            <w:t>23.116.866</w:t>
          </w:r>
          <w:r>
            <w:fldChar w:fldCharType="end"/>
          </w:r>
        </w:p>
      </w:tc>
    </w:tr>
    <w:tr w:rsidR="00DD55B4" w14:paraId="6A254959" w14:textId="77777777" w:rsidTr="009C1E9A">
      <w:trPr>
        <w:cantSplit/>
      </w:trPr>
      <w:tc>
        <w:tcPr>
          <w:tcW w:w="0" w:type="pct"/>
        </w:tcPr>
        <w:p w14:paraId="6D2BFCF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9374E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F99E1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3375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D55B4" w14:paraId="15F6CF5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7BD158" w14:textId="77777777" w:rsidR="00EC379B" w:rsidRDefault="00BD007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01AFA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7BF1B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991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A8C0" w14:textId="77777777" w:rsidR="00000000" w:rsidRDefault="00BD0076">
      <w:r>
        <w:separator/>
      </w:r>
    </w:p>
  </w:footnote>
  <w:footnote w:type="continuationSeparator" w:id="0">
    <w:p w14:paraId="088F58AB" w14:textId="77777777" w:rsidR="00000000" w:rsidRDefault="00BD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FDD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C7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439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0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0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7D0"/>
    <w:rsid w:val="00076D7D"/>
    <w:rsid w:val="00080D95"/>
    <w:rsid w:val="00090E6B"/>
    <w:rsid w:val="00091B2C"/>
    <w:rsid w:val="00091EC4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322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8F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4BB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FDC"/>
    <w:rsid w:val="003523BD"/>
    <w:rsid w:val="00352681"/>
    <w:rsid w:val="003536AA"/>
    <w:rsid w:val="00353F46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B3D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48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E0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9CC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DF5"/>
    <w:rsid w:val="007D7FCB"/>
    <w:rsid w:val="007E33B6"/>
    <w:rsid w:val="007E59E8"/>
    <w:rsid w:val="007F3861"/>
    <w:rsid w:val="007F4162"/>
    <w:rsid w:val="007F5441"/>
    <w:rsid w:val="007F7668"/>
    <w:rsid w:val="00800306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FC9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54D"/>
    <w:rsid w:val="0099403D"/>
    <w:rsid w:val="00995069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F0D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EF2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ACD"/>
    <w:rsid w:val="00AF48B4"/>
    <w:rsid w:val="00AF4923"/>
    <w:rsid w:val="00AF7C74"/>
    <w:rsid w:val="00B000AF"/>
    <w:rsid w:val="00B04E79"/>
    <w:rsid w:val="00B07488"/>
    <w:rsid w:val="00B075A2"/>
    <w:rsid w:val="00B07A74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076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443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861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4B0"/>
    <w:rsid w:val="00DC6DBB"/>
    <w:rsid w:val="00DC7761"/>
    <w:rsid w:val="00DD0022"/>
    <w:rsid w:val="00DD073C"/>
    <w:rsid w:val="00DD128C"/>
    <w:rsid w:val="00DD1B8F"/>
    <w:rsid w:val="00DD55B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799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F27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0D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6D1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73E352-07C3-4253-99F8-89062120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1F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F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FC9"/>
    <w:rPr>
      <w:b/>
      <w:bCs/>
    </w:rPr>
  </w:style>
  <w:style w:type="paragraph" w:styleId="Revision">
    <w:name w:val="Revision"/>
    <w:hidden/>
    <w:uiPriority w:val="99"/>
    <w:semiHidden/>
    <w:rsid w:val="00AF2A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1506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HB01136 (Committee Report (Unamended))</vt:lpstr>
    </vt:vector>
  </TitlesOfParts>
  <Company>State of Texas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25856</dc:subject>
  <dc:creator>State of Texas</dc:creator>
  <dc:description>HB 1136 by Jetton-(H)Criminal Jurisprudence</dc:description>
  <cp:lastModifiedBy>Stacey Nicchio</cp:lastModifiedBy>
  <cp:revision>2</cp:revision>
  <cp:lastPrinted>2003-11-26T17:21:00Z</cp:lastPrinted>
  <dcterms:created xsi:type="dcterms:W3CDTF">2023-04-27T21:31:00Z</dcterms:created>
  <dcterms:modified xsi:type="dcterms:W3CDTF">2023-04-27T21:31:00Z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23.116.866</vt:lpwstr>
  </property>
</Properties>
</file>