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C7D12" w14:paraId="35904917" w14:textId="77777777" w:rsidTr="00345119">
        <w:tc>
          <w:tcPr>
            <w:tcW w:w="9576" w:type="dxa"/>
            <w:noWrap/>
          </w:tcPr>
          <w:p w14:paraId="60F86D91" w14:textId="77777777" w:rsidR="008423E4" w:rsidRPr="0022177D" w:rsidRDefault="0099353E" w:rsidP="00855023">
            <w:pPr>
              <w:pStyle w:val="Heading1"/>
            </w:pPr>
            <w:r w:rsidRPr="00631897">
              <w:t>BILL ANALYSIS</w:t>
            </w:r>
          </w:p>
        </w:tc>
      </w:tr>
    </w:tbl>
    <w:p w14:paraId="7B50C308" w14:textId="77777777" w:rsidR="008423E4" w:rsidRPr="0022177D" w:rsidRDefault="008423E4" w:rsidP="00855023">
      <w:pPr>
        <w:jc w:val="center"/>
      </w:pPr>
    </w:p>
    <w:p w14:paraId="6456F547" w14:textId="77777777" w:rsidR="008423E4" w:rsidRPr="00B31F0E" w:rsidRDefault="008423E4" w:rsidP="00855023"/>
    <w:p w14:paraId="770C89DE" w14:textId="77777777" w:rsidR="008423E4" w:rsidRPr="00742794" w:rsidRDefault="008423E4" w:rsidP="0085502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C7D12" w14:paraId="4A419FAB" w14:textId="77777777" w:rsidTr="00345119">
        <w:tc>
          <w:tcPr>
            <w:tcW w:w="9576" w:type="dxa"/>
          </w:tcPr>
          <w:p w14:paraId="37120B20" w14:textId="6E557261" w:rsidR="008423E4" w:rsidRPr="00861995" w:rsidRDefault="0099353E" w:rsidP="00855023">
            <w:pPr>
              <w:jc w:val="right"/>
            </w:pPr>
            <w:r>
              <w:t>C.S.H.B. 1178</w:t>
            </w:r>
          </w:p>
        </w:tc>
      </w:tr>
      <w:tr w:rsidR="004C7D12" w14:paraId="0FF9104F" w14:textId="77777777" w:rsidTr="00345119">
        <w:tc>
          <w:tcPr>
            <w:tcW w:w="9576" w:type="dxa"/>
          </w:tcPr>
          <w:p w14:paraId="5297432E" w14:textId="6FCF5D99" w:rsidR="008423E4" w:rsidRPr="00861995" w:rsidRDefault="0099353E" w:rsidP="00855023">
            <w:pPr>
              <w:jc w:val="right"/>
            </w:pPr>
            <w:r>
              <w:t xml:space="preserve">By: </w:t>
            </w:r>
            <w:r w:rsidR="007C5BD6">
              <w:t>Rogers</w:t>
            </w:r>
          </w:p>
        </w:tc>
      </w:tr>
      <w:tr w:rsidR="004C7D12" w14:paraId="73419D3B" w14:textId="77777777" w:rsidTr="00345119">
        <w:tc>
          <w:tcPr>
            <w:tcW w:w="9576" w:type="dxa"/>
          </w:tcPr>
          <w:p w14:paraId="60F35CF2" w14:textId="5E58FAC2" w:rsidR="008423E4" w:rsidRPr="00861995" w:rsidRDefault="0099353E" w:rsidP="00855023">
            <w:pPr>
              <w:jc w:val="right"/>
            </w:pPr>
            <w:r>
              <w:t>Criminal Jurisprudence</w:t>
            </w:r>
          </w:p>
        </w:tc>
      </w:tr>
      <w:tr w:rsidR="004C7D12" w14:paraId="427FBE22" w14:textId="77777777" w:rsidTr="00345119">
        <w:tc>
          <w:tcPr>
            <w:tcW w:w="9576" w:type="dxa"/>
          </w:tcPr>
          <w:p w14:paraId="3739E129" w14:textId="2E349165" w:rsidR="008423E4" w:rsidRDefault="0099353E" w:rsidP="00855023">
            <w:pPr>
              <w:jc w:val="right"/>
            </w:pPr>
            <w:r>
              <w:t>Committee Report (Substituted)</w:t>
            </w:r>
          </w:p>
        </w:tc>
      </w:tr>
    </w:tbl>
    <w:p w14:paraId="39ADE8D5" w14:textId="77777777" w:rsidR="008423E4" w:rsidRDefault="008423E4" w:rsidP="00855023">
      <w:pPr>
        <w:tabs>
          <w:tab w:val="right" w:pos="9360"/>
        </w:tabs>
      </w:pPr>
    </w:p>
    <w:p w14:paraId="5FC9FBFC" w14:textId="77777777" w:rsidR="008423E4" w:rsidRDefault="008423E4" w:rsidP="00855023"/>
    <w:p w14:paraId="62D4CCC2" w14:textId="77777777" w:rsidR="008423E4" w:rsidRDefault="008423E4" w:rsidP="0085502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C7D12" w14:paraId="1ABF2F31" w14:textId="77777777" w:rsidTr="00345119">
        <w:tc>
          <w:tcPr>
            <w:tcW w:w="9576" w:type="dxa"/>
          </w:tcPr>
          <w:p w14:paraId="18C022FE" w14:textId="77777777" w:rsidR="008423E4" w:rsidRPr="00A8133F" w:rsidRDefault="0099353E" w:rsidP="0085502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E0B2F0F" w14:textId="77777777" w:rsidR="008423E4" w:rsidRDefault="008423E4" w:rsidP="00855023"/>
          <w:p w14:paraId="2E19228D" w14:textId="7C391C79" w:rsidR="008423E4" w:rsidRDefault="0099353E" w:rsidP="008550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There is a need to</w:t>
            </w:r>
            <w:r w:rsidRPr="00294D30">
              <w:t xml:space="preserve"> broaden the powers of certain magistrates to expedite the process of collecting </w:t>
            </w:r>
            <w:r w:rsidR="00D91817">
              <w:t xml:space="preserve">a </w:t>
            </w:r>
            <w:r w:rsidRPr="00294D30">
              <w:t xml:space="preserve">blood specimen from a person who is arrested for certain </w:t>
            </w:r>
            <w:r>
              <w:t xml:space="preserve">intoxication </w:t>
            </w:r>
            <w:r w:rsidRPr="00294D30">
              <w:t>offense</w:t>
            </w:r>
            <w:r>
              <w:t>s and</w:t>
            </w:r>
            <w:r w:rsidR="00D52062">
              <w:t xml:space="preserve"> who</w:t>
            </w:r>
            <w:r>
              <w:t xml:space="preserve"> refuse</w:t>
            </w:r>
            <w:r w:rsidR="00D91817">
              <w:t>s</w:t>
            </w:r>
            <w:r>
              <w:t xml:space="preserve"> to </w:t>
            </w:r>
            <w:r w:rsidRPr="00294D30">
              <w:t xml:space="preserve">submit to </w:t>
            </w:r>
            <w:r w:rsidR="00D91817">
              <w:t xml:space="preserve">a </w:t>
            </w:r>
            <w:r w:rsidRPr="00294D30">
              <w:t>breath or blood alcohol test</w:t>
            </w:r>
            <w:r>
              <w:t>. C.S.</w:t>
            </w:r>
            <w:r w:rsidRPr="00294D30">
              <w:t>H.B. 1178 seeks to remedy the</w:t>
            </w:r>
            <w:r w:rsidRPr="00294D30">
              <w:t xml:space="preserve"> lack of power of magistrates </w:t>
            </w:r>
            <w:r>
              <w:t>who</w:t>
            </w:r>
            <w:r w:rsidRPr="00294D30">
              <w:t xml:space="preserve"> are not licensed attorneys</w:t>
            </w:r>
            <w:r w:rsidR="00D52062">
              <w:t xml:space="preserve"> and thus </w:t>
            </w:r>
            <w:r w:rsidRPr="00294D30">
              <w:t xml:space="preserve">are unable to issue </w:t>
            </w:r>
            <w:r w:rsidR="00D52062">
              <w:t xml:space="preserve">such </w:t>
            </w:r>
            <w:r w:rsidRPr="00294D30">
              <w:t>search warrant</w:t>
            </w:r>
            <w:r w:rsidR="00D52062">
              <w:t>s</w:t>
            </w:r>
            <w:r>
              <w:t xml:space="preserve"> </w:t>
            </w:r>
            <w:r w:rsidR="00D52062">
              <w:t>by authorizing</w:t>
            </w:r>
            <w:r w:rsidR="00D52062" w:rsidRPr="00294D30">
              <w:t xml:space="preserve"> </w:t>
            </w:r>
            <w:r w:rsidRPr="00294D30">
              <w:t xml:space="preserve">any magistrate, not only a licensed attorney, to issue a search warrant to collect </w:t>
            </w:r>
            <w:r w:rsidR="00D91817">
              <w:t xml:space="preserve">a </w:t>
            </w:r>
            <w:r w:rsidRPr="00294D30">
              <w:t xml:space="preserve">blood </w:t>
            </w:r>
            <w:r w:rsidR="00D52062" w:rsidRPr="00294D30">
              <w:t>specimen</w:t>
            </w:r>
            <w:r w:rsidRPr="00294D30">
              <w:t xml:space="preserve"> </w:t>
            </w:r>
            <w:r w:rsidR="00D52062">
              <w:t xml:space="preserve">from </w:t>
            </w:r>
            <w:r w:rsidR="004351F9">
              <w:t>such</w:t>
            </w:r>
            <w:r w:rsidR="00D52062">
              <w:t xml:space="preserve"> persons</w:t>
            </w:r>
            <w:r w:rsidR="00D52062" w:rsidRPr="00294D30">
              <w:t xml:space="preserve"> </w:t>
            </w:r>
            <w:r w:rsidR="00350984">
              <w:t xml:space="preserve">if </w:t>
            </w:r>
            <w:r w:rsidR="004351F9">
              <w:t>certain conditions</w:t>
            </w:r>
            <w:r w:rsidR="00350984">
              <w:t xml:space="preserve"> are met</w:t>
            </w:r>
            <w:r w:rsidR="009E4FCE">
              <w:t>.</w:t>
            </w:r>
          </w:p>
          <w:p w14:paraId="154F355F" w14:textId="77777777" w:rsidR="008423E4" w:rsidRPr="00E26B13" w:rsidRDefault="008423E4" w:rsidP="00855023">
            <w:pPr>
              <w:rPr>
                <w:b/>
              </w:rPr>
            </w:pPr>
          </w:p>
        </w:tc>
      </w:tr>
      <w:tr w:rsidR="004C7D12" w14:paraId="47B5D579" w14:textId="77777777" w:rsidTr="00345119">
        <w:tc>
          <w:tcPr>
            <w:tcW w:w="9576" w:type="dxa"/>
          </w:tcPr>
          <w:p w14:paraId="33822EB0" w14:textId="77777777" w:rsidR="0017725B" w:rsidRDefault="0099353E" w:rsidP="0085502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445DF25" w14:textId="77777777" w:rsidR="0017725B" w:rsidRDefault="0017725B" w:rsidP="00855023">
            <w:pPr>
              <w:rPr>
                <w:b/>
                <w:u w:val="single"/>
              </w:rPr>
            </w:pPr>
          </w:p>
          <w:p w14:paraId="4DA8FE0E" w14:textId="67274CC7" w:rsidR="00F7792F" w:rsidRPr="00F7792F" w:rsidRDefault="0099353E" w:rsidP="00855023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</w:t>
            </w:r>
            <w:r>
              <w:t>person for community supervision, parole, or mandatory supervision.</w:t>
            </w:r>
          </w:p>
          <w:p w14:paraId="1A2CE765" w14:textId="77777777" w:rsidR="0017725B" w:rsidRPr="0017725B" w:rsidRDefault="0017725B" w:rsidP="00855023">
            <w:pPr>
              <w:rPr>
                <w:b/>
                <w:u w:val="single"/>
              </w:rPr>
            </w:pPr>
          </w:p>
        </w:tc>
      </w:tr>
      <w:tr w:rsidR="004C7D12" w14:paraId="14F6319D" w14:textId="77777777" w:rsidTr="00345119">
        <w:tc>
          <w:tcPr>
            <w:tcW w:w="9576" w:type="dxa"/>
          </w:tcPr>
          <w:p w14:paraId="25CB5D3F" w14:textId="77777777" w:rsidR="008423E4" w:rsidRPr="00A8133F" w:rsidRDefault="0099353E" w:rsidP="0085502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5C50F02" w14:textId="77777777" w:rsidR="008423E4" w:rsidRDefault="008423E4" w:rsidP="00855023"/>
          <w:p w14:paraId="5E847C6D" w14:textId="1BA645C8" w:rsidR="00F7792F" w:rsidRDefault="0099353E" w:rsidP="008550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3934CCE" w14:textId="77777777" w:rsidR="008423E4" w:rsidRPr="00E21FDC" w:rsidRDefault="008423E4" w:rsidP="00855023">
            <w:pPr>
              <w:rPr>
                <w:b/>
              </w:rPr>
            </w:pPr>
          </w:p>
        </w:tc>
      </w:tr>
      <w:tr w:rsidR="004C7D12" w14:paraId="4B3B14F3" w14:textId="77777777" w:rsidTr="00345119">
        <w:tc>
          <w:tcPr>
            <w:tcW w:w="9576" w:type="dxa"/>
          </w:tcPr>
          <w:p w14:paraId="43D9FF0B" w14:textId="77777777" w:rsidR="008423E4" w:rsidRPr="00A8133F" w:rsidRDefault="0099353E" w:rsidP="0085502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1A2CE1" w14:textId="77777777" w:rsidR="008423E4" w:rsidRDefault="008423E4" w:rsidP="00855023"/>
          <w:p w14:paraId="0EA1A0AF" w14:textId="0F2C4832" w:rsidR="000118E6" w:rsidRDefault="0099353E" w:rsidP="00855023">
            <w:pPr>
              <w:pStyle w:val="Header"/>
              <w:jc w:val="both"/>
            </w:pPr>
            <w:r>
              <w:t>C.S.</w:t>
            </w:r>
            <w:r w:rsidR="00A56D49">
              <w:t xml:space="preserve">H.B. 1178 amends the Code of Criminal </w:t>
            </w:r>
            <w:r w:rsidR="004E1F2A">
              <w:t xml:space="preserve">Procedure </w:t>
            </w:r>
            <w:r w:rsidR="00A56D49">
              <w:t xml:space="preserve">to </w:t>
            </w:r>
            <w:r>
              <w:t>authorize</w:t>
            </w:r>
            <w:r w:rsidR="00D32B5D">
              <w:t xml:space="preserve"> any magistrate</w:t>
            </w:r>
            <w:r w:rsidR="00F7792F">
              <w:t xml:space="preserve"> </w:t>
            </w:r>
            <w:r w:rsidR="001F31CD">
              <w:t>authorized to issue a search warrant</w:t>
            </w:r>
            <w:r w:rsidR="009460AA" w:rsidRPr="009460AA">
              <w:t xml:space="preserve"> </w:t>
            </w:r>
            <w:r w:rsidR="009460AA">
              <w:t xml:space="preserve">to search for and seize </w:t>
            </w:r>
            <w:r w:rsidR="009460AA" w:rsidRPr="009460AA">
              <w:t>property or items</w:t>
            </w:r>
            <w:r w:rsidR="009460AA">
              <w:t xml:space="preserve"> </w:t>
            </w:r>
            <w:r w:rsidR="009460AA" w:rsidRPr="009460AA">
              <w:t>constituting evidence of an offense or constituting evidence tending to show that a particular person committed an offense</w:t>
            </w:r>
            <w:r w:rsidR="00DC6049">
              <w:t>, subject to the bill's conditions,</w:t>
            </w:r>
            <w:r w:rsidR="001F31CD">
              <w:t xml:space="preserve"> </w:t>
            </w:r>
            <w:r w:rsidR="00F7792F">
              <w:t>to</w:t>
            </w:r>
            <w:r w:rsidR="00D32B5D">
              <w:t xml:space="preserve"> </w:t>
            </w:r>
            <w:r w:rsidR="001C60E6">
              <w:t>issu</w:t>
            </w:r>
            <w:r w:rsidR="00D32B5D">
              <w:t>e</w:t>
            </w:r>
            <w:r w:rsidR="001C60E6">
              <w:t xml:space="preserve"> a search warrant</w:t>
            </w:r>
            <w:r w:rsidR="0022690D">
              <w:t xml:space="preserve"> </w:t>
            </w:r>
            <w:r w:rsidR="001C60E6">
              <w:t>to collect a blood specimen from a person</w:t>
            </w:r>
            <w:r w:rsidR="00F7792F">
              <w:t xml:space="preserve"> who is</w:t>
            </w:r>
            <w:r w:rsidR="001C60E6">
              <w:t xml:space="preserve"> arrested for </w:t>
            </w:r>
            <w:r>
              <w:t>any of the following</w:t>
            </w:r>
            <w:r w:rsidRPr="001C60E6">
              <w:t xml:space="preserve"> </w:t>
            </w:r>
            <w:r w:rsidR="001C60E6" w:rsidRPr="001C60E6">
              <w:t>intoxication offenses</w:t>
            </w:r>
            <w:r w:rsidR="00F7792F">
              <w:t xml:space="preserve"> </w:t>
            </w:r>
            <w:r w:rsidR="001C60E6">
              <w:t>and</w:t>
            </w:r>
            <w:r w:rsidR="00F7792F">
              <w:t xml:space="preserve"> </w:t>
            </w:r>
            <w:r w:rsidR="001C60E6">
              <w:t>refuse</w:t>
            </w:r>
            <w:r w:rsidR="00F7792F">
              <w:t>s</w:t>
            </w:r>
            <w:r w:rsidR="001C60E6">
              <w:t xml:space="preserve"> to submit to a breath or blood alcohol test</w:t>
            </w:r>
            <w:r>
              <w:t>:</w:t>
            </w:r>
          </w:p>
          <w:p w14:paraId="10386C16" w14:textId="6D808073" w:rsidR="009C36CD" w:rsidRDefault="0099353E" w:rsidP="00855023">
            <w:pPr>
              <w:pStyle w:val="Header"/>
              <w:numPr>
                <w:ilvl w:val="0"/>
                <w:numId w:val="4"/>
              </w:numPr>
              <w:jc w:val="both"/>
            </w:pPr>
            <w:r>
              <w:t>driving</w:t>
            </w:r>
            <w:r w:rsidR="00AD131A">
              <w:t>, boating, or flying</w:t>
            </w:r>
            <w:r>
              <w:t xml:space="preserve"> while intoxicated;</w:t>
            </w:r>
          </w:p>
          <w:p w14:paraId="6FA31A12" w14:textId="7BD29933" w:rsidR="000118E6" w:rsidRDefault="0099353E" w:rsidP="00855023">
            <w:pPr>
              <w:pStyle w:val="Header"/>
              <w:numPr>
                <w:ilvl w:val="0"/>
                <w:numId w:val="4"/>
              </w:numPr>
              <w:jc w:val="both"/>
            </w:pPr>
            <w:r>
              <w:t>driving while intoxicated with a child passenger;</w:t>
            </w:r>
          </w:p>
          <w:p w14:paraId="740EBD6C" w14:textId="31B4FAB7" w:rsidR="000118E6" w:rsidRDefault="0099353E" w:rsidP="00855023">
            <w:pPr>
              <w:pStyle w:val="Header"/>
              <w:numPr>
                <w:ilvl w:val="0"/>
                <w:numId w:val="4"/>
              </w:numPr>
              <w:jc w:val="both"/>
            </w:pPr>
            <w:r>
              <w:t>assembling or operating an amusement ride while intoxicated;</w:t>
            </w:r>
            <w:r w:rsidR="00AD131A">
              <w:t xml:space="preserve"> or</w:t>
            </w:r>
          </w:p>
          <w:p w14:paraId="32E9F7B4" w14:textId="620A19E7" w:rsidR="000118E6" w:rsidRDefault="0099353E" w:rsidP="00855023">
            <w:pPr>
              <w:pStyle w:val="Header"/>
              <w:numPr>
                <w:ilvl w:val="0"/>
                <w:numId w:val="4"/>
              </w:numPr>
              <w:jc w:val="both"/>
            </w:pPr>
            <w:r>
              <w:t>intoxication assault</w:t>
            </w:r>
            <w:r w:rsidR="00AD131A">
              <w:t xml:space="preserve"> or manslaughter.</w:t>
            </w:r>
          </w:p>
          <w:p w14:paraId="090E9256" w14:textId="54F8D280" w:rsidR="00567E82" w:rsidRDefault="0099353E" w:rsidP="00855023">
            <w:pPr>
              <w:pStyle w:val="Header"/>
              <w:jc w:val="both"/>
            </w:pPr>
            <w:r>
              <w:t>The bill au</w:t>
            </w:r>
            <w:r>
              <w:t>thorizes a magistrate who is not authorized</w:t>
            </w:r>
            <w:r w:rsidR="00490574">
              <w:t xml:space="preserve"> under applicable law</w:t>
            </w:r>
            <w:r>
              <w:t xml:space="preserve"> to issue a search warrant for the previously described purpose to issue a search warrant to collect a blood specimen from </w:t>
            </w:r>
            <w:r w:rsidR="00D44341">
              <w:t>such a</w:t>
            </w:r>
            <w:r>
              <w:t xml:space="preserve"> person only if either of the following applies:</w:t>
            </w:r>
          </w:p>
          <w:p w14:paraId="70C2B97E" w14:textId="68B04AD8" w:rsidR="00567E82" w:rsidRDefault="0099353E" w:rsidP="0085502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the applicant </w:t>
            </w:r>
            <w:r>
              <w:t>for a search warrant, or another person at the direction of the applicant, attempts to contact a</w:t>
            </w:r>
            <w:r w:rsidR="00490574">
              <w:t>n applicable</w:t>
            </w:r>
            <w:r>
              <w:t xml:space="preserve"> magistrate authorized </w:t>
            </w:r>
            <w:r w:rsidR="00490574">
              <w:t xml:space="preserve">under state law </w:t>
            </w:r>
            <w:r>
              <w:t xml:space="preserve">to issue </w:t>
            </w:r>
            <w:r w:rsidR="00D44341">
              <w:t>a</w:t>
            </w:r>
            <w:r>
              <w:t xml:space="preserve"> warrant:</w:t>
            </w:r>
          </w:p>
          <w:p w14:paraId="7FA5F49B" w14:textId="63F6878A" w:rsidR="00567E82" w:rsidRDefault="0099353E" w:rsidP="00855023">
            <w:pPr>
              <w:pStyle w:val="Header"/>
              <w:numPr>
                <w:ilvl w:val="1"/>
                <w:numId w:val="2"/>
              </w:numPr>
              <w:jc w:val="both"/>
            </w:pPr>
            <w:r>
              <w:t xml:space="preserve">by phone, at a number at which it is reasonable to expect the magistrate to answer under </w:t>
            </w:r>
            <w:r>
              <w:t>the circumstances, and the phone call is not answered by the magistrate within a reasonable time; or</w:t>
            </w:r>
          </w:p>
          <w:p w14:paraId="1EF7C023" w14:textId="17EF654F" w:rsidR="00567E82" w:rsidRDefault="0099353E" w:rsidP="00855023">
            <w:pPr>
              <w:pStyle w:val="Header"/>
              <w:numPr>
                <w:ilvl w:val="1"/>
                <w:numId w:val="2"/>
              </w:numPr>
              <w:jc w:val="both"/>
            </w:pPr>
            <w:r>
              <w:t>by any other means for which there is a reasonable expectation of establishing communication with the magistrate, and contact with the magistrate has not b</w:t>
            </w:r>
            <w:r>
              <w:t>een made within five minutes of the first attempt at contact; or</w:t>
            </w:r>
          </w:p>
          <w:p w14:paraId="16125939" w14:textId="4967FA16" w:rsidR="00567E82" w:rsidRDefault="0099353E" w:rsidP="00855023">
            <w:pPr>
              <w:pStyle w:val="Header"/>
              <w:numPr>
                <w:ilvl w:val="0"/>
                <w:numId w:val="2"/>
              </w:numPr>
              <w:jc w:val="both"/>
            </w:pPr>
            <w:r>
              <w:t xml:space="preserve">the county in which the magistrate serves assigns consideration of warrants </w:t>
            </w:r>
            <w:r w:rsidR="00DC6049">
              <w:t xml:space="preserve">to collect a blood specimen from persons arrested </w:t>
            </w:r>
            <w:r w:rsidR="004F2D6C">
              <w:t>for the applicable intoxication offenses</w:t>
            </w:r>
            <w:r>
              <w:t xml:space="preserve"> on a rotating or schedul</w:t>
            </w:r>
            <w:r>
              <w:t>ed basis.</w:t>
            </w:r>
          </w:p>
          <w:p w14:paraId="3890A0B0" w14:textId="2F09B34C" w:rsidR="00472A1D" w:rsidRDefault="0099353E" w:rsidP="00855023">
            <w:pPr>
              <w:pStyle w:val="Header"/>
              <w:jc w:val="both"/>
            </w:pPr>
            <w:r>
              <w:t>The bill establishes that e</w:t>
            </w:r>
            <w:r w:rsidR="00567E82">
              <w:t>vidence obtained under a warrant issued by a</w:t>
            </w:r>
            <w:r w:rsidR="00350F34">
              <w:t xml:space="preserve"> </w:t>
            </w:r>
            <w:r w:rsidR="00567E82">
              <w:t>magistrate</w:t>
            </w:r>
            <w:r>
              <w:t xml:space="preserve"> as authorized under the bill</w:t>
            </w:r>
            <w:r w:rsidR="00567E82">
              <w:t xml:space="preserve"> is not inadmissible in a criminal action solely because the warrant was issued in violation of </w:t>
            </w:r>
            <w:r w:rsidR="00791783">
              <w:t xml:space="preserve">the bill's </w:t>
            </w:r>
            <w:r>
              <w:t>conditions on that issuance</w:t>
            </w:r>
            <w:r w:rsidR="00791783">
              <w:t xml:space="preserve">.   </w:t>
            </w:r>
          </w:p>
          <w:p w14:paraId="73D6C6BA" w14:textId="77777777" w:rsidR="004F2D6C" w:rsidRDefault="004F2D6C" w:rsidP="00855023">
            <w:pPr>
              <w:pStyle w:val="Header"/>
              <w:jc w:val="both"/>
            </w:pPr>
          </w:p>
          <w:p w14:paraId="49E01FE9" w14:textId="08C526D8" w:rsidR="00472A1D" w:rsidRPr="009C36CD" w:rsidRDefault="0099353E" w:rsidP="00855023">
            <w:pPr>
              <w:pStyle w:val="Header"/>
              <w:jc w:val="both"/>
            </w:pPr>
            <w:r>
              <w:t xml:space="preserve">C.S.H.B. 1178 repeals </w:t>
            </w:r>
            <w:r w:rsidRPr="00472A1D">
              <w:t>Article 18.01(j), Code of Criminal Procedure</w:t>
            </w:r>
            <w:r w:rsidR="004F2D6C">
              <w:t>.</w:t>
            </w:r>
          </w:p>
          <w:p w14:paraId="5F97523F" w14:textId="77777777" w:rsidR="008423E4" w:rsidRPr="00835628" w:rsidRDefault="008423E4" w:rsidP="00855023">
            <w:pPr>
              <w:rPr>
                <w:b/>
              </w:rPr>
            </w:pPr>
          </w:p>
        </w:tc>
      </w:tr>
      <w:tr w:rsidR="004C7D12" w14:paraId="0FE585EC" w14:textId="77777777" w:rsidTr="00345119">
        <w:tc>
          <w:tcPr>
            <w:tcW w:w="9576" w:type="dxa"/>
          </w:tcPr>
          <w:p w14:paraId="349F94DB" w14:textId="77777777" w:rsidR="008423E4" w:rsidRPr="00A8133F" w:rsidRDefault="0099353E" w:rsidP="0085502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691E6295" w14:textId="77777777" w:rsidR="008423E4" w:rsidRDefault="008423E4" w:rsidP="00855023"/>
          <w:p w14:paraId="69534F5B" w14:textId="77777777" w:rsidR="008423E4" w:rsidRDefault="0099353E" w:rsidP="008550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490996A8" w14:textId="205B4ADA" w:rsidR="00855023" w:rsidRPr="00233FDB" w:rsidRDefault="00855023" w:rsidP="0085502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4C7D12" w14:paraId="3E51E4F3" w14:textId="77777777" w:rsidTr="00345119">
        <w:tc>
          <w:tcPr>
            <w:tcW w:w="9576" w:type="dxa"/>
          </w:tcPr>
          <w:p w14:paraId="3BB6E006" w14:textId="77777777" w:rsidR="007C5BD6" w:rsidRDefault="0099353E" w:rsidP="00855023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26707181" w14:textId="77777777" w:rsidR="00791783" w:rsidRDefault="00791783" w:rsidP="00855023">
            <w:pPr>
              <w:jc w:val="both"/>
            </w:pPr>
          </w:p>
          <w:p w14:paraId="3CE3BFC1" w14:textId="0E37BACA" w:rsidR="00791783" w:rsidRDefault="0099353E" w:rsidP="00855023">
            <w:pPr>
              <w:jc w:val="both"/>
            </w:pPr>
            <w:r>
              <w:t xml:space="preserve">While C.S.H.B. 1178 may differ from the introduced in minor or nonsubstantive ways, the </w:t>
            </w:r>
            <w:r>
              <w:t>following summarizes the substantial differences between the introduced and committee substitute versions of the bill.</w:t>
            </w:r>
          </w:p>
          <w:p w14:paraId="0B058937" w14:textId="4F0BA740" w:rsidR="00791783" w:rsidRDefault="00791783" w:rsidP="00855023">
            <w:pPr>
              <w:jc w:val="both"/>
            </w:pPr>
          </w:p>
          <w:p w14:paraId="44512E3E" w14:textId="001D36B5" w:rsidR="006D748E" w:rsidRDefault="0099353E" w:rsidP="00855023">
            <w:pPr>
              <w:jc w:val="both"/>
            </w:pPr>
            <w:r>
              <w:t>While b</w:t>
            </w:r>
            <w:r w:rsidR="00A56388">
              <w:t>oth</w:t>
            </w:r>
            <w:r w:rsidR="00A56388" w:rsidRPr="005F3D95">
              <w:t xml:space="preserve"> </w:t>
            </w:r>
            <w:r w:rsidR="005F3D95" w:rsidRPr="005F3D95">
              <w:t xml:space="preserve">the introduced </w:t>
            </w:r>
            <w:r w:rsidR="00A56388">
              <w:t>and the substitute authorize</w:t>
            </w:r>
            <w:r w:rsidR="00A56388" w:rsidRPr="005F3D95">
              <w:t xml:space="preserve"> </w:t>
            </w:r>
            <w:r w:rsidR="005F3D95">
              <w:t>a</w:t>
            </w:r>
            <w:r>
              <w:t>ny</w:t>
            </w:r>
            <w:r w:rsidR="009460AA">
              <w:t xml:space="preserve"> </w:t>
            </w:r>
            <w:r w:rsidR="005F3D95" w:rsidRPr="005F3D95">
              <w:t>magistrate</w:t>
            </w:r>
            <w:r w:rsidR="009460AA">
              <w:t xml:space="preserve"> </w:t>
            </w:r>
            <w:r w:rsidR="005F3D95">
              <w:t>to issue a search warrant</w:t>
            </w:r>
            <w:r w:rsidR="009460AA">
              <w:t xml:space="preserve"> </w:t>
            </w:r>
            <w:r>
              <w:t>for</w:t>
            </w:r>
            <w:r w:rsidR="009460AA" w:rsidRPr="009460AA">
              <w:t xml:space="preserve"> search </w:t>
            </w:r>
            <w:r>
              <w:t>and</w:t>
            </w:r>
            <w:r w:rsidR="009460AA" w:rsidRPr="009460AA">
              <w:t xml:space="preserve"> seiz</w:t>
            </w:r>
            <w:r>
              <w:t>ure of</w:t>
            </w:r>
            <w:r w:rsidR="009460AA" w:rsidRPr="009460AA">
              <w:t xml:space="preserve"> </w:t>
            </w:r>
            <w:r>
              <w:t xml:space="preserve">certain </w:t>
            </w:r>
            <w:r w:rsidR="009460AA" w:rsidRPr="009460AA">
              <w:t xml:space="preserve">property or items </w:t>
            </w:r>
            <w:r>
              <w:t xml:space="preserve">to collect a blood specimen from </w:t>
            </w:r>
            <w:r w:rsidR="002E2AB1">
              <w:t xml:space="preserve">certain </w:t>
            </w:r>
            <w:r>
              <w:t xml:space="preserve">persons arrested for </w:t>
            </w:r>
            <w:r w:rsidR="005F3D95">
              <w:t>specified intoxication offenses</w:t>
            </w:r>
            <w:r>
              <w:t>,</w:t>
            </w:r>
            <w:r w:rsidR="009460AA">
              <w:t xml:space="preserve"> </w:t>
            </w:r>
            <w:r>
              <w:t>the</w:t>
            </w:r>
            <w:r w:rsidR="009460AA">
              <w:t xml:space="preserve"> substitute </w:t>
            </w:r>
            <w:r>
              <w:t>conditions this authori</w:t>
            </w:r>
            <w:r w:rsidR="003C3FEC">
              <w:t>zation</w:t>
            </w:r>
            <w:r>
              <w:t xml:space="preserve"> for a magistrate not otherwise authorized under law to issue </w:t>
            </w:r>
            <w:r w:rsidR="004A6BB0">
              <w:t xml:space="preserve">such </w:t>
            </w:r>
            <w:r>
              <w:t>a search warrant</w:t>
            </w:r>
            <w:r w:rsidR="004A6BB0">
              <w:t xml:space="preserve"> on </w:t>
            </w:r>
            <w:r w:rsidR="003C3FEC">
              <w:t>either the attempted contact of a</w:t>
            </w:r>
            <w:r w:rsidR="004A6BB0">
              <w:t xml:space="preserve"> magistrate </w:t>
            </w:r>
            <w:r w:rsidR="003C3FEC">
              <w:t xml:space="preserve">authorized under law to do so in a specified manner </w:t>
            </w:r>
            <w:r w:rsidR="004A6BB0">
              <w:t>or the county in which the magistrate serv</w:t>
            </w:r>
            <w:r w:rsidR="003C3FEC">
              <w:t>e</w:t>
            </w:r>
            <w:r w:rsidR="004A6BB0">
              <w:t xml:space="preserve">s assigning consideration of </w:t>
            </w:r>
            <w:r w:rsidR="003C3FEC">
              <w:t>such warrants on a rotating or scheduled basis</w:t>
            </w:r>
            <w:r>
              <w:t>, w</w:t>
            </w:r>
            <w:r w:rsidR="003C3FEC">
              <w:t>hereas</w:t>
            </w:r>
            <w:r>
              <w:t xml:space="preserve"> the introduced did not</w:t>
            </w:r>
            <w:r w:rsidR="003C3FEC">
              <w:t xml:space="preserve"> include any conditions on the authorization</w:t>
            </w:r>
            <w:r>
              <w:t>.</w:t>
            </w:r>
            <w:r w:rsidR="005F3D95" w:rsidRPr="005F3D95">
              <w:t xml:space="preserve"> </w:t>
            </w:r>
          </w:p>
          <w:p w14:paraId="17F36FC7" w14:textId="77777777" w:rsidR="006D748E" w:rsidRDefault="006D748E" w:rsidP="00855023">
            <w:pPr>
              <w:jc w:val="both"/>
            </w:pPr>
          </w:p>
          <w:p w14:paraId="0D1C168C" w14:textId="101E8BF6" w:rsidR="00791783" w:rsidRDefault="0099353E" w:rsidP="00855023">
            <w:pPr>
              <w:jc w:val="both"/>
            </w:pPr>
            <w:r w:rsidRPr="001A11EC">
              <w:t>The substitute includes a provision absent from the introduced</w:t>
            </w:r>
            <w:r>
              <w:t xml:space="preserve"> establishing that e</w:t>
            </w:r>
            <w:r w:rsidRPr="001A11EC">
              <w:t xml:space="preserve">vidence obtained </w:t>
            </w:r>
            <w:r w:rsidR="004351F9" w:rsidRPr="004351F9">
              <w:t xml:space="preserve">under a warrant issued by an authorized magistrate is not inadmissible in a criminal action solely because the warrant was issued in violation of the </w:t>
            </w:r>
            <w:r w:rsidR="00350984">
              <w:t>substitute's additional conditions</w:t>
            </w:r>
            <w:r w:rsidR="004351F9" w:rsidRPr="004351F9">
              <w:t xml:space="preserve">.   </w:t>
            </w:r>
          </w:p>
          <w:p w14:paraId="411ADB0A" w14:textId="08401E04" w:rsidR="00791783" w:rsidRPr="00791783" w:rsidRDefault="00791783" w:rsidP="00855023">
            <w:pPr>
              <w:jc w:val="both"/>
            </w:pPr>
          </w:p>
        </w:tc>
      </w:tr>
      <w:tr w:rsidR="004C7D12" w14:paraId="381D946F" w14:textId="77777777" w:rsidTr="00345119">
        <w:tc>
          <w:tcPr>
            <w:tcW w:w="9576" w:type="dxa"/>
          </w:tcPr>
          <w:p w14:paraId="4D1EF804" w14:textId="77777777" w:rsidR="007C5BD6" w:rsidRPr="009C1E9A" w:rsidRDefault="007C5BD6" w:rsidP="00855023">
            <w:pPr>
              <w:rPr>
                <w:b/>
                <w:u w:val="single"/>
              </w:rPr>
            </w:pPr>
          </w:p>
        </w:tc>
      </w:tr>
      <w:tr w:rsidR="004C7D12" w14:paraId="68C2C4CD" w14:textId="77777777" w:rsidTr="00345119">
        <w:tc>
          <w:tcPr>
            <w:tcW w:w="9576" w:type="dxa"/>
          </w:tcPr>
          <w:p w14:paraId="2660C06C" w14:textId="77777777" w:rsidR="007C5BD6" w:rsidRPr="007C5BD6" w:rsidRDefault="007C5BD6" w:rsidP="00855023">
            <w:pPr>
              <w:jc w:val="both"/>
            </w:pPr>
          </w:p>
        </w:tc>
      </w:tr>
    </w:tbl>
    <w:p w14:paraId="495D4D6F" w14:textId="77777777" w:rsidR="004108C3" w:rsidRPr="008423E4" w:rsidRDefault="004108C3" w:rsidP="00855023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340A" w14:textId="77777777" w:rsidR="00000000" w:rsidRDefault="0099353E">
      <w:r>
        <w:separator/>
      </w:r>
    </w:p>
  </w:endnote>
  <w:endnote w:type="continuationSeparator" w:id="0">
    <w:p w14:paraId="0E0350E7" w14:textId="77777777" w:rsidR="00000000" w:rsidRDefault="0099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8B4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C7D12" w14:paraId="6ECF9AE2" w14:textId="77777777" w:rsidTr="009C1E9A">
      <w:trPr>
        <w:cantSplit/>
      </w:trPr>
      <w:tc>
        <w:tcPr>
          <w:tcW w:w="0" w:type="pct"/>
        </w:tcPr>
        <w:p w14:paraId="5A7512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844E8C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6A413D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F9A9D6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995B1B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7D12" w14:paraId="6B0CF4CD" w14:textId="77777777" w:rsidTr="009C1E9A">
      <w:trPr>
        <w:cantSplit/>
      </w:trPr>
      <w:tc>
        <w:tcPr>
          <w:tcW w:w="0" w:type="pct"/>
        </w:tcPr>
        <w:p w14:paraId="2D75D56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88894B" w14:textId="05650F7E" w:rsidR="00EC379B" w:rsidRPr="009C1E9A" w:rsidRDefault="0099353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26699-D</w:t>
          </w:r>
        </w:p>
      </w:tc>
      <w:tc>
        <w:tcPr>
          <w:tcW w:w="2453" w:type="pct"/>
        </w:tcPr>
        <w:p w14:paraId="3D07B08D" w14:textId="13BA5818" w:rsidR="00EC379B" w:rsidRDefault="0099353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AD1FEB">
            <w:t>23.118.1875</w:t>
          </w:r>
          <w:r>
            <w:fldChar w:fldCharType="end"/>
          </w:r>
        </w:p>
      </w:tc>
    </w:tr>
    <w:tr w:rsidR="004C7D12" w14:paraId="7C05B68B" w14:textId="77777777" w:rsidTr="009C1E9A">
      <w:trPr>
        <w:cantSplit/>
      </w:trPr>
      <w:tc>
        <w:tcPr>
          <w:tcW w:w="0" w:type="pct"/>
        </w:tcPr>
        <w:p w14:paraId="6B1845A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D35B23A" w14:textId="1698D925" w:rsidR="00EC379B" w:rsidRPr="009C1E9A" w:rsidRDefault="0099353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23934</w:t>
          </w:r>
        </w:p>
      </w:tc>
      <w:tc>
        <w:tcPr>
          <w:tcW w:w="2453" w:type="pct"/>
        </w:tcPr>
        <w:p w14:paraId="30030D5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0023E49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C7D12" w14:paraId="79CAF548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238E119" w14:textId="77777777" w:rsidR="00EC379B" w:rsidRDefault="0099353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201B7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A30B37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63F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4CB1" w14:textId="77777777" w:rsidR="00000000" w:rsidRDefault="0099353E">
      <w:r>
        <w:separator/>
      </w:r>
    </w:p>
  </w:footnote>
  <w:footnote w:type="continuationSeparator" w:id="0">
    <w:p w14:paraId="5FECB24F" w14:textId="77777777" w:rsidR="00000000" w:rsidRDefault="0099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6253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1FBA9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310F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F3C"/>
    <w:multiLevelType w:val="hybridMultilevel"/>
    <w:tmpl w:val="FD36C0F8"/>
    <w:lvl w:ilvl="0" w:tplc="5544A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A46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CB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C5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80B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0D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E3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464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25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429"/>
    <w:multiLevelType w:val="hybridMultilevel"/>
    <w:tmpl w:val="2B689ED8"/>
    <w:lvl w:ilvl="0" w:tplc="9CEEE1B0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AAC612D2">
      <w:start w:val="1"/>
      <w:numFmt w:val="upperLetter"/>
      <w:lvlText w:val="(%2)"/>
      <w:lvlJc w:val="left"/>
      <w:pPr>
        <w:ind w:left="1560" w:hanging="480"/>
      </w:pPr>
      <w:rPr>
        <w:rFonts w:hint="default"/>
      </w:rPr>
    </w:lvl>
    <w:lvl w:ilvl="2" w:tplc="8A545C52" w:tentative="1">
      <w:start w:val="1"/>
      <w:numFmt w:val="lowerRoman"/>
      <w:lvlText w:val="%3."/>
      <w:lvlJc w:val="right"/>
      <w:pPr>
        <w:ind w:left="2160" w:hanging="180"/>
      </w:pPr>
    </w:lvl>
    <w:lvl w:ilvl="3" w:tplc="14A20F36" w:tentative="1">
      <w:start w:val="1"/>
      <w:numFmt w:val="decimal"/>
      <w:lvlText w:val="%4."/>
      <w:lvlJc w:val="left"/>
      <w:pPr>
        <w:ind w:left="2880" w:hanging="360"/>
      </w:pPr>
    </w:lvl>
    <w:lvl w:ilvl="4" w:tplc="CD20F0C2" w:tentative="1">
      <w:start w:val="1"/>
      <w:numFmt w:val="lowerLetter"/>
      <w:lvlText w:val="%5."/>
      <w:lvlJc w:val="left"/>
      <w:pPr>
        <w:ind w:left="3600" w:hanging="360"/>
      </w:pPr>
    </w:lvl>
    <w:lvl w:ilvl="5" w:tplc="D4CAEED0" w:tentative="1">
      <w:start w:val="1"/>
      <w:numFmt w:val="lowerRoman"/>
      <w:lvlText w:val="%6."/>
      <w:lvlJc w:val="right"/>
      <w:pPr>
        <w:ind w:left="4320" w:hanging="180"/>
      </w:pPr>
    </w:lvl>
    <w:lvl w:ilvl="6" w:tplc="290AB580" w:tentative="1">
      <w:start w:val="1"/>
      <w:numFmt w:val="decimal"/>
      <w:lvlText w:val="%7."/>
      <w:lvlJc w:val="left"/>
      <w:pPr>
        <w:ind w:left="5040" w:hanging="360"/>
      </w:pPr>
    </w:lvl>
    <w:lvl w:ilvl="7" w:tplc="A5A4054A" w:tentative="1">
      <w:start w:val="1"/>
      <w:numFmt w:val="lowerLetter"/>
      <w:lvlText w:val="%8."/>
      <w:lvlJc w:val="left"/>
      <w:pPr>
        <w:ind w:left="5760" w:hanging="360"/>
      </w:pPr>
    </w:lvl>
    <w:lvl w:ilvl="8" w:tplc="55642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3BB4"/>
    <w:multiLevelType w:val="hybridMultilevel"/>
    <w:tmpl w:val="3BD0E4AC"/>
    <w:lvl w:ilvl="0" w:tplc="AEE86E8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CD3AD42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85045A6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26A511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E023D8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9EFCCD2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57E2144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7AE4FE6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CBEC49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082567"/>
    <w:multiLevelType w:val="hybridMultilevel"/>
    <w:tmpl w:val="18CC9246"/>
    <w:lvl w:ilvl="0" w:tplc="6CE059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0CDF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04F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662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202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8AD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4B8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22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E7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49"/>
    <w:rsid w:val="00000A70"/>
    <w:rsid w:val="000032B8"/>
    <w:rsid w:val="00003B06"/>
    <w:rsid w:val="000054B9"/>
    <w:rsid w:val="00007461"/>
    <w:rsid w:val="0001117E"/>
    <w:rsid w:val="0001125F"/>
    <w:rsid w:val="000118E6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F92"/>
    <w:rsid w:val="00027E81"/>
    <w:rsid w:val="00030AD8"/>
    <w:rsid w:val="0003107A"/>
    <w:rsid w:val="00031C95"/>
    <w:rsid w:val="000330D4"/>
    <w:rsid w:val="0003572D"/>
    <w:rsid w:val="000358EC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3FB6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A3B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193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EE5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11EC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0E6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1CD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2690D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D30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2AB1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179D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0984"/>
    <w:rsid w:val="00350F34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FEC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5C1"/>
    <w:rsid w:val="0043190E"/>
    <w:rsid w:val="004324E9"/>
    <w:rsid w:val="004350F3"/>
    <w:rsid w:val="004351F9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2A1D"/>
    <w:rsid w:val="00474927"/>
    <w:rsid w:val="00475913"/>
    <w:rsid w:val="00480080"/>
    <w:rsid w:val="004824A7"/>
    <w:rsid w:val="00483AF0"/>
    <w:rsid w:val="00484167"/>
    <w:rsid w:val="00490574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6BB0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C7D12"/>
    <w:rsid w:val="004D1AC9"/>
    <w:rsid w:val="004D27DE"/>
    <w:rsid w:val="004D3F41"/>
    <w:rsid w:val="004D5098"/>
    <w:rsid w:val="004D6497"/>
    <w:rsid w:val="004E0E60"/>
    <w:rsid w:val="004E12A3"/>
    <w:rsid w:val="004E1F2A"/>
    <w:rsid w:val="004E2492"/>
    <w:rsid w:val="004E3096"/>
    <w:rsid w:val="004E47F2"/>
    <w:rsid w:val="004E4E2B"/>
    <w:rsid w:val="004E5D4F"/>
    <w:rsid w:val="004E5DEA"/>
    <w:rsid w:val="004E6639"/>
    <w:rsid w:val="004E6BAE"/>
    <w:rsid w:val="004F2D6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67E82"/>
    <w:rsid w:val="00573401"/>
    <w:rsid w:val="00576188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3653"/>
    <w:rsid w:val="005F3D95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6D80"/>
    <w:rsid w:val="0063725F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C5204"/>
    <w:rsid w:val="006D3005"/>
    <w:rsid w:val="006D504F"/>
    <w:rsid w:val="006D748E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6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4BFE"/>
    <w:rsid w:val="0078552A"/>
    <w:rsid w:val="00785729"/>
    <w:rsid w:val="00786058"/>
    <w:rsid w:val="00791783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BD6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3AF5"/>
    <w:rsid w:val="00850CF0"/>
    <w:rsid w:val="00851869"/>
    <w:rsid w:val="00851C04"/>
    <w:rsid w:val="008531A1"/>
    <w:rsid w:val="00853A94"/>
    <w:rsid w:val="008547A3"/>
    <w:rsid w:val="0085502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0AA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53E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4FCE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6388"/>
    <w:rsid w:val="00A56D49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B7913"/>
    <w:rsid w:val="00AC2E9A"/>
    <w:rsid w:val="00AC5AAB"/>
    <w:rsid w:val="00AC5AEC"/>
    <w:rsid w:val="00AC5F28"/>
    <w:rsid w:val="00AC6900"/>
    <w:rsid w:val="00AD131A"/>
    <w:rsid w:val="00AD1FEB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0785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134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2B5D"/>
    <w:rsid w:val="00D35728"/>
    <w:rsid w:val="00D359A7"/>
    <w:rsid w:val="00D37BCF"/>
    <w:rsid w:val="00D40F93"/>
    <w:rsid w:val="00D42277"/>
    <w:rsid w:val="00D432C3"/>
    <w:rsid w:val="00D43C59"/>
    <w:rsid w:val="00D44341"/>
    <w:rsid w:val="00D44ADE"/>
    <w:rsid w:val="00D50D65"/>
    <w:rsid w:val="00D512E0"/>
    <w:rsid w:val="00D519F3"/>
    <w:rsid w:val="00D51D2A"/>
    <w:rsid w:val="00D52062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22C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817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049"/>
    <w:rsid w:val="00DC6DBB"/>
    <w:rsid w:val="00DC7761"/>
    <w:rsid w:val="00DD0022"/>
    <w:rsid w:val="00DD073C"/>
    <w:rsid w:val="00DD128C"/>
    <w:rsid w:val="00DD1B8F"/>
    <w:rsid w:val="00DD2CEC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53DF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332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7792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482BAF-9BEB-4734-9F1F-68D2B322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779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79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792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7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792F"/>
    <w:rPr>
      <w:b/>
      <w:bCs/>
    </w:rPr>
  </w:style>
  <w:style w:type="paragraph" w:styleId="Revision">
    <w:name w:val="Revision"/>
    <w:hidden/>
    <w:uiPriority w:val="99"/>
    <w:semiHidden/>
    <w:rsid w:val="000118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3765</Characters>
  <Application>Microsoft Office Word</Application>
  <DocSecurity>4</DocSecurity>
  <Lines>87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HB01178 (Committee Report (Substituted))</vt:lpstr>
    </vt:vector>
  </TitlesOfParts>
  <Company>State of Texas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26699</dc:subject>
  <dc:creator>State of Texas</dc:creator>
  <dc:description>HB 1178 by Rogers-(H)Criminal Jurisprudence (Substitute Document Number: 88R 23934)</dc:description>
  <cp:lastModifiedBy>Matthew Lee</cp:lastModifiedBy>
  <cp:revision>2</cp:revision>
  <cp:lastPrinted>2003-11-26T17:21:00Z</cp:lastPrinted>
  <dcterms:created xsi:type="dcterms:W3CDTF">2023-05-08T18:33:00Z</dcterms:created>
  <dcterms:modified xsi:type="dcterms:W3CDTF">2023-05-08T18:33:00Z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23.118.1875</vt:lpwstr>
  </property>
</Properties>
</file>