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B600B" w14:paraId="322B16CC" w14:textId="77777777" w:rsidTr="00345119">
        <w:tc>
          <w:tcPr>
            <w:tcW w:w="9576" w:type="dxa"/>
            <w:noWrap/>
          </w:tcPr>
          <w:p w14:paraId="7E12CC0D" w14:textId="77777777" w:rsidR="008423E4" w:rsidRPr="0022177D" w:rsidRDefault="008D0502" w:rsidP="00897027">
            <w:pPr>
              <w:pStyle w:val="Heading1"/>
            </w:pPr>
            <w:r w:rsidRPr="00631897">
              <w:t>BILL ANALYSIS</w:t>
            </w:r>
          </w:p>
        </w:tc>
      </w:tr>
    </w:tbl>
    <w:p w14:paraId="3A165545" w14:textId="77777777" w:rsidR="008423E4" w:rsidRPr="0022177D" w:rsidRDefault="008423E4" w:rsidP="00897027">
      <w:pPr>
        <w:jc w:val="center"/>
      </w:pPr>
    </w:p>
    <w:p w14:paraId="05D204A6" w14:textId="77777777" w:rsidR="008423E4" w:rsidRPr="00B31F0E" w:rsidRDefault="008423E4" w:rsidP="00897027"/>
    <w:p w14:paraId="6508F9D8" w14:textId="77777777" w:rsidR="008423E4" w:rsidRPr="00742794" w:rsidRDefault="008423E4" w:rsidP="0089702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B600B" w14:paraId="6BB9613D" w14:textId="77777777" w:rsidTr="00345119">
        <w:tc>
          <w:tcPr>
            <w:tcW w:w="9576" w:type="dxa"/>
          </w:tcPr>
          <w:p w14:paraId="2465AD62" w14:textId="62E8B558" w:rsidR="008423E4" w:rsidRPr="00861995" w:rsidRDefault="008D0502" w:rsidP="00897027">
            <w:pPr>
              <w:jc w:val="right"/>
            </w:pPr>
            <w:r>
              <w:t>H.B. 1184</w:t>
            </w:r>
          </w:p>
        </w:tc>
      </w:tr>
      <w:tr w:rsidR="00AB600B" w14:paraId="0AF8A680" w14:textId="77777777" w:rsidTr="00345119">
        <w:tc>
          <w:tcPr>
            <w:tcW w:w="9576" w:type="dxa"/>
          </w:tcPr>
          <w:p w14:paraId="41D45CCB" w14:textId="08A685FE" w:rsidR="008423E4" w:rsidRPr="00861995" w:rsidRDefault="008D0502" w:rsidP="00897027">
            <w:pPr>
              <w:jc w:val="right"/>
            </w:pPr>
            <w:r>
              <w:t xml:space="preserve">By: </w:t>
            </w:r>
            <w:r w:rsidR="00957876">
              <w:t>Rose</w:t>
            </w:r>
          </w:p>
        </w:tc>
      </w:tr>
      <w:tr w:rsidR="00AB600B" w14:paraId="3A6881D4" w14:textId="77777777" w:rsidTr="00345119">
        <w:tc>
          <w:tcPr>
            <w:tcW w:w="9576" w:type="dxa"/>
          </w:tcPr>
          <w:p w14:paraId="00182C4F" w14:textId="0A06E1AC" w:rsidR="008423E4" w:rsidRPr="00861995" w:rsidRDefault="008D0502" w:rsidP="00897027">
            <w:pPr>
              <w:jc w:val="right"/>
            </w:pPr>
            <w:r>
              <w:t>Homeland Security &amp; Public Safety</w:t>
            </w:r>
          </w:p>
        </w:tc>
      </w:tr>
      <w:tr w:rsidR="00AB600B" w14:paraId="5D942F2F" w14:textId="77777777" w:rsidTr="00345119">
        <w:tc>
          <w:tcPr>
            <w:tcW w:w="9576" w:type="dxa"/>
          </w:tcPr>
          <w:p w14:paraId="56498585" w14:textId="6050EDFE" w:rsidR="008423E4" w:rsidRDefault="008D0502" w:rsidP="00897027">
            <w:pPr>
              <w:jc w:val="right"/>
            </w:pPr>
            <w:r>
              <w:t>Committee Report (Unamended)</w:t>
            </w:r>
          </w:p>
        </w:tc>
      </w:tr>
    </w:tbl>
    <w:p w14:paraId="18E2FF2F" w14:textId="77777777" w:rsidR="008423E4" w:rsidRDefault="008423E4" w:rsidP="00897027">
      <w:pPr>
        <w:tabs>
          <w:tab w:val="right" w:pos="9360"/>
        </w:tabs>
      </w:pPr>
    </w:p>
    <w:p w14:paraId="57647122" w14:textId="77777777" w:rsidR="008423E4" w:rsidRDefault="008423E4" w:rsidP="00897027"/>
    <w:p w14:paraId="435514FF" w14:textId="77777777" w:rsidR="008423E4" w:rsidRDefault="008423E4" w:rsidP="0089702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B600B" w14:paraId="4F003F4B" w14:textId="77777777" w:rsidTr="00345119">
        <w:tc>
          <w:tcPr>
            <w:tcW w:w="9576" w:type="dxa"/>
          </w:tcPr>
          <w:p w14:paraId="321346D7" w14:textId="77777777" w:rsidR="008423E4" w:rsidRPr="00A8133F" w:rsidRDefault="008D0502" w:rsidP="008970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917588" w14:textId="77777777" w:rsidR="008423E4" w:rsidRDefault="008423E4" w:rsidP="00897027"/>
          <w:p w14:paraId="6F56AA8F" w14:textId="7E1991D7" w:rsidR="008423E4" w:rsidRDefault="008D0502" w:rsidP="008970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1273F">
              <w:t>Recidivism is an important performance measure for justice agencies and</w:t>
            </w:r>
            <w:r w:rsidR="00FE4F17">
              <w:t xml:space="preserve"> is</w:t>
            </w:r>
            <w:r w:rsidRPr="00A1273F">
              <w:t xml:space="preserve"> critical in evaluating program outcomes. </w:t>
            </w:r>
            <w:r>
              <w:t>At the federal level, c</w:t>
            </w:r>
            <w:r w:rsidRPr="00A1273F">
              <w:t xml:space="preserve">riminal history data is stored in the National Crime Information Center, </w:t>
            </w:r>
            <w:r>
              <w:t>operated</w:t>
            </w:r>
            <w:r w:rsidRPr="00A1273F">
              <w:t xml:space="preserve"> by the Department of Homeland Security, and in Texas </w:t>
            </w:r>
            <w:r>
              <w:t xml:space="preserve">this information is stored in </w:t>
            </w:r>
            <w:r w:rsidRPr="00A1273F">
              <w:t>the Texas Crime Informatio</w:t>
            </w:r>
            <w:r w:rsidRPr="00A1273F">
              <w:t xml:space="preserve">n Center (TCIC), </w:t>
            </w:r>
            <w:r>
              <w:t>which is operated</w:t>
            </w:r>
            <w:r w:rsidRPr="00A1273F">
              <w:t xml:space="preserve"> by the Department of Public Safety. Currently, only research projects </w:t>
            </w:r>
            <w:r w:rsidR="00CB33B0">
              <w:t xml:space="preserve">that are </w:t>
            </w:r>
            <w:r w:rsidRPr="00A1273F">
              <w:t xml:space="preserve">funded </w:t>
            </w:r>
            <w:r w:rsidR="00CB33B0">
              <w:t>using</w:t>
            </w:r>
            <w:r w:rsidR="00CB33B0" w:rsidRPr="00A1273F">
              <w:t xml:space="preserve"> </w:t>
            </w:r>
            <w:r w:rsidRPr="00A1273F">
              <w:t>state funds are allowed to access these databases. Many agencies fund their research through grants and municipal or county funds</w:t>
            </w:r>
            <w:r w:rsidRPr="00A1273F">
              <w:t xml:space="preserve"> and cannot pull bulk data from these databases. This is an especially big problem for </w:t>
            </w:r>
            <w:r w:rsidR="00CB33B0">
              <w:t>s</w:t>
            </w:r>
            <w:r w:rsidRPr="00A1273F">
              <w:t xml:space="preserve">pecialty </w:t>
            </w:r>
            <w:r w:rsidR="00CB33B0">
              <w:t>c</w:t>
            </w:r>
            <w:r w:rsidRPr="00A1273F">
              <w:t xml:space="preserve">ourts. Fundamental to the effective operation of these courts is monitoring and evaluating outcomes. Without the ability to pull these databases, </w:t>
            </w:r>
            <w:r w:rsidR="00CB33B0">
              <w:t>s</w:t>
            </w:r>
            <w:r w:rsidRPr="00A1273F">
              <w:t xml:space="preserve">pecialty </w:t>
            </w:r>
            <w:r w:rsidR="00CB33B0">
              <w:t>c</w:t>
            </w:r>
            <w:r w:rsidRPr="00A1273F">
              <w:t>o</w:t>
            </w:r>
            <w:r w:rsidRPr="00A1273F">
              <w:t>urts must go through costly and labor-intensive research running individual criminal histories.</w:t>
            </w:r>
            <w:r>
              <w:t xml:space="preserve"> </w:t>
            </w:r>
            <w:r w:rsidR="00CB33B0">
              <w:t>H.B.</w:t>
            </w:r>
            <w:r w:rsidR="000B62B4">
              <w:t> </w:t>
            </w:r>
            <w:r w:rsidR="00CB33B0">
              <w:t>1184</w:t>
            </w:r>
            <w:r w:rsidRPr="00A1273F">
              <w:t xml:space="preserve"> aims to allow researchers funded by </w:t>
            </w:r>
            <w:r w:rsidR="00DC583C">
              <w:t xml:space="preserve">any </w:t>
            </w:r>
            <w:r w:rsidRPr="00A1273F">
              <w:t>government funds</w:t>
            </w:r>
            <w:r w:rsidR="00DC583C">
              <w:t>, not just state funds, or by criminal justice grants</w:t>
            </w:r>
            <w:r w:rsidRPr="00A1273F">
              <w:t xml:space="preserve"> to access these databases. Allowing thes</w:t>
            </w:r>
            <w:r w:rsidRPr="00A1273F">
              <w:t xml:space="preserve">e bulk data pulls will drastically cut back on the hours necessary to complete these projects and thus </w:t>
            </w:r>
            <w:r w:rsidR="00CB33B0">
              <w:t xml:space="preserve">will </w:t>
            </w:r>
            <w:r w:rsidRPr="00A1273F">
              <w:t>be a more efficient use of government funds.</w:t>
            </w:r>
          </w:p>
          <w:p w14:paraId="6ADA2D14" w14:textId="77777777" w:rsidR="008423E4" w:rsidRPr="00E26B13" w:rsidRDefault="008423E4" w:rsidP="00897027">
            <w:pPr>
              <w:rPr>
                <w:b/>
              </w:rPr>
            </w:pPr>
          </w:p>
        </w:tc>
      </w:tr>
      <w:tr w:rsidR="00AB600B" w14:paraId="5B9F02E7" w14:textId="77777777" w:rsidTr="00345119">
        <w:tc>
          <w:tcPr>
            <w:tcW w:w="9576" w:type="dxa"/>
          </w:tcPr>
          <w:p w14:paraId="5788F0CB" w14:textId="77777777" w:rsidR="0017725B" w:rsidRDefault="008D0502" w:rsidP="008970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8A7FB3" w14:textId="77777777" w:rsidR="0017725B" w:rsidRDefault="0017725B" w:rsidP="00897027">
            <w:pPr>
              <w:rPr>
                <w:b/>
                <w:u w:val="single"/>
              </w:rPr>
            </w:pPr>
          </w:p>
          <w:p w14:paraId="40A7FCA7" w14:textId="079474E7" w:rsidR="00FB30A8" w:rsidRPr="00FB30A8" w:rsidRDefault="008D0502" w:rsidP="00897027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1E6674E4" w14:textId="77777777" w:rsidR="0017725B" w:rsidRPr="0017725B" w:rsidRDefault="0017725B" w:rsidP="00897027">
            <w:pPr>
              <w:rPr>
                <w:b/>
                <w:u w:val="single"/>
              </w:rPr>
            </w:pPr>
          </w:p>
        </w:tc>
      </w:tr>
      <w:tr w:rsidR="00AB600B" w14:paraId="05BEE05D" w14:textId="77777777" w:rsidTr="00345119">
        <w:tc>
          <w:tcPr>
            <w:tcW w:w="9576" w:type="dxa"/>
          </w:tcPr>
          <w:p w14:paraId="7E3F3AF8" w14:textId="77777777" w:rsidR="008423E4" w:rsidRPr="00A8133F" w:rsidRDefault="008D0502" w:rsidP="008970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C6413D" w14:textId="77777777" w:rsidR="008423E4" w:rsidRDefault="008423E4" w:rsidP="00897027"/>
          <w:p w14:paraId="6BADE396" w14:textId="0900EC4E" w:rsidR="00FB30A8" w:rsidRDefault="008D0502" w:rsidP="008970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5CDC2D33" w14:textId="77777777" w:rsidR="008423E4" w:rsidRPr="00E21FDC" w:rsidRDefault="008423E4" w:rsidP="00897027">
            <w:pPr>
              <w:rPr>
                <w:b/>
              </w:rPr>
            </w:pPr>
          </w:p>
        </w:tc>
      </w:tr>
      <w:tr w:rsidR="00AB600B" w14:paraId="77EAE1F3" w14:textId="77777777" w:rsidTr="00345119">
        <w:tc>
          <w:tcPr>
            <w:tcW w:w="9576" w:type="dxa"/>
          </w:tcPr>
          <w:p w14:paraId="06B20A4F" w14:textId="77777777" w:rsidR="008423E4" w:rsidRPr="00A8133F" w:rsidRDefault="008D0502" w:rsidP="008970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4226DA" w14:textId="77777777" w:rsidR="008423E4" w:rsidRDefault="008423E4" w:rsidP="00897027"/>
          <w:p w14:paraId="3FD97534" w14:textId="17A41943" w:rsidR="009C36CD" w:rsidRDefault="008D0502" w:rsidP="008970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1184 amends the Government Code to revise </w:t>
            </w:r>
            <w:r w:rsidR="00E31BEE">
              <w:t xml:space="preserve">the </w:t>
            </w:r>
            <w:r w:rsidR="0068352F">
              <w:t xml:space="preserve">requisite </w:t>
            </w:r>
            <w:r w:rsidR="007C3B29">
              <w:t xml:space="preserve">conditions that trigger </w:t>
            </w:r>
            <w:r w:rsidR="008379C0">
              <w:t xml:space="preserve">the requirement for </w:t>
            </w:r>
            <w:r w:rsidR="00D52FC7" w:rsidRPr="00DA42DD">
              <w:t>the Department of Public Safety</w:t>
            </w:r>
            <w:r w:rsidR="00D52FC7">
              <w:t xml:space="preserve"> </w:t>
            </w:r>
            <w:r w:rsidR="008379C0">
              <w:t>to grant access to criminal history record information for use in certain research or statistical projects</w:t>
            </w:r>
            <w:r>
              <w:t xml:space="preserve"> as follows:</w:t>
            </w:r>
          </w:p>
          <w:p w14:paraId="1DB10EED" w14:textId="0746443A" w:rsidR="008379C0" w:rsidRDefault="008D0502" w:rsidP="0089702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limit</w:t>
            </w:r>
            <w:r w:rsidR="00F11738">
              <w:t>s</w:t>
            </w:r>
            <w:r>
              <w:t xml:space="preserve"> the subject</w:t>
            </w:r>
            <w:r w:rsidR="00E31BEE">
              <w:t xml:space="preserve"> matter</w:t>
            </w:r>
            <w:r>
              <w:t xml:space="preserve"> of the projects </w:t>
            </w:r>
            <w:r w:rsidR="00B65296">
              <w:t>for which</w:t>
            </w:r>
            <w:r>
              <w:t xml:space="preserve"> a person </w:t>
            </w:r>
            <w:r w:rsidR="00B65296">
              <w:t>may</w:t>
            </w:r>
            <w:r>
              <w:t xml:space="preserve"> receive access to th</w:t>
            </w:r>
            <w:r>
              <w:t>e information to</w:t>
            </w:r>
            <w:r w:rsidR="00DA42DD">
              <w:t xml:space="preserve"> project</w:t>
            </w:r>
            <w:r>
              <w:t>s</w:t>
            </w:r>
            <w:r w:rsidR="00DA42DD">
              <w:t xml:space="preserve"> related to</w:t>
            </w:r>
            <w:r w:rsidR="00E31BEE">
              <w:t xml:space="preserve"> </w:t>
            </w:r>
            <w:r w:rsidR="00DA42DD">
              <w:t xml:space="preserve">the administration of criminal justice; </w:t>
            </w:r>
            <w:r w:rsidR="007C3B29">
              <w:t>and</w:t>
            </w:r>
          </w:p>
          <w:p w14:paraId="608C9AD7" w14:textId="5C4A18E6" w:rsidR="007C3B29" w:rsidRDefault="008D0502" w:rsidP="0089702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expand</w:t>
            </w:r>
            <w:r w:rsidR="00F11738">
              <w:t>s</w:t>
            </w:r>
            <w:r>
              <w:t xml:space="preserve"> the qualifying sources of funding for the project from funding in whole or in part by state funds to funding in whole or in part by a criminal justice grant or by gove</w:t>
            </w:r>
            <w:r>
              <w:t>rnment funds.</w:t>
            </w:r>
          </w:p>
          <w:p w14:paraId="517E8AB8" w14:textId="32C6BE28" w:rsidR="00DA42DD" w:rsidRPr="009C36CD" w:rsidRDefault="008D0502" w:rsidP="00897027">
            <w:pPr>
              <w:pStyle w:val="Header"/>
              <w:jc w:val="both"/>
            </w:pPr>
            <w:r>
              <w:t>The bill specifies that research organization</w:t>
            </w:r>
            <w:r w:rsidR="00FE4F17">
              <w:t>s</w:t>
            </w:r>
            <w:r>
              <w:t xml:space="preserve"> or public or private institution</w:t>
            </w:r>
            <w:r w:rsidR="00FE4F17">
              <w:t>s</w:t>
            </w:r>
            <w:r>
              <w:t xml:space="preserve"> of higher education are considered persons </w:t>
            </w:r>
            <w:r w:rsidR="00B3052E">
              <w:t>for purposes of</w:t>
            </w:r>
            <w:r>
              <w:t xml:space="preserve"> receiv</w:t>
            </w:r>
            <w:r w:rsidR="00B3052E">
              <w:t>ing</w:t>
            </w:r>
            <w:r>
              <w:t xml:space="preserve"> access to the information for use in the project.</w:t>
            </w:r>
          </w:p>
          <w:p w14:paraId="1472170C" w14:textId="77777777" w:rsidR="008423E4" w:rsidRPr="00835628" w:rsidRDefault="008423E4" w:rsidP="00897027">
            <w:pPr>
              <w:rPr>
                <w:b/>
              </w:rPr>
            </w:pPr>
          </w:p>
        </w:tc>
      </w:tr>
      <w:tr w:rsidR="00AB600B" w14:paraId="4F30D970" w14:textId="77777777" w:rsidTr="00345119">
        <w:tc>
          <w:tcPr>
            <w:tcW w:w="9576" w:type="dxa"/>
          </w:tcPr>
          <w:p w14:paraId="08EB2922" w14:textId="77777777" w:rsidR="008423E4" w:rsidRPr="00A8133F" w:rsidRDefault="008D0502" w:rsidP="0089702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095A896" w14:textId="77777777" w:rsidR="008423E4" w:rsidRDefault="008423E4" w:rsidP="00897027"/>
          <w:p w14:paraId="3ED3675B" w14:textId="7B30FD8F" w:rsidR="008423E4" w:rsidRPr="0080064A" w:rsidRDefault="008D0502" w:rsidP="008006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7DF3998F" w14:textId="77777777" w:rsidR="004108C3" w:rsidRPr="008423E4" w:rsidRDefault="004108C3" w:rsidP="0089702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C56C" w14:textId="77777777" w:rsidR="00000000" w:rsidRDefault="008D0502">
      <w:r>
        <w:separator/>
      </w:r>
    </w:p>
  </w:endnote>
  <w:endnote w:type="continuationSeparator" w:id="0">
    <w:p w14:paraId="0984DD2E" w14:textId="77777777" w:rsidR="00000000" w:rsidRDefault="008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65B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B600B" w14:paraId="2C404AE9" w14:textId="77777777" w:rsidTr="009C1E9A">
      <w:trPr>
        <w:cantSplit/>
      </w:trPr>
      <w:tc>
        <w:tcPr>
          <w:tcW w:w="0" w:type="pct"/>
        </w:tcPr>
        <w:p w14:paraId="0B69AD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23D8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2B11F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5D3C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0DFFE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B600B" w14:paraId="6966055D" w14:textId="77777777" w:rsidTr="009C1E9A">
      <w:trPr>
        <w:cantSplit/>
      </w:trPr>
      <w:tc>
        <w:tcPr>
          <w:tcW w:w="0" w:type="pct"/>
        </w:tcPr>
        <w:p w14:paraId="398687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F95668" w14:textId="6C0A52F5" w:rsidR="00EC379B" w:rsidRPr="009C1E9A" w:rsidRDefault="008D05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24727-D</w:t>
          </w:r>
        </w:p>
      </w:tc>
      <w:tc>
        <w:tcPr>
          <w:tcW w:w="2453" w:type="pct"/>
        </w:tcPr>
        <w:p w14:paraId="1074BC3C" w14:textId="0D79DA07" w:rsidR="00EC379B" w:rsidRDefault="008D05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06F0">
            <w:t>23.110.2444</w:t>
          </w:r>
          <w:r>
            <w:fldChar w:fldCharType="end"/>
          </w:r>
        </w:p>
      </w:tc>
    </w:tr>
    <w:tr w:rsidR="00AB600B" w14:paraId="4D7F10C8" w14:textId="77777777" w:rsidTr="009C1E9A">
      <w:trPr>
        <w:cantSplit/>
      </w:trPr>
      <w:tc>
        <w:tcPr>
          <w:tcW w:w="0" w:type="pct"/>
        </w:tcPr>
        <w:p w14:paraId="09E8AA2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D3C3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EDB3D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D1A1A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B600B" w14:paraId="16B55FD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EB394A3" w14:textId="77777777" w:rsidR="00EC379B" w:rsidRDefault="008D05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A59EB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29AA9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BC0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1D41" w14:textId="77777777" w:rsidR="00000000" w:rsidRDefault="008D0502">
      <w:r>
        <w:separator/>
      </w:r>
    </w:p>
  </w:footnote>
  <w:footnote w:type="continuationSeparator" w:id="0">
    <w:p w14:paraId="72D7F26F" w14:textId="77777777" w:rsidR="00000000" w:rsidRDefault="008D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BF3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632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4E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5913"/>
    <w:multiLevelType w:val="hybridMultilevel"/>
    <w:tmpl w:val="FD24D5E6"/>
    <w:lvl w:ilvl="0" w:tplc="A51CC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65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25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E2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02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C1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E4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61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D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2B4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0E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E2A"/>
    <w:rsid w:val="00361FE9"/>
    <w:rsid w:val="003624F2"/>
    <w:rsid w:val="00363854"/>
    <w:rsid w:val="00363F4D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6F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DE6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57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030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52F"/>
    <w:rsid w:val="00684B98"/>
    <w:rsid w:val="00685DC9"/>
    <w:rsid w:val="00687465"/>
    <w:rsid w:val="006907CF"/>
    <w:rsid w:val="00691CCF"/>
    <w:rsid w:val="00693AFA"/>
    <w:rsid w:val="00694350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2D1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B29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64A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9C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02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0502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876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2E2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3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27A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00B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52E"/>
    <w:rsid w:val="00B30647"/>
    <w:rsid w:val="00B31F0E"/>
    <w:rsid w:val="00B34F25"/>
    <w:rsid w:val="00B43672"/>
    <w:rsid w:val="00B45753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296"/>
    <w:rsid w:val="00B65695"/>
    <w:rsid w:val="00B66526"/>
    <w:rsid w:val="00B665A3"/>
    <w:rsid w:val="00B713F9"/>
    <w:rsid w:val="00B73BB4"/>
    <w:rsid w:val="00B80532"/>
    <w:rsid w:val="00B82039"/>
    <w:rsid w:val="00B82454"/>
    <w:rsid w:val="00B842D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E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3B0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FC7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950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2DD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83C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BE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A2F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738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30A8"/>
    <w:rsid w:val="00FB73AE"/>
    <w:rsid w:val="00FC5388"/>
    <w:rsid w:val="00FC726C"/>
    <w:rsid w:val="00FD1B4B"/>
    <w:rsid w:val="00FD1B94"/>
    <w:rsid w:val="00FE19C5"/>
    <w:rsid w:val="00FE4286"/>
    <w:rsid w:val="00FE48C3"/>
    <w:rsid w:val="00FE4F1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0DE924-E3B5-49F7-902E-048DD55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C42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2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42D1"/>
    <w:rPr>
      <w:b/>
      <w:bCs/>
    </w:rPr>
  </w:style>
  <w:style w:type="paragraph" w:styleId="Revision">
    <w:name w:val="Revision"/>
    <w:hidden/>
    <w:uiPriority w:val="99"/>
    <w:semiHidden/>
    <w:rsid w:val="006835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2290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HB01184 (Committee Report (Unamended))</vt:lpstr>
    </vt:vector>
  </TitlesOfParts>
  <Company>State of Texas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24727</dc:subject>
  <dc:creator>State of Texas</dc:creator>
  <dc:description>HB 1184 by Rose-(H)Homeland Security &amp; Public Safety</dc:description>
  <cp:lastModifiedBy>Stacey Nicchio</cp:lastModifiedBy>
  <cp:revision>2</cp:revision>
  <cp:lastPrinted>2003-11-26T17:21:00Z</cp:lastPrinted>
  <dcterms:created xsi:type="dcterms:W3CDTF">2023-04-24T21:17:00Z</dcterms:created>
  <dcterms:modified xsi:type="dcterms:W3CDTF">2023-04-24T21:17:00Z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23.110.2444</vt:lpwstr>
  </property>
</Properties>
</file>